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A2D65" w14:textId="196760D5" w:rsidR="00E010FF" w:rsidRPr="00476231" w:rsidRDefault="008B6664" w:rsidP="00792326">
      <w:pPr>
        <w:pBdr>
          <w:bottom w:val="single" w:sz="12" w:space="1" w:color="auto"/>
        </w:pBdr>
        <w:spacing w:before="240" w:after="0"/>
        <w:jc w:val="left"/>
        <w:rPr>
          <w:rFonts w:ascii="Franklin Gothic Book" w:hAnsi="Franklin Gothic Book"/>
          <w:sz w:val="40"/>
          <w:szCs w:val="40"/>
        </w:rPr>
      </w:pPr>
      <w:r w:rsidRPr="00C441F5">
        <w:rPr>
          <w:rFonts w:ascii="Franklin Gothic Book" w:hAnsi="Franklin Gothic Book"/>
          <w:sz w:val="40"/>
        </w:rPr>
        <w:t xml:space="preserve">Типовое техническое задание для реализации гибкого подхода к отчетности ИПДО в 2022 г. </w:t>
      </w:r>
    </w:p>
    <w:p w14:paraId="4DD8E1EE" w14:textId="77777777" w:rsidR="009910F9" w:rsidRPr="00476231" w:rsidRDefault="009910F9" w:rsidP="009910F9">
      <w:pPr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Franklin Gothic Book" w:hAnsi="Franklin Gothic Book" w:cs="Calibri"/>
          <w:bCs/>
          <w:color w:val="0070C0"/>
        </w:rPr>
      </w:pPr>
      <w:r w:rsidRPr="00476231">
        <w:rPr>
          <w:rFonts w:ascii="Franklin Gothic Book" w:hAnsi="Franklin Gothic Book"/>
        </w:rPr>
        <w:t xml:space="preserve">Одобрено </w:t>
      </w:r>
      <w:r w:rsidRPr="00476231">
        <w:rPr>
          <w:rFonts w:ascii="Franklin Gothic Book" w:hAnsi="Franklin Gothic Book"/>
          <w:color w:val="0070C0"/>
        </w:rPr>
        <w:t>[МГЗС]</w:t>
      </w:r>
      <w:r w:rsidRPr="00476231">
        <w:rPr>
          <w:rFonts w:ascii="Franklin Gothic Book" w:hAnsi="Franklin Gothic Book"/>
        </w:rPr>
        <w:t xml:space="preserve">, дата: </w:t>
      </w:r>
      <w:r w:rsidRPr="00476231">
        <w:rPr>
          <w:rFonts w:ascii="Franklin Gothic Book" w:hAnsi="Franklin Gothic Book"/>
          <w:color w:val="0070C0"/>
        </w:rPr>
        <w:t>[дата]</w:t>
      </w:r>
    </w:p>
    <w:p w14:paraId="08BB0A52" w14:textId="17450E6B" w:rsidR="00995047" w:rsidRPr="00476231" w:rsidRDefault="005971D2" w:rsidP="00995047">
      <w:pPr>
        <w:shd w:val="clear" w:color="auto" w:fill="FFFFFF"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  <w:bCs/>
        </w:rPr>
      </w:pPr>
      <w:r w:rsidRPr="00476231">
        <w:rPr>
          <w:rFonts w:ascii="Franklin Gothic Book" w:hAnsi="Franklin Gothic Book"/>
        </w:rPr>
        <w:t>Содержание</w:t>
      </w:r>
    </w:p>
    <w:sdt>
      <w:sdtPr>
        <w:rPr>
          <w:rFonts w:ascii="Franklin Gothic Book" w:hAnsi="Franklin Gothic Book" w:cs="Times New Roman"/>
          <w:sz w:val="22"/>
        </w:rPr>
        <w:id w:val="1794937977"/>
        <w:docPartObj>
          <w:docPartGallery w:val="Table of Contents"/>
          <w:docPartUnique/>
        </w:docPartObj>
      </w:sdtPr>
      <w:sdtEndPr>
        <w:rPr>
          <w:rFonts w:cs="Calibri"/>
          <w:b/>
          <w:bCs/>
          <w:sz w:val="20"/>
        </w:rPr>
      </w:sdtEndPr>
      <w:sdtContent>
        <w:p w14:paraId="0FF87248" w14:textId="77777777" w:rsidR="00AF7931" w:rsidRPr="008B7C9B" w:rsidRDefault="000E7C96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sz w:val="22"/>
              <w:lang w:eastAsia="uk-UA" w:bidi="ar-SA"/>
            </w:rPr>
          </w:pPr>
          <w:r w:rsidRPr="00383828">
            <w:rPr>
              <w:rFonts w:ascii="Franklin Gothic Book" w:hAnsi="Franklin Gothic Book"/>
            </w:rPr>
            <w:fldChar w:fldCharType="begin"/>
          </w:r>
          <w:r w:rsidRPr="00476231">
            <w:rPr>
              <w:rFonts w:ascii="Franklin Gothic Book" w:hAnsi="Franklin Gothic Book"/>
            </w:rPr>
            <w:instrText xml:space="preserve"> TOC \o "1-3" \h \z \u </w:instrText>
          </w:r>
          <w:r w:rsidRPr="00383828">
            <w:rPr>
              <w:rFonts w:ascii="Franklin Gothic Book" w:hAnsi="Franklin Gothic Book"/>
            </w:rPr>
            <w:fldChar w:fldCharType="separate"/>
          </w:r>
          <w:hyperlink w:anchor="_Toc89065561" w:history="1">
            <w:r w:rsidR="00AF7931" w:rsidRPr="00476231">
              <w:rPr>
                <w:rStyle w:val="Hyperlink"/>
                <w:rFonts w:ascii="Franklin Gothic Book" w:hAnsi="Franklin Gothic Book"/>
                <w:noProof/>
              </w:rPr>
              <w:t>1</w:t>
            </w:r>
            <w:r w:rsidR="00AF7931" w:rsidRPr="008B7C9B">
              <w:rPr>
                <w:rFonts w:asciiTheme="minorHAnsi" w:eastAsiaTheme="minorEastAsia" w:hAnsiTheme="minorHAnsi" w:cstheme="minorBidi"/>
                <w:sz w:val="22"/>
                <w:lang w:eastAsia="uk-UA" w:bidi="ar-SA"/>
              </w:rPr>
              <w:tab/>
            </w:r>
            <w:r w:rsidR="00AF7931" w:rsidRPr="00476231">
              <w:rPr>
                <w:rStyle w:val="Hyperlink"/>
                <w:rFonts w:ascii="Franklin Gothic Book" w:hAnsi="Franklin Gothic Book"/>
                <w:noProof/>
              </w:rPr>
              <w:t>Справочная информация</w:t>
            </w:r>
            <w:r w:rsidR="00AF7931" w:rsidRPr="00383828">
              <w:rPr>
                <w:noProof/>
                <w:webHidden/>
              </w:rPr>
              <w:tab/>
            </w:r>
            <w:r w:rsidR="00AF7931" w:rsidRPr="00383828">
              <w:rPr>
                <w:noProof/>
                <w:webHidden/>
              </w:rPr>
              <w:fldChar w:fldCharType="begin"/>
            </w:r>
            <w:r w:rsidR="00AF7931" w:rsidRPr="00C441F5">
              <w:rPr>
                <w:webHidden/>
              </w:rPr>
              <w:instrText xml:space="preserve"> PAGEREF _Toc89065561 \h </w:instrText>
            </w:r>
            <w:r w:rsidR="00AF7931" w:rsidRPr="00383828">
              <w:rPr>
                <w:noProof/>
                <w:webHidden/>
              </w:rPr>
            </w:r>
            <w:r w:rsidR="00AF7931" w:rsidRPr="00383828">
              <w:rPr>
                <w:webHidden/>
              </w:rPr>
              <w:fldChar w:fldCharType="separate"/>
            </w:r>
            <w:r w:rsidR="00AF7931" w:rsidRPr="00383828">
              <w:rPr>
                <w:noProof/>
                <w:webHidden/>
              </w:rPr>
              <w:t>1</w:t>
            </w:r>
            <w:r w:rsidR="00AF7931" w:rsidRPr="00383828">
              <w:rPr>
                <w:noProof/>
                <w:webHidden/>
              </w:rPr>
              <w:fldChar w:fldCharType="end"/>
            </w:r>
          </w:hyperlink>
        </w:p>
        <w:p w14:paraId="4944DEF1" w14:textId="77777777" w:rsidR="00AF7931" w:rsidRPr="008B7C9B" w:rsidRDefault="002D4A2D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sz w:val="22"/>
              <w:lang w:eastAsia="uk-UA" w:bidi="ar-SA"/>
            </w:rPr>
          </w:pPr>
          <w:hyperlink w:anchor="_Toc89065562" w:history="1">
            <w:r w:rsidR="00AF7931" w:rsidRPr="001B363D">
              <w:rPr>
                <w:rStyle w:val="Hyperlink"/>
                <w:rFonts w:ascii="Franklin Gothic Book" w:hAnsi="Franklin Gothic Book"/>
                <w:noProof/>
              </w:rPr>
              <w:t>2</w:t>
            </w:r>
            <w:r w:rsidR="00AF7931" w:rsidRPr="008B7C9B">
              <w:rPr>
                <w:rFonts w:asciiTheme="minorHAnsi" w:eastAsiaTheme="minorEastAsia" w:hAnsiTheme="minorHAnsi" w:cstheme="minorBidi"/>
                <w:sz w:val="22"/>
                <w:lang w:eastAsia="uk-UA" w:bidi="ar-SA"/>
              </w:rPr>
              <w:tab/>
            </w:r>
            <w:r w:rsidR="00AF7931" w:rsidRPr="001B363D">
              <w:rPr>
                <w:rStyle w:val="Hyperlink"/>
                <w:noProof/>
              </w:rPr>
              <w:t>Цели и требования к</w:t>
            </w:r>
            <w:r w:rsidR="00AF7931" w:rsidRPr="001B363D">
              <w:rPr>
                <w:rStyle w:val="Hyperlink"/>
                <w:rFonts w:ascii="Franklin Gothic Book" w:hAnsi="Franklin Gothic Book"/>
                <w:noProof/>
              </w:rPr>
              <w:t xml:space="preserve"> </w:t>
            </w:r>
            <w:r w:rsidR="00AF7931" w:rsidRPr="00C441F5">
              <w:rPr>
                <w:rStyle w:val="Hyperlink"/>
              </w:rPr>
              <w:t>отчетности</w:t>
            </w:r>
            <w:r w:rsidR="00AF7931" w:rsidRPr="00C441F5">
              <w:rPr>
                <w:webHidden/>
              </w:rPr>
              <w:tab/>
            </w:r>
            <w:r w:rsidR="00AF7931" w:rsidRPr="001B363D">
              <w:rPr>
                <w:noProof/>
                <w:webHidden/>
              </w:rPr>
              <w:fldChar w:fldCharType="begin"/>
            </w:r>
            <w:r w:rsidR="00AF7931" w:rsidRPr="00C441F5">
              <w:rPr>
                <w:webHidden/>
              </w:rPr>
              <w:instrText xml:space="preserve"> PAGEREF _Toc89065562 \h </w:instrText>
            </w:r>
            <w:r w:rsidR="00AF7931" w:rsidRPr="001B363D">
              <w:rPr>
                <w:noProof/>
                <w:webHidden/>
              </w:rPr>
            </w:r>
            <w:r w:rsidR="00AF7931" w:rsidRPr="001B363D">
              <w:rPr>
                <w:webHidden/>
              </w:rPr>
              <w:fldChar w:fldCharType="separate"/>
            </w:r>
            <w:r w:rsidR="00AF7931" w:rsidRPr="001B363D">
              <w:rPr>
                <w:noProof/>
                <w:webHidden/>
              </w:rPr>
              <w:t>2</w:t>
            </w:r>
            <w:r w:rsidR="00AF7931" w:rsidRPr="001B363D">
              <w:rPr>
                <w:noProof/>
                <w:webHidden/>
              </w:rPr>
              <w:fldChar w:fldCharType="end"/>
            </w:r>
          </w:hyperlink>
        </w:p>
        <w:p w14:paraId="72299286" w14:textId="63335321" w:rsidR="00AF7931" w:rsidRPr="008B7C9B" w:rsidRDefault="002D4A2D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sz w:val="22"/>
              <w:lang w:eastAsia="uk-UA" w:bidi="ar-SA"/>
            </w:rPr>
          </w:pPr>
          <w:hyperlink w:anchor="_Toc89065563" w:history="1">
            <w:r w:rsidR="00AF7931" w:rsidRPr="00476231">
              <w:rPr>
                <w:rStyle w:val="Hyperlink"/>
                <w:rFonts w:ascii="Franklin Gothic Book" w:eastAsia="Calibri" w:hAnsi="Franklin Gothic Book"/>
                <w:noProof/>
              </w:rPr>
              <w:t>3</w:t>
            </w:r>
            <w:r w:rsidR="00AF7931" w:rsidRPr="008B7C9B">
              <w:rPr>
                <w:rFonts w:asciiTheme="minorHAnsi" w:eastAsiaTheme="minorEastAsia" w:hAnsiTheme="minorHAnsi" w:cstheme="minorBidi"/>
                <w:sz w:val="22"/>
                <w:lang w:eastAsia="uk-UA" w:bidi="ar-SA"/>
              </w:rPr>
              <w:tab/>
            </w:r>
            <w:r w:rsidR="00AF7931" w:rsidRPr="00476231">
              <w:rPr>
                <w:rStyle w:val="Hyperlink"/>
                <w:rFonts w:ascii="Franklin Gothic Book" w:hAnsi="Franklin Gothic Book"/>
                <w:noProof/>
              </w:rPr>
              <w:t>Охват отчетности, задачи и ожидаемы</w:t>
            </w:r>
            <w:r w:rsidR="00AF7931" w:rsidRPr="00E01C5D">
              <w:rPr>
                <w:rStyle w:val="Hyperlink"/>
                <w:rFonts w:ascii="Franklin Gothic Book" w:hAnsi="Franklin Gothic Book"/>
                <w:noProof/>
              </w:rPr>
              <w:t xml:space="preserve">е </w:t>
            </w:r>
            <w:r w:rsidR="00C31594" w:rsidRPr="008B7C9B">
              <w:rPr>
                <w:rStyle w:val="Hyperlink"/>
                <w:rFonts w:ascii="Franklin Gothic Book" w:hAnsi="Franklin Gothic Book"/>
              </w:rPr>
              <w:t>результаты</w:t>
            </w:r>
            <w:r w:rsidR="00AF7931" w:rsidRPr="00476231">
              <w:rPr>
                <w:webHidden/>
              </w:rPr>
              <w:tab/>
            </w:r>
            <w:r w:rsidR="00AF7931" w:rsidRPr="00476231">
              <w:rPr>
                <w:noProof/>
                <w:webHidden/>
              </w:rPr>
              <w:fldChar w:fldCharType="begin"/>
            </w:r>
            <w:r w:rsidR="00AF7931" w:rsidRPr="00C441F5">
              <w:rPr>
                <w:webHidden/>
              </w:rPr>
              <w:instrText xml:space="preserve"> PAGEREF _Toc89065563 \h </w:instrText>
            </w:r>
            <w:r w:rsidR="00AF7931" w:rsidRPr="00476231">
              <w:rPr>
                <w:noProof/>
                <w:webHidden/>
              </w:rPr>
            </w:r>
            <w:r w:rsidR="00AF7931" w:rsidRPr="00476231">
              <w:rPr>
                <w:webHidden/>
              </w:rPr>
              <w:fldChar w:fldCharType="separate"/>
            </w:r>
            <w:r w:rsidR="00AF7931" w:rsidRPr="00476231">
              <w:rPr>
                <w:noProof/>
                <w:webHidden/>
              </w:rPr>
              <w:t>3</w:t>
            </w:r>
            <w:r w:rsidR="00AF7931" w:rsidRPr="00476231">
              <w:rPr>
                <w:noProof/>
                <w:webHidden/>
              </w:rPr>
              <w:fldChar w:fldCharType="end"/>
            </w:r>
          </w:hyperlink>
        </w:p>
        <w:p w14:paraId="3FE709C1" w14:textId="77777777" w:rsidR="00AF7931" w:rsidRPr="008B7C9B" w:rsidRDefault="002D4A2D">
          <w:pPr>
            <w:pStyle w:val="TOC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sz w:val="22"/>
              <w:lang w:eastAsia="uk-UA" w:bidi="ar-SA"/>
            </w:rPr>
          </w:pPr>
          <w:hyperlink w:anchor="_Toc89065564" w:history="1">
            <w:r w:rsidR="00AF7931" w:rsidRPr="001B363D">
              <w:rPr>
                <w:rStyle w:val="Hyperlink"/>
                <w:rFonts w:ascii="Franklin Gothic Book" w:eastAsia="Calibri" w:hAnsi="Franklin Gothic Book"/>
                <w:noProof/>
              </w:rPr>
              <w:t>4</w:t>
            </w:r>
            <w:r w:rsidR="00AF7931" w:rsidRPr="008B7C9B">
              <w:rPr>
                <w:rFonts w:asciiTheme="minorHAnsi" w:eastAsiaTheme="minorEastAsia" w:hAnsiTheme="minorHAnsi" w:cstheme="minorBidi"/>
                <w:sz w:val="22"/>
                <w:lang w:eastAsia="uk-UA" w:bidi="ar-SA"/>
              </w:rPr>
              <w:tab/>
            </w:r>
            <w:r w:rsidR="00AF7931" w:rsidRPr="001B363D">
              <w:rPr>
                <w:rStyle w:val="Hyperlink"/>
                <w:rFonts w:ascii="Franklin Gothic Book" w:hAnsi="Franklin Gothic Book"/>
                <w:noProof/>
              </w:rPr>
              <w:t>График отчетности</w:t>
            </w:r>
            <w:r w:rsidR="00AF7931" w:rsidRPr="00C441F5">
              <w:rPr>
                <w:webHidden/>
              </w:rPr>
              <w:tab/>
            </w:r>
            <w:r w:rsidR="00AF7931" w:rsidRPr="001B363D">
              <w:rPr>
                <w:noProof/>
                <w:webHidden/>
              </w:rPr>
              <w:fldChar w:fldCharType="begin"/>
            </w:r>
            <w:r w:rsidR="00AF7931" w:rsidRPr="00C441F5">
              <w:rPr>
                <w:webHidden/>
              </w:rPr>
              <w:instrText xml:space="preserve"> PAGEREF _Toc89065564 \h </w:instrText>
            </w:r>
            <w:r w:rsidR="00AF7931" w:rsidRPr="001B363D">
              <w:rPr>
                <w:noProof/>
                <w:webHidden/>
              </w:rPr>
            </w:r>
            <w:r w:rsidR="00AF7931" w:rsidRPr="001B363D">
              <w:rPr>
                <w:webHidden/>
              </w:rPr>
              <w:fldChar w:fldCharType="separate"/>
            </w:r>
            <w:r w:rsidR="00AF7931" w:rsidRPr="001B363D">
              <w:rPr>
                <w:noProof/>
                <w:webHidden/>
              </w:rPr>
              <w:t>11</w:t>
            </w:r>
            <w:r w:rsidR="00AF7931" w:rsidRPr="001B363D">
              <w:rPr>
                <w:noProof/>
                <w:webHidden/>
              </w:rPr>
              <w:fldChar w:fldCharType="end"/>
            </w:r>
          </w:hyperlink>
        </w:p>
        <w:p w14:paraId="1961D4EA" w14:textId="740EE467" w:rsidR="0076696E" w:rsidRPr="00C441F5" w:rsidRDefault="000E7C96" w:rsidP="00C97685">
          <w:pPr>
            <w:pStyle w:val="TOC1"/>
            <w:tabs>
              <w:tab w:val="left" w:pos="440"/>
              <w:tab w:val="right" w:leader="dot" w:pos="9622"/>
            </w:tabs>
            <w:rPr>
              <w:rFonts w:ascii="Franklin Gothic Book" w:hAnsi="Franklin Gothic Book"/>
              <w:b/>
            </w:rPr>
          </w:pPr>
          <w:r w:rsidRPr="00383828">
            <w:rPr>
              <w:rFonts w:ascii="Franklin Gothic Book" w:hAnsi="Franklin Gothic Book"/>
              <w:b/>
            </w:rPr>
            <w:fldChar w:fldCharType="end"/>
          </w:r>
        </w:p>
      </w:sdtContent>
    </w:sdt>
    <w:bookmarkStart w:id="0" w:name="_Toc413350649" w:displacedByCustomXml="prev"/>
    <w:bookmarkEnd w:id="0" w:displacedByCustomXml="prev"/>
    <w:bookmarkStart w:id="1" w:name="_Toc413350620" w:displacedByCustomXml="prev"/>
    <w:bookmarkEnd w:id="1" w:displacedByCustomXml="prev"/>
    <w:bookmarkStart w:id="2" w:name="_Toc420362729" w:displacedByCustomXml="prev"/>
    <w:bookmarkStart w:id="3" w:name="_Toc420357620" w:displacedByCustomXml="prev"/>
    <w:bookmarkStart w:id="4" w:name="_Toc420357363" w:displacedByCustomXml="prev"/>
    <w:p w14:paraId="62CA2D72" w14:textId="012FA92F" w:rsidR="00E010FF" w:rsidRPr="001B363D" w:rsidRDefault="00E010FF" w:rsidP="00F70AAE">
      <w:pPr>
        <w:pStyle w:val="Heading1"/>
        <w:numPr>
          <w:ilvl w:val="0"/>
          <w:numId w:val="17"/>
        </w:numPr>
        <w:rPr>
          <w:rFonts w:ascii="Franklin Gothic Book" w:hAnsi="Franklin Gothic Book"/>
        </w:rPr>
      </w:pPr>
      <w:bookmarkStart w:id="5" w:name="_Toc89065561"/>
      <w:r w:rsidRPr="001B363D">
        <w:rPr>
          <w:rFonts w:ascii="Franklin Gothic Book" w:hAnsi="Franklin Gothic Book"/>
        </w:rPr>
        <w:t>Справочная информация</w:t>
      </w:r>
      <w:bookmarkEnd w:id="5"/>
      <w:bookmarkEnd w:id="4"/>
      <w:bookmarkEnd w:id="3"/>
      <w:bookmarkEnd w:id="2"/>
    </w:p>
    <w:p w14:paraId="281AF605" w14:textId="0C8B6E78" w:rsidR="00ED467F" w:rsidRPr="00C441F5" w:rsidRDefault="00ED467F" w:rsidP="68CBBC64">
      <w:pPr>
        <w:shd w:val="clear" w:color="auto" w:fill="FFFFFF" w:themeFill="background1"/>
        <w:autoSpaceDE w:val="0"/>
        <w:autoSpaceDN w:val="0"/>
        <w:adjustRightInd w:val="0"/>
        <w:spacing w:before="200" w:after="12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 xml:space="preserve">Данный документ является типовым техническим заданием (ТЗ) </w:t>
      </w:r>
      <w:r w:rsidR="00E976BB" w:rsidRPr="008B7C9B">
        <w:rPr>
          <w:rFonts w:ascii="Franklin Gothic Book" w:hAnsi="Franklin Gothic Book"/>
        </w:rPr>
        <w:t>для</w:t>
      </w:r>
      <w:r w:rsidRPr="008B7C9B">
        <w:rPr>
          <w:rFonts w:ascii="Franklin Gothic Book" w:hAnsi="Franklin Gothic Book"/>
        </w:rPr>
        <w:t xml:space="preserve"> подготовк</w:t>
      </w:r>
      <w:r w:rsidR="00E976BB" w:rsidRPr="008B7C9B">
        <w:rPr>
          <w:rFonts w:ascii="Franklin Gothic Book" w:hAnsi="Franklin Gothic Book"/>
        </w:rPr>
        <w:t>и</w:t>
      </w:r>
      <w:r w:rsidRPr="00C441F5">
        <w:rPr>
          <w:rFonts w:ascii="Franklin Gothic Book" w:hAnsi="Franklin Gothic Book"/>
        </w:rPr>
        <w:t xml:space="preserve"> отчетности ИПДО, цель которого — стимулировать внедряющие страны к обеспечению своевременности отчетов, </w:t>
      </w:r>
      <w:r w:rsidR="00B84610">
        <w:rPr>
          <w:rFonts w:ascii="Franklin Gothic Book" w:hAnsi="Franklin Gothic Book"/>
        </w:rPr>
        <w:t xml:space="preserve">крайний срок публикации которых припадает на </w:t>
      </w:r>
      <w:r w:rsidRPr="00C441F5">
        <w:rPr>
          <w:rFonts w:ascii="Franklin Gothic Book" w:hAnsi="Franklin Gothic Book"/>
        </w:rPr>
        <w:t>31 декабря 2022 г., а также их ориентированности на будущее.</w:t>
      </w:r>
      <w:r w:rsidRPr="00C441F5">
        <w:rPr>
          <w:rStyle w:val="FootnoteReference"/>
          <w:rFonts w:ascii="Franklin Gothic Book" w:hAnsi="Franklin Gothic Book" w:cs="Calibri"/>
          <w:lang w:eastAsia="fr-FR" w:bidi="ar-SA"/>
        </w:rPr>
        <w:footnoteReference w:id="2"/>
      </w:r>
      <w:r w:rsidRPr="00C441F5">
        <w:rPr>
          <w:rFonts w:ascii="Franklin Gothic Book" w:hAnsi="Franklin Gothic Book"/>
        </w:rPr>
        <w:t xml:space="preserve"> В ТЗ </w:t>
      </w:r>
      <w:r w:rsidR="0016746E" w:rsidRPr="00C441F5">
        <w:rPr>
          <w:rFonts w:ascii="Franklin Gothic Book" w:hAnsi="Franklin Gothic Book"/>
        </w:rPr>
        <w:t xml:space="preserve">описана </w:t>
      </w:r>
      <w:r w:rsidRPr="00C441F5">
        <w:rPr>
          <w:rFonts w:ascii="Franklin Gothic Book" w:hAnsi="Franklin Gothic Book"/>
        </w:rPr>
        <w:t xml:space="preserve">работа, которую предстоит </w:t>
      </w:r>
      <w:r w:rsidRPr="008B7C9B">
        <w:rPr>
          <w:rFonts w:ascii="Franklin Gothic Book" w:hAnsi="Franklin Gothic Book"/>
        </w:rPr>
        <w:t>про</w:t>
      </w:r>
      <w:r w:rsidR="00325B47" w:rsidRPr="008B7C9B">
        <w:rPr>
          <w:rFonts w:ascii="Franklin Gothic Book" w:hAnsi="Franklin Gothic Book"/>
        </w:rPr>
        <w:t>делать</w:t>
      </w:r>
      <w:r w:rsidRPr="00C441F5">
        <w:rPr>
          <w:rFonts w:ascii="Franklin Gothic Book" w:hAnsi="Franklin Gothic Book"/>
        </w:rPr>
        <w:t xml:space="preserve"> МГЗС и национальному секретариату. </w:t>
      </w:r>
      <w:r w:rsidRPr="00C441F5">
        <w:rPr>
          <w:rFonts w:ascii="Franklin Gothic Book" w:hAnsi="Franklin Gothic Book"/>
          <w:b/>
          <w:color w:val="000000" w:themeColor="text1"/>
        </w:rPr>
        <w:t>МГЗС следует согласовать техническое задание для процесса отчетности ИПДО с использованием целей и согласованного охвата ИПДО, изложенных в рабочем плане МГЗС.</w:t>
      </w:r>
      <w:r w:rsidRPr="00C441F5">
        <w:rPr>
          <w:rFonts w:ascii="Franklin Gothic Book" w:hAnsi="Franklin Gothic Book"/>
        </w:rPr>
        <w:t xml:space="preserve"> В зависимости от потенциала МГЗС и национального секретариата, МГЗС рекомендуется привлечь консультанта для поддержки МГЗС в сборе и анализе информации из главных источников, устранении пробелов в общедоступной информации и решении вопросов, вызывающих обеспокоенность заинтересованных сторон в отношении качества данных. </w:t>
      </w:r>
    </w:p>
    <w:p w14:paraId="673E392B" w14:textId="423C7435" w:rsidR="00ED467F" w:rsidRPr="00C441F5" w:rsidRDefault="00ED467F" w:rsidP="68CBBC64">
      <w:pPr>
        <w:shd w:val="clear" w:color="auto" w:fill="FFFFFF" w:themeFill="background1"/>
        <w:autoSpaceDE w:val="0"/>
        <w:autoSpaceDN w:val="0"/>
        <w:adjustRightInd w:val="0"/>
        <w:spacing w:before="200" w:after="12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 xml:space="preserve">Более гибкий подход к отчетности ИПДО направлен на </w:t>
      </w:r>
      <w:r w:rsidRPr="008B7C9B">
        <w:rPr>
          <w:rFonts w:ascii="Franklin Gothic Book" w:hAnsi="Franklin Gothic Book"/>
        </w:rPr>
        <w:t>обеспеч</w:t>
      </w:r>
      <w:r w:rsidR="00856C32" w:rsidRPr="008B7C9B">
        <w:rPr>
          <w:rFonts w:ascii="Franklin Gothic Book" w:hAnsi="Franklin Gothic Book"/>
        </w:rPr>
        <w:t>ение</w:t>
      </w:r>
      <w:r w:rsidRPr="00C441F5">
        <w:rPr>
          <w:rFonts w:ascii="Franklin Gothic Book" w:hAnsi="Franklin Gothic Book"/>
        </w:rPr>
        <w:t xml:space="preserve"> более </w:t>
      </w:r>
      <w:r w:rsidRPr="008B7C9B">
        <w:rPr>
          <w:rFonts w:ascii="Franklin Gothic Book" w:hAnsi="Franklin Gothic Book"/>
        </w:rPr>
        <w:t>своевременно</w:t>
      </w:r>
      <w:r w:rsidR="00856C32" w:rsidRPr="008B7C9B">
        <w:rPr>
          <w:rFonts w:ascii="Franklin Gothic Book" w:hAnsi="Franklin Gothic Book"/>
        </w:rPr>
        <w:t>го</w:t>
      </w:r>
      <w:r w:rsidRPr="008B7C9B">
        <w:rPr>
          <w:rFonts w:ascii="Franklin Gothic Book" w:hAnsi="Franklin Gothic Book"/>
        </w:rPr>
        <w:t xml:space="preserve"> раскрыти</w:t>
      </w:r>
      <w:r w:rsidR="00856C32" w:rsidRPr="008B7C9B">
        <w:rPr>
          <w:rFonts w:ascii="Franklin Gothic Book" w:hAnsi="Franklin Gothic Book"/>
        </w:rPr>
        <w:t>я</w:t>
      </w:r>
      <w:r w:rsidRPr="008B7C9B">
        <w:rPr>
          <w:rFonts w:ascii="Franklin Gothic Book" w:hAnsi="Franklin Gothic Book"/>
        </w:rPr>
        <w:t xml:space="preserve"> информации, </w:t>
      </w:r>
      <w:r w:rsidR="004F218B" w:rsidRPr="008B7C9B">
        <w:rPr>
          <w:rFonts w:ascii="Franklin Gothic Book" w:hAnsi="Franklin Gothic Book"/>
        </w:rPr>
        <w:t>формирующей</w:t>
      </w:r>
      <w:r w:rsidRPr="00C441F5">
        <w:rPr>
          <w:rFonts w:ascii="Franklin Gothic Book" w:hAnsi="Franklin Gothic Book"/>
        </w:rPr>
        <w:t xml:space="preserve"> информационную основу для проведения текущих дискуссий об управлении добывающими отраслями, включая воздействие пандемии Covid-19 и восстановление после связанного с ней кризиса, последствия энергетического перехода или другие значительные события, влияющие на отрасль. Это позволит странам отступить от стандартной процедуры отчетности ИПДО, включая выверку данных (требование 4.9.b) в отношении отчетов, </w:t>
      </w:r>
      <w:r w:rsidR="00D07101" w:rsidRPr="00C441F5">
        <w:rPr>
          <w:rFonts w:ascii="Franklin Gothic Book" w:hAnsi="Franklin Gothic Book"/>
        </w:rPr>
        <w:t xml:space="preserve">которые должны быть </w:t>
      </w:r>
      <w:r w:rsidRPr="008B7C9B">
        <w:rPr>
          <w:rFonts w:ascii="Franklin Gothic Book" w:hAnsi="Franklin Gothic Book"/>
        </w:rPr>
        <w:t>опубликован</w:t>
      </w:r>
      <w:r w:rsidR="00D07101" w:rsidRPr="008B7C9B">
        <w:rPr>
          <w:rFonts w:ascii="Franklin Gothic Book" w:hAnsi="Franklin Gothic Book"/>
        </w:rPr>
        <w:t>ы</w:t>
      </w:r>
      <w:r w:rsidRPr="00C441F5">
        <w:rPr>
          <w:rFonts w:ascii="Franklin Gothic Book" w:hAnsi="Franklin Gothic Book"/>
        </w:rPr>
        <w:t xml:space="preserve"> до 31 декабря 2022 г., путем раскрытия информации, которая важна в качестве информационной основы для текущих обсуждений воздействия </w:t>
      </w:r>
      <w:r w:rsidR="002F1A45" w:rsidRPr="008B7C9B">
        <w:rPr>
          <w:rFonts w:ascii="Franklin Gothic Book" w:hAnsi="Franklin Gothic Book"/>
        </w:rPr>
        <w:t>вышеупомянутых</w:t>
      </w:r>
      <w:r w:rsidRPr="008B7C9B">
        <w:rPr>
          <w:rFonts w:ascii="Franklin Gothic Book" w:hAnsi="Franklin Gothic Book"/>
        </w:rPr>
        <w:t xml:space="preserve"> событий.</w:t>
      </w:r>
      <w:r w:rsidRPr="00C441F5">
        <w:rPr>
          <w:rFonts w:ascii="Franklin Gothic Book" w:hAnsi="Franklin Gothic Book"/>
        </w:rPr>
        <w:t xml:space="preserve"> Предусмотренная ИПДО модель валидации 2021 поддерживает ведущую роль МГЗС в раскрытии информации в рамках ИПДО, требуя от МГЗС </w:t>
      </w:r>
      <w:r w:rsidRPr="008B7C9B">
        <w:rPr>
          <w:rFonts w:ascii="Franklin Gothic Book" w:hAnsi="Franklin Gothic Book"/>
        </w:rPr>
        <w:t>подготов</w:t>
      </w:r>
      <w:r w:rsidR="009F07E5" w:rsidRPr="008B7C9B">
        <w:rPr>
          <w:rFonts w:ascii="Franklin Gothic Book" w:hAnsi="Franklin Gothic Book"/>
        </w:rPr>
        <w:t>ки</w:t>
      </w:r>
      <w:r w:rsidRPr="00C441F5">
        <w:rPr>
          <w:rFonts w:ascii="Franklin Gothic Book" w:hAnsi="Franklin Gothic Book"/>
        </w:rPr>
        <w:t xml:space="preserve"> шаблон</w:t>
      </w:r>
      <w:r w:rsidR="009F07E5" w:rsidRPr="00C441F5">
        <w:rPr>
          <w:rFonts w:ascii="Franklin Gothic Book" w:hAnsi="Franklin Gothic Book"/>
        </w:rPr>
        <w:t>а</w:t>
      </w:r>
      <w:r w:rsidRPr="00C441F5">
        <w:rPr>
          <w:rFonts w:ascii="Franklin Gothic Book" w:hAnsi="Franklin Gothic Book"/>
        </w:rPr>
        <w:t xml:space="preserve"> </w:t>
      </w:r>
      <w:r w:rsidR="003E5AA5" w:rsidRPr="00C441F5">
        <w:rPr>
          <w:rFonts w:ascii="Franklin Gothic Book" w:hAnsi="Franklin Gothic Book"/>
        </w:rPr>
        <w:t xml:space="preserve">для </w:t>
      </w:r>
      <w:r w:rsidRPr="00C441F5">
        <w:rPr>
          <w:rFonts w:ascii="Franklin Gothic Book" w:hAnsi="Franklin Gothic Book"/>
        </w:rPr>
        <w:t xml:space="preserve">сбора данных «Прозрачность», </w:t>
      </w:r>
      <w:r w:rsidRPr="008B7C9B">
        <w:rPr>
          <w:rFonts w:ascii="Franklin Gothic Book" w:hAnsi="Franklin Gothic Book"/>
        </w:rPr>
        <w:t>учитывающ</w:t>
      </w:r>
      <w:r w:rsidR="00422A96" w:rsidRPr="008B7C9B">
        <w:rPr>
          <w:rFonts w:ascii="Franklin Gothic Book" w:hAnsi="Franklin Gothic Book"/>
        </w:rPr>
        <w:t>его</w:t>
      </w:r>
      <w:r w:rsidRPr="00C441F5">
        <w:rPr>
          <w:rFonts w:ascii="Franklin Gothic Book" w:hAnsi="Franklin Gothic Book"/>
        </w:rPr>
        <w:t xml:space="preserve"> требования 2-6 Стандарта ИПДО, на основе уже осуществляемого </w:t>
      </w:r>
      <w:r w:rsidRPr="00C441F5">
        <w:rPr>
          <w:rFonts w:ascii="Franklin Gothic Book" w:hAnsi="Franklin Gothic Book"/>
        </w:rPr>
        <w:lastRenderedPageBreak/>
        <w:t>систематического раскрытия информации.</w:t>
      </w:r>
      <w:r w:rsidR="00FB6A1A" w:rsidRPr="00C441F5">
        <w:rPr>
          <w:rStyle w:val="FootnoteReference"/>
          <w:rFonts w:ascii="Franklin Gothic Book" w:hAnsi="Franklin Gothic Book" w:cs="Calibri"/>
          <w:lang w:eastAsia="fr-FR" w:bidi="ar-SA"/>
        </w:rPr>
        <w:footnoteReference w:id="3"/>
      </w:r>
      <w:r w:rsidRPr="00C441F5">
        <w:rPr>
          <w:rFonts w:ascii="Franklin Gothic Book" w:hAnsi="Franklin Gothic Book"/>
        </w:rPr>
        <w:t xml:space="preserve"> Шаблон сбора данных «Прозрачность» </w:t>
      </w:r>
      <w:r w:rsidR="00F52990" w:rsidRPr="00C441F5">
        <w:rPr>
          <w:rFonts w:ascii="Franklin Gothic Book" w:hAnsi="Franklin Gothic Book"/>
        </w:rPr>
        <w:t xml:space="preserve">является </w:t>
      </w:r>
      <w:r w:rsidRPr="00C441F5">
        <w:rPr>
          <w:rFonts w:ascii="Franklin Gothic Book" w:hAnsi="Franklin Gothic Book"/>
        </w:rPr>
        <w:t>инструмент</w:t>
      </w:r>
      <w:r w:rsidR="00F52990" w:rsidRPr="00C441F5">
        <w:rPr>
          <w:rFonts w:ascii="Franklin Gothic Book" w:hAnsi="Franklin Gothic Book"/>
        </w:rPr>
        <w:t>ом</w:t>
      </w:r>
      <w:r w:rsidRPr="00C441F5">
        <w:rPr>
          <w:rFonts w:ascii="Franklin Gothic Book" w:hAnsi="Franklin Gothic Book"/>
        </w:rPr>
        <w:t xml:space="preserve"> для осуществляемого МГЗС надзора за раскрытием данных вне процесса валидации. </w:t>
      </w:r>
    </w:p>
    <w:p w14:paraId="4C68D0C8" w14:textId="33E17FAA" w:rsidR="006C0E8F" w:rsidRPr="00C441F5" w:rsidRDefault="006C0E8F" w:rsidP="006C0E8F">
      <w:pPr>
        <w:shd w:val="clear" w:color="auto" w:fill="FFFFFF"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 xml:space="preserve">ТЗ содержит разделы </w:t>
      </w:r>
      <w:r w:rsidRPr="00C441F5">
        <w:rPr>
          <w:rFonts w:ascii="Franklin Gothic Book" w:hAnsi="Franklin Gothic Book"/>
          <w:color w:val="00B0F0"/>
        </w:rPr>
        <w:t>[в скобках и выделенные синим],</w:t>
      </w:r>
      <w:r w:rsidRPr="00C441F5">
        <w:rPr>
          <w:rFonts w:ascii="Franklin Gothic Book" w:hAnsi="Franklin Gothic Book"/>
        </w:rPr>
        <w:t xml:space="preserve"> подготовка которых должна быть завершена МГЗС в целях адаптации ТЗ </w:t>
      </w:r>
      <w:r w:rsidR="00D1452D" w:rsidRPr="008B7C9B">
        <w:rPr>
          <w:rFonts w:ascii="Franklin Gothic Book" w:hAnsi="Franklin Gothic Book"/>
        </w:rPr>
        <w:t>к</w:t>
      </w:r>
      <w:r w:rsidRPr="008B7C9B">
        <w:rPr>
          <w:rFonts w:ascii="Franklin Gothic Book" w:hAnsi="Franklin Gothic Book"/>
        </w:rPr>
        <w:t xml:space="preserve"> конкретны</w:t>
      </w:r>
      <w:r w:rsidR="00F34DAE" w:rsidRPr="008B7C9B">
        <w:rPr>
          <w:rFonts w:ascii="Franklin Gothic Book" w:hAnsi="Franklin Gothic Book"/>
        </w:rPr>
        <w:t>м</w:t>
      </w:r>
      <w:r w:rsidRPr="00C441F5">
        <w:rPr>
          <w:rFonts w:ascii="Franklin Gothic Book" w:hAnsi="Franklin Gothic Book"/>
        </w:rPr>
        <w:t xml:space="preserve"> обстоятельств</w:t>
      </w:r>
      <w:r w:rsidR="00F34DAE" w:rsidRPr="00C441F5">
        <w:rPr>
          <w:rFonts w:ascii="Franklin Gothic Book" w:hAnsi="Franklin Gothic Book"/>
        </w:rPr>
        <w:t>ам</w:t>
      </w:r>
      <w:r w:rsidRPr="00C441F5">
        <w:rPr>
          <w:rFonts w:ascii="Franklin Gothic Book" w:hAnsi="Franklin Gothic Book"/>
        </w:rPr>
        <w:t xml:space="preserve"> в стране. </w:t>
      </w:r>
    </w:p>
    <w:p w14:paraId="62CA2D7D" w14:textId="0C966F01" w:rsidR="00E010FF" w:rsidRPr="00C441F5" w:rsidRDefault="00E010FF" w:rsidP="00087E80">
      <w:pPr>
        <w:pStyle w:val="Heading1"/>
        <w:rPr>
          <w:rFonts w:ascii="Franklin Gothic Book" w:hAnsi="Franklin Gothic Book"/>
        </w:rPr>
      </w:pPr>
      <w:bookmarkStart w:id="6" w:name="_Toc420357364"/>
      <w:bookmarkStart w:id="7" w:name="_Toc420357621"/>
      <w:bookmarkStart w:id="8" w:name="_Toc420362730"/>
      <w:bookmarkStart w:id="9" w:name="_Toc89065562"/>
      <w:r w:rsidRPr="00C441F5">
        <w:t>Цели и требования к</w:t>
      </w:r>
      <w:r w:rsidRPr="00C441F5">
        <w:rPr>
          <w:rFonts w:ascii="Franklin Gothic Book" w:hAnsi="Franklin Gothic Book"/>
        </w:rPr>
        <w:t xml:space="preserve"> </w:t>
      </w:r>
      <w:bookmarkEnd w:id="6"/>
      <w:bookmarkEnd w:id="7"/>
      <w:bookmarkEnd w:id="8"/>
      <w:r w:rsidRPr="00C441F5">
        <w:t>отчетности</w:t>
      </w:r>
      <w:bookmarkEnd w:id="9"/>
    </w:p>
    <w:p w14:paraId="60CD7D0F" w14:textId="7BAD3894" w:rsidR="006C0E8F" w:rsidRPr="00C441F5" w:rsidRDefault="00E010FF" w:rsidP="68CBBC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>МГЗС рекомендуется согласовать цели отчетности, которые отражают национальные приоритеты для добывающих отраслей и согласуются с их рабочими планами</w:t>
      </w:r>
      <w:r w:rsidR="008D6110" w:rsidRPr="00C441F5">
        <w:rPr>
          <w:rFonts w:ascii="Franklin Gothic Book" w:hAnsi="Franklin Gothic Book"/>
        </w:rPr>
        <w:t xml:space="preserve"> для того</w:t>
      </w:r>
      <w:r w:rsidRPr="00C441F5">
        <w:rPr>
          <w:rFonts w:ascii="Franklin Gothic Book" w:hAnsi="Franklin Gothic Book"/>
        </w:rPr>
        <w:t xml:space="preserve">, чтобы обеспечить МГЗС возможность оказания помощи в </w:t>
      </w:r>
      <w:r w:rsidR="007F5EA3" w:rsidRPr="00C441F5">
        <w:rPr>
          <w:rFonts w:ascii="Franklin Gothic Book" w:hAnsi="Franklin Gothic Book"/>
        </w:rPr>
        <w:t xml:space="preserve">принятии </w:t>
      </w:r>
      <w:r w:rsidRPr="00C441F5">
        <w:rPr>
          <w:rFonts w:ascii="Franklin Gothic Book" w:hAnsi="Franklin Gothic Book"/>
        </w:rPr>
        <w:t xml:space="preserve">обоснованных политических решений и </w:t>
      </w:r>
      <w:r w:rsidR="00CE5377" w:rsidRPr="00C441F5">
        <w:rPr>
          <w:rFonts w:ascii="Franklin Gothic Book" w:hAnsi="Franklin Gothic Book"/>
        </w:rPr>
        <w:t xml:space="preserve">проведении </w:t>
      </w:r>
      <w:r w:rsidRPr="00C441F5">
        <w:rPr>
          <w:rFonts w:ascii="Franklin Gothic Book" w:hAnsi="Franklin Gothic Book"/>
        </w:rPr>
        <w:t>информированных общественных дискуссий (этап 1). Некоторые из этих целей отчетности могут касаться предоставления своевременной и важной информации, которая может помочь в обеспечении информационной основы для проведения текущих обсуждений касательно мер по преодолению воздействия пандемии Covid-19 и восстановлению после связанного с ней кризиса</w:t>
      </w:r>
      <w:r w:rsidR="009051A8" w:rsidRPr="00C441F5">
        <w:rPr>
          <w:rFonts w:ascii="Franklin Gothic Book" w:hAnsi="Franklin Gothic Book"/>
        </w:rPr>
        <w:t>,</w:t>
      </w:r>
      <w:r w:rsidRPr="00C441F5">
        <w:rPr>
          <w:rFonts w:ascii="Franklin Gothic Book" w:hAnsi="Franklin Gothic Book"/>
        </w:rPr>
        <w:t xml:space="preserve"> или последствий энергетического перехода. </w:t>
      </w:r>
      <w:r w:rsidRPr="008B7C9B">
        <w:rPr>
          <w:rFonts w:ascii="Franklin Gothic Book" w:hAnsi="Franklin Gothic Book"/>
        </w:rPr>
        <w:t xml:space="preserve">Отчетность </w:t>
      </w:r>
      <w:r w:rsidR="009051A8" w:rsidRPr="008B7C9B">
        <w:rPr>
          <w:rFonts w:ascii="Franklin Gothic Book" w:hAnsi="Franklin Gothic Book"/>
        </w:rPr>
        <w:t>подготавливается</w:t>
      </w:r>
      <w:r w:rsidRPr="00C441F5">
        <w:rPr>
          <w:rFonts w:ascii="Franklin Gothic Book" w:hAnsi="Franklin Gothic Book"/>
        </w:rPr>
        <w:t xml:space="preserve"> на </w:t>
      </w:r>
      <w:r w:rsidRPr="008B7C9B">
        <w:rPr>
          <w:rFonts w:ascii="Franklin Gothic Book" w:hAnsi="Franklin Gothic Book"/>
        </w:rPr>
        <w:t>основ</w:t>
      </w:r>
      <w:r w:rsidR="00FD7FFB" w:rsidRPr="008B7C9B">
        <w:rPr>
          <w:rFonts w:ascii="Franklin Gothic Book" w:hAnsi="Franklin Gothic Book"/>
        </w:rPr>
        <w:t>ании</w:t>
      </w:r>
      <w:r w:rsidRPr="00C441F5">
        <w:rPr>
          <w:rFonts w:ascii="Franklin Gothic Book" w:hAnsi="Franklin Gothic Book"/>
        </w:rPr>
        <w:t xml:space="preserve"> информации, раскрываемой на систематической основе, и дополняет ее. Таким образом, отчетность может быть нацелена на обеспечение информационной основы для текущих общественных дискуссий касательно доходов и сбора налогов, рисков коррупции, прогнозируемых доходов и более общих перспектив сектора в стране. </w:t>
      </w:r>
    </w:p>
    <w:p w14:paraId="773EA3E1" w14:textId="0B6F0EC1" w:rsidR="00596B85" w:rsidRPr="00C441F5" w:rsidRDefault="00596B85" w:rsidP="00596B8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>МГЗС должна согласовать и определить, каким образом будет вестись подготовка отчетности и кто будет отвечать за разные этапы</w:t>
      </w:r>
      <w:r w:rsidR="001746CC">
        <w:rPr>
          <w:rFonts w:ascii="Franklin Gothic Book" w:hAnsi="Franklin Gothic Book"/>
        </w:rPr>
        <w:t xml:space="preserve"> процесса</w:t>
      </w:r>
      <w:r w:rsidRPr="00383828">
        <w:rPr>
          <w:rFonts w:ascii="Franklin Gothic Book" w:hAnsi="Franklin Gothic Book"/>
        </w:rPr>
        <w:t>, изложенные ниже. Распределение обязанностей и задач будет разным в разных странах, в зависимости от потенциала и доступных ресурсов.</w:t>
      </w:r>
    </w:p>
    <w:p w14:paraId="26D62A9B" w14:textId="3F608BE3" w:rsidR="00C97685" w:rsidRPr="00C441F5" w:rsidRDefault="00596B85" w:rsidP="00C9768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 xml:space="preserve">От МГЗС требуется выполнение следующих </w:t>
      </w:r>
      <w:r w:rsidR="003F0894" w:rsidRPr="008B7C9B">
        <w:rPr>
          <w:rFonts w:ascii="Franklin Gothic Book" w:hAnsi="Franklin Gothic Book"/>
        </w:rPr>
        <w:t>действий</w:t>
      </w:r>
      <w:r w:rsidRPr="00C441F5">
        <w:rPr>
          <w:rFonts w:ascii="Franklin Gothic Book" w:hAnsi="Franklin Gothic Book"/>
        </w:rPr>
        <w:t>:</w:t>
      </w:r>
    </w:p>
    <w:p w14:paraId="012D41C5" w14:textId="77777777" w:rsidR="00C97685" w:rsidRPr="00C441F5" w:rsidRDefault="00C97685" w:rsidP="00C97685">
      <w:pPr>
        <w:pStyle w:val="ListParagraph"/>
        <w:widowControl w:val="0"/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>Согласование целей и охвата отчетности</w:t>
      </w:r>
    </w:p>
    <w:p w14:paraId="4040E4A7" w14:textId="77777777" w:rsidR="00C97685" w:rsidRPr="00C441F5" w:rsidRDefault="00C97685" w:rsidP="00C97685">
      <w:pPr>
        <w:pStyle w:val="ListParagraph"/>
        <w:widowControl w:val="0"/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>Надзор и содействие при подготовке, рассмотрении и анализе собранной информации</w:t>
      </w:r>
    </w:p>
    <w:p w14:paraId="1490BC74" w14:textId="493890F5" w:rsidR="00C97685" w:rsidRPr="00C441F5" w:rsidRDefault="00596B85" w:rsidP="00C97685">
      <w:pPr>
        <w:pStyle w:val="ListParagraph"/>
        <w:widowControl w:val="0"/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>Обеспечение оценки качества и достоверности раскрываемой информации</w:t>
      </w:r>
    </w:p>
    <w:p w14:paraId="1A1DD5AE" w14:textId="75E362B2" w:rsidR="00596B85" w:rsidRPr="00C441F5" w:rsidRDefault="00596B85" w:rsidP="00596B85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[Здесь следует добавить другие </w:t>
      </w:r>
      <w:r w:rsidR="003051FF" w:rsidRPr="00C441F5">
        <w:rPr>
          <w:rFonts w:ascii="Franklin Gothic Book" w:hAnsi="Franklin Gothic Book"/>
          <w:color w:val="00B0F0"/>
        </w:rPr>
        <w:t xml:space="preserve">действия или </w:t>
      </w:r>
      <w:r w:rsidRPr="00C441F5">
        <w:rPr>
          <w:rFonts w:ascii="Franklin Gothic Book" w:hAnsi="Franklin Gothic Book"/>
          <w:color w:val="00B0F0"/>
        </w:rPr>
        <w:t>обязанности.]</w:t>
      </w:r>
    </w:p>
    <w:p w14:paraId="154ABD9A" w14:textId="2F4E41B3" w:rsidR="00D145EC" w:rsidRPr="00C441F5" w:rsidRDefault="00596B85" w:rsidP="00C9768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 xml:space="preserve">От национального секретариата предположительно требуется выполнение следующих </w:t>
      </w:r>
      <w:r w:rsidR="000C76A8" w:rsidRPr="008B7C9B">
        <w:rPr>
          <w:rFonts w:ascii="Franklin Gothic Book" w:hAnsi="Franklin Gothic Book"/>
        </w:rPr>
        <w:t>действий</w:t>
      </w:r>
      <w:r w:rsidRPr="00C441F5">
        <w:rPr>
          <w:rFonts w:ascii="Franklin Gothic Book" w:hAnsi="Franklin Gothic Book"/>
        </w:rPr>
        <w:t>:</w:t>
      </w:r>
    </w:p>
    <w:p w14:paraId="7D24FCEC" w14:textId="683B2D64" w:rsidR="00D145EC" w:rsidRPr="00C441F5" w:rsidRDefault="00D145EC" w:rsidP="004050EE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 xml:space="preserve">Поддержка МГЗС в подготовке, рассмотрении и анализе информации, </w:t>
      </w:r>
      <w:r w:rsidR="00507BA5" w:rsidRPr="00C441F5">
        <w:rPr>
          <w:rFonts w:ascii="Franklin Gothic Book" w:hAnsi="Franklin Gothic Book"/>
        </w:rPr>
        <w:t xml:space="preserve">полученной </w:t>
      </w:r>
      <w:r w:rsidRPr="00C441F5">
        <w:rPr>
          <w:rFonts w:ascii="Franklin Gothic Book" w:hAnsi="Franklin Gothic Book"/>
        </w:rPr>
        <w:t>от государственных и корпоративных субъектов отчетности. Секретариат может использовать шаблон сбора данных для валидации «Прозрачность» в качестве инструмента для систематического анализа систематического раскрытия информации.</w:t>
      </w:r>
    </w:p>
    <w:p w14:paraId="2411C5DD" w14:textId="0F6F729A" w:rsidR="00596B85" w:rsidRPr="00C441F5" w:rsidRDefault="004050EE" w:rsidP="00596B85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[В тех случаях, когда национальный секретариат будет осуществлять подготовку отчетности, здесь следует перечислить задачи, выполнение которых от него </w:t>
      </w:r>
      <w:r w:rsidR="002A4742" w:rsidRPr="00C441F5">
        <w:rPr>
          <w:rFonts w:ascii="Franklin Gothic Book" w:hAnsi="Franklin Gothic Book"/>
          <w:color w:val="00B0F0"/>
        </w:rPr>
        <w:t>по</w:t>
      </w:r>
      <w:r w:rsidRPr="00C441F5">
        <w:rPr>
          <w:rFonts w:ascii="Franklin Gothic Book" w:hAnsi="Franklin Gothic Book"/>
          <w:color w:val="00B0F0"/>
        </w:rPr>
        <w:t>требуется. Международный Секретариат будет готов оказывать техническое содействие национальным секретариатам и МГЗС.</w:t>
      </w:r>
    </w:p>
    <w:p w14:paraId="7D6BF1EF" w14:textId="41494C77" w:rsidR="004050EE" w:rsidRPr="00C441F5" w:rsidRDefault="004050EE" w:rsidP="00596B85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  <w:color w:val="00B0F0"/>
        </w:rPr>
      </w:pPr>
      <w:r w:rsidRPr="00C441F5">
        <w:rPr>
          <w:rFonts w:ascii="Franklin Gothic Book" w:hAnsi="Franklin Gothic Book"/>
          <w:color w:val="00B0F0"/>
        </w:rPr>
        <w:t>Здесь следует добавить другие</w:t>
      </w:r>
      <w:r w:rsidR="003051FF" w:rsidRPr="00C441F5">
        <w:rPr>
          <w:rFonts w:ascii="Franklin Gothic Book" w:hAnsi="Franklin Gothic Book"/>
          <w:color w:val="00B0F0"/>
        </w:rPr>
        <w:t xml:space="preserve"> действия или</w:t>
      </w:r>
      <w:r w:rsidRPr="00C441F5">
        <w:rPr>
          <w:rFonts w:ascii="Franklin Gothic Book" w:hAnsi="Franklin Gothic Book"/>
          <w:color w:val="00B0F0"/>
        </w:rPr>
        <w:t xml:space="preserve"> обязанности</w:t>
      </w:r>
      <w:r w:rsidR="003051FF" w:rsidRPr="008B7C9B">
        <w:rPr>
          <w:rFonts w:ascii="Franklin Gothic Book" w:hAnsi="Franklin Gothic Book"/>
          <w:color w:val="00B0F0"/>
        </w:rPr>
        <w:t>.</w:t>
      </w:r>
      <w:r w:rsidRPr="008B7C9B">
        <w:rPr>
          <w:rFonts w:ascii="Franklin Gothic Book" w:hAnsi="Franklin Gothic Book"/>
          <w:color w:val="00B0F0"/>
        </w:rPr>
        <w:t>]</w:t>
      </w:r>
    </w:p>
    <w:p w14:paraId="397B1B9C" w14:textId="340743BA" w:rsidR="00D145EC" w:rsidRPr="00C441F5" w:rsidRDefault="00596B85" w:rsidP="00C9768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 xml:space="preserve">Если МГЗС решит воспользоваться консультационными услугами, то от консультанта </w:t>
      </w:r>
      <w:r w:rsidRPr="00C441F5">
        <w:rPr>
          <w:rFonts w:ascii="Franklin Gothic Book" w:hAnsi="Franklin Gothic Book"/>
        </w:rPr>
        <w:lastRenderedPageBreak/>
        <w:t xml:space="preserve">предположительно потребуется выполнение следующих </w:t>
      </w:r>
      <w:r w:rsidR="003051FF" w:rsidRPr="008B7C9B">
        <w:rPr>
          <w:rFonts w:ascii="Franklin Gothic Book" w:hAnsi="Franklin Gothic Book"/>
        </w:rPr>
        <w:t>действий</w:t>
      </w:r>
      <w:r w:rsidRPr="00C441F5">
        <w:rPr>
          <w:rFonts w:ascii="Franklin Gothic Book" w:hAnsi="Franklin Gothic Book"/>
        </w:rPr>
        <w:t>:</w:t>
      </w:r>
    </w:p>
    <w:p w14:paraId="6E42DCA7" w14:textId="15BE0FE3" w:rsidR="00D145EC" w:rsidRPr="00C441F5" w:rsidRDefault="00D145EC" w:rsidP="00C97685">
      <w:pPr>
        <w:pStyle w:val="ListParagraph"/>
        <w:widowControl w:val="0"/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Поддержка МГЗС / национального секретариата при подготовке, рассмотрении и анализе информации, </w:t>
      </w:r>
      <w:r w:rsidR="00616DA4" w:rsidRPr="00C441F5">
        <w:rPr>
          <w:rFonts w:ascii="Franklin Gothic Book" w:hAnsi="Franklin Gothic Book"/>
          <w:color w:val="00B0F0"/>
        </w:rPr>
        <w:t xml:space="preserve">полученной </w:t>
      </w:r>
      <w:r w:rsidRPr="00C441F5">
        <w:rPr>
          <w:rFonts w:ascii="Franklin Gothic Book" w:hAnsi="Franklin Gothic Book"/>
          <w:color w:val="00B0F0"/>
        </w:rPr>
        <w:t xml:space="preserve">от государственных и корпоративных субъектов отчетности, с использованием шаблона сбора данных для валидации «Прозрачность» в качестве инструмента для систематического анализа систематического раскрытия информации. </w:t>
      </w:r>
    </w:p>
    <w:p w14:paraId="097C0C42" w14:textId="44540FD7" w:rsidR="00596B85" w:rsidRPr="00C441F5" w:rsidRDefault="00596B85" w:rsidP="00C97685">
      <w:pPr>
        <w:pStyle w:val="ListParagraph"/>
        <w:widowControl w:val="0"/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Подготовка предварительного и итогового </w:t>
      </w:r>
      <w:r w:rsidRPr="008B7C9B">
        <w:rPr>
          <w:rFonts w:ascii="Franklin Gothic Book" w:hAnsi="Franklin Gothic Book"/>
          <w:color w:val="00B0F0"/>
        </w:rPr>
        <w:t>отчет</w:t>
      </w:r>
      <w:r w:rsidR="00DC69D0" w:rsidRPr="008B7C9B">
        <w:rPr>
          <w:rFonts w:ascii="Franklin Gothic Book" w:hAnsi="Franklin Gothic Book"/>
          <w:color w:val="00B0F0"/>
        </w:rPr>
        <w:t>ов</w:t>
      </w:r>
      <w:r w:rsidRPr="00C441F5">
        <w:rPr>
          <w:rFonts w:ascii="Franklin Gothic Book" w:hAnsi="Franklin Gothic Book"/>
          <w:color w:val="00B0F0"/>
        </w:rPr>
        <w:t xml:space="preserve"> для получения</w:t>
      </w:r>
      <w:r w:rsidR="00144EC5" w:rsidRPr="00C441F5">
        <w:rPr>
          <w:rFonts w:ascii="Franklin Gothic Book" w:hAnsi="Franklin Gothic Book"/>
          <w:color w:val="00B0F0"/>
        </w:rPr>
        <w:t xml:space="preserve"> </w:t>
      </w:r>
      <w:r w:rsidR="00937775">
        <w:rPr>
          <w:rFonts w:ascii="Franklin Gothic Book" w:hAnsi="Franklin Gothic Book"/>
          <w:color w:val="00B0F0"/>
        </w:rPr>
        <w:t>комментариев</w:t>
      </w:r>
      <w:r w:rsidRPr="00C441F5" w:rsidDel="00144EC5">
        <w:rPr>
          <w:rFonts w:ascii="Franklin Gothic Book" w:hAnsi="Franklin Gothic Book"/>
          <w:color w:val="00B0F0"/>
        </w:rPr>
        <w:t xml:space="preserve"> </w:t>
      </w:r>
      <w:r w:rsidRPr="00C441F5">
        <w:rPr>
          <w:rFonts w:ascii="Franklin Gothic Book" w:hAnsi="Franklin Gothic Book"/>
          <w:color w:val="00B0F0"/>
        </w:rPr>
        <w:t>МГЗС и</w:t>
      </w:r>
      <w:r w:rsidR="00174A2F" w:rsidRPr="00C441F5">
        <w:rPr>
          <w:rFonts w:ascii="Franklin Gothic Book" w:hAnsi="Franklin Gothic Book"/>
          <w:color w:val="00B0F0"/>
        </w:rPr>
        <w:t xml:space="preserve"> последующего утверждения</w:t>
      </w:r>
      <w:r w:rsidRPr="00C441F5">
        <w:rPr>
          <w:rFonts w:ascii="Franklin Gothic Book" w:hAnsi="Franklin Gothic Book"/>
          <w:color w:val="00B0F0"/>
        </w:rPr>
        <w:t>.</w:t>
      </w:r>
    </w:p>
    <w:p w14:paraId="5512D8BD" w14:textId="67F0795E" w:rsidR="00D145EC" w:rsidRPr="00C441F5" w:rsidRDefault="00596B85" w:rsidP="00C97685">
      <w:pPr>
        <w:pStyle w:val="ListParagraph"/>
        <w:widowControl w:val="0"/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Поддержка МГЗС / национального секретариата при подготовке тематических или сводных отчетов с целью содействия проведению политических дискуссий и обеспечения </w:t>
      </w:r>
      <w:r w:rsidR="00457C9A" w:rsidRPr="00C441F5">
        <w:rPr>
          <w:rFonts w:ascii="Franklin Gothic Book" w:hAnsi="Franklin Gothic Book"/>
          <w:color w:val="00B0F0"/>
        </w:rPr>
        <w:t xml:space="preserve">их </w:t>
      </w:r>
      <w:r w:rsidRPr="00C441F5">
        <w:rPr>
          <w:rFonts w:ascii="Franklin Gothic Book" w:hAnsi="Franklin Gothic Book"/>
          <w:color w:val="00B0F0"/>
        </w:rPr>
        <w:t xml:space="preserve">информационной основы. </w:t>
      </w:r>
    </w:p>
    <w:p w14:paraId="69A510D6" w14:textId="60E420B5" w:rsidR="00596B85" w:rsidRPr="00C441F5" w:rsidRDefault="00596B85" w:rsidP="00596B85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[Здесь следует добавить другие </w:t>
      </w:r>
      <w:r w:rsidR="008E14A5" w:rsidRPr="00C441F5">
        <w:rPr>
          <w:rFonts w:ascii="Franklin Gothic Book" w:hAnsi="Franklin Gothic Book"/>
          <w:color w:val="00B0F0"/>
        </w:rPr>
        <w:t>действия и</w:t>
      </w:r>
      <w:r w:rsidR="00352D31" w:rsidRPr="00C441F5">
        <w:rPr>
          <w:rFonts w:ascii="Franklin Gothic Book" w:hAnsi="Franklin Gothic Book"/>
          <w:color w:val="00B0F0"/>
        </w:rPr>
        <w:t xml:space="preserve">ли </w:t>
      </w:r>
      <w:r w:rsidR="00BE6745" w:rsidRPr="00C441F5">
        <w:rPr>
          <w:rFonts w:ascii="Franklin Gothic Book" w:hAnsi="Franklin Gothic Book"/>
          <w:color w:val="00B0F0"/>
        </w:rPr>
        <w:t xml:space="preserve">ожидаемые </w:t>
      </w:r>
      <w:r w:rsidR="00BE6745" w:rsidRPr="008B7C9B">
        <w:rPr>
          <w:rFonts w:ascii="Franklin Gothic Book" w:hAnsi="Franklin Gothic Book"/>
          <w:color w:val="00B0F0"/>
        </w:rPr>
        <w:t>результаты</w:t>
      </w:r>
      <w:r w:rsidRPr="00C441F5">
        <w:rPr>
          <w:rFonts w:ascii="Franklin Gothic Book" w:hAnsi="Franklin Gothic Book"/>
          <w:color w:val="00B0F0"/>
        </w:rPr>
        <w:t>.]</w:t>
      </w:r>
    </w:p>
    <w:p w14:paraId="1A391D2D" w14:textId="4A0263DC" w:rsidR="004050EE" w:rsidRPr="00C441F5" w:rsidRDefault="004050EE" w:rsidP="004050EE">
      <w:pPr>
        <w:shd w:val="clear" w:color="auto" w:fill="FFFFFF"/>
        <w:autoSpaceDE w:val="0"/>
        <w:autoSpaceDN w:val="0"/>
        <w:adjustRightInd w:val="0"/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</w:rPr>
        <w:t>Все действия, связанные с отчетностью, следует осуществлять так</w:t>
      </w:r>
      <w:r w:rsidR="00352D31" w:rsidRPr="00C441F5">
        <w:rPr>
          <w:rFonts w:ascii="Franklin Gothic Book" w:hAnsi="Franklin Gothic Book"/>
        </w:rPr>
        <w:t>им образом</w:t>
      </w:r>
      <w:r w:rsidRPr="00C441F5">
        <w:rPr>
          <w:rFonts w:ascii="Franklin Gothic Book" w:hAnsi="Franklin Gothic Book"/>
        </w:rPr>
        <w:t xml:space="preserve">, чтобы </w:t>
      </w:r>
      <w:r w:rsidR="00937775">
        <w:rPr>
          <w:rFonts w:ascii="Franklin Gothic Book" w:hAnsi="Franklin Gothic Book"/>
        </w:rPr>
        <w:t xml:space="preserve">можно было </w:t>
      </w:r>
      <w:r w:rsidRPr="008B7C9B">
        <w:rPr>
          <w:rFonts w:ascii="Franklin Gothic Book" w:hAnsi="Franklin Gothic Book"/>
        </w:rPr>
        <w:t>обеспечи</w:t>
      </w:r>
      <w:r w:rsidR="00E64466" w:rsidRPr="008B7C9B">
        <w:rPr>
          <w:rFonts w:ascii="Franklin Gothic Book" w:hAnsi="Franklin Gothic Book"/>
        </w:rPr>
        <w:t>ть</w:t>
      </w:r>
      <w:r w:rsidRPr="008B7C9B">
        <w:rPr>
          <w:rFonts w:ascii="Franklin Gothic Book" w:hAnsi="Franklin Gothic Book"/>
        </w:rPr>
        <w:t xml:space="preserve"> охран</w:t>
      </w:r>
      <w:r w:rsidR="00E64466" w:rsidRPr="008B7C9B">
        <w:rPr>
          <w:rFonts w:ascii="Franklin Gothic Book" w:hAnsi="Franklin Gothic Book"/>
        </w:rPr>
        <w:t>у</w:t>
      </w:r>
      <w:r w:rsidRPr="00C441F5">
        <w:rPr>
          <w:rFonts w:ascii="Franklin Gothic Book" w:hAnsi="Franklin Gothic Book"/>
        </w:rPr>
        <w:t xml:space="preserve"> здоровья населения.</w:t>
      </w:r>
    </w:p>
    <w:p w14:paraId="62CA2D83" w14:textId="054646B8" w:rsidR="00E010FF" w:rsidRPr="00C441F5" w:rsidRDefault="004F652B" w:rsidP="00087E80">
      <w:pPr>
        <w:pStyle w:val="Heading1"/>
        <w:rPr>
          <w:rFonts w:ascii="Franklin Gothic Book" w:eastAsia="Calibri" w:hAnsi="Franklin Gothic Book"/>
        </w:rPr>
      </w:pPr>
      <w:bookmarkStart w:id="10" w:name="_Toc420357365"/>
      <w:bookmarkStart w:id="11" w:name="_Toc420357622"/>
      <w:bookmarkStart w:id="12" w:name="_Toc420362731"/>
      <w:bookmarkStart w:id="13" w:name="_Toc89065563"/>
      <w:r w:rsidRPr="00C441F5">
        <w:rPr>
          <w:rFonts w:ascii="Franklin Gothic Book" w:hAnsi="Franklin Gothic Book"/>
        </w:rPr>
        <w:t>Охват отчетности, задачи и ожидаемые</w:t>
      </w:r>
      <w:r w:rsidRPr="00C441F5" w:rsidDel="000F03E8">
        <w:rPr>
          <w:rFonts w:ascii="Franklin Gothic Book" w:hAnsi="Franklin Gothic Book"/>
        </w:rPr>
        <w:t xml:space="preserve"> </w:t>
      </w:r>
      <w:bookmarkEnd w:id="10"/>
      <w:bookmarkEnd w:id="11"/>
      <w:bookmarkEnd w:id="12"/>
      <w:bookmarkEnd w:id="13"/>
      <w:r w:rsidR="00AA2569" w:rsidRPr="008B7C9B">
        <w:rPr>
          <w:rFonts w:ascii="Franklin Gothic Book" w:hAnsi="Franklin Gothic Book"/>
        </w:rPr>
        <w:t>результаты</w:t>
      </w:r>
    </w:p>
    <w:p w14:paraId="72A64B1A" w14:textId="7105A33C" w:rsidR="00D145EC" w:rsidRPr="00C441F5" w:rsidRDefault="00D145EC" w:rsidP="00E010FF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  <w:b/>
        </w:rPr>
      </w:pPr>
      <w:r w:rsidRPr="00C441F5">
        <w:rPr>
          <w:rFonts w:ascii="Franklin Gothic Book" w:hAnsi="Franklin Gothic Book"/>
          <w:b/>
        </w:rPr>
        <w:t xml:space="preserve">Этап 1. </w:t>
      </w:r>
      <w:r w:rsidR="00C31594" w:rsidRPr="00C441F5">
        <w:rPr>
          <w:rFonts w:ascii="Franklin Gothic Book" w:hAnsi="Franklin Gothic Book"/>
          <w:b/>
        </w:rPr>
        <w:t xml:space="preserve">Определение </w:t>
      </w:r>
      <w:r w:rsidRPr="00C441F5">
        <w:rPr>
          <w:rFonts w:ascii="Franklin Gothic Book" w:hAnsi="Franklin Gothic Book"/>
          <w:b/>
        </w:rPr>
        <w:t>целей отчетности</w:t>
      </w:r>
    </w:p>
    <w:p w14:paraId="0BE79B3D" w14:textId="1C289F1A" w:rsidR="00317914" w:rsidRPr="00C441F5" w:rsidRDefault="003022B3" w:rsidP="68CBBC64">
      <w:pPr>
        <w:shd w:val="clear" w:color="auto" w:fill="FFFFFF" w:themeFill="background1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bookmarkStart w:id="14" w:name="_Hlk39819205"/>
      <w:r w:rsidRPr="008B7C9B">
        <w:rPr>
          <w:rFonts w:ascii="Franklin Gothic Book" w:hAnsi="Franklin Gothic Book"/>
          <w:u w:val="single"/>
        </w:rPr>
        <w:t>Задача</w:t>
      </w:r>
      <w:r w:rsidR="004E18A4" w:rsidRPr="008B7C9B">
        <w:rPr>
          <w:rFonts w:ascii="Franklin Gothic Book" w:hAnsi="Franklin Gothic Book"/>
        </w:rPr>
        <w:t xml:space="preserve">: </w:t>
      </w:r>
      <w:r w:rsidR="00B3772B" w:rsidRPr="008B7C9B">
        <w:rPr>
          <w:rFonts w:ascii="Franklin Gothic Book" w:hAnsi="Franklin Gothic Book"/>
        </w:rPr>
        <w:t>о</w:t>
      </w:r>
      <w:r w:rsidR="004E18A4" w:rsidRPr="008B7C9B">
        <w:rPr>
          <w:rFonts w:ascii="Franklin Gothic Book" w:hAnsi="Franklin Gothic Book"/>
        </w:rPr>
        <w:t>пределить</w:t>
      </w:r>
      <w:r w:rsidR="004E18A4" w:rsidRPr="00C441F5">
        <w:rPr>
          <w:rFonts w:ascii="Franklin Gothic Book" w:hAnsi="Franklin Gothic Book"/>
        </w:rPr>
        <w:t xml:space="preserve"> общие цели процесса отчетности</w:t>
      </w:r>
      <w:r w:rsidR="004E18A4" w:rsidRPr="00C441F5" w:rsidDel="00216D25">
        <w:rPr>
          <w:rFonts w:ascii="Franklin Gothic Book" w:hAnsi="Franklin Gothic Book"/>
        </w:rPr>
        <w:t xml:space="preserve"> </w:t>
      </w:r>
      <w:r w:rsidR="00216D25" w:rsidRPr="008B7C9B">
        <w:rPr>
          <w:rFonts w:ascii="Franklin Gothic Book" w:hAnsi="Franklin Gothic Book"/>
        </w:rPr>
        <w:t>основываясь</w:t>
      </w:r>
      <w:r w:rsidR="004E18A4" w:rsidRPr="008B7C9B">
        <w:rPr>
          <w:rFonts w:ascii="Franklin Gothic Book" w:hAnsi="Franklin Gothic Book"/>
        </w:rPr>
        <w:t xml:space="preserve"> </w:t>
      </w:r>
      <w:r w:rsidR="004E18A4" w:rsidRPr="00C441F5" w:rsidDel="00216D25">
        <w:rPr>
          <w:rFonts w:ascii="Franklin Gothic Book" w:hAnsi="Franklin Gothic Book"/>
        </w:rPr>
        <w:t>на</w:t>
      </w:r>
      <w:r w:rsidR="004E18A4" w:rsidRPr="00C441F5">
        <w:rPr>
          <w:rFonts w:ascii="Franklin Gothic Book" w:hAnsi="Franklin Gothic Book"/>
        </w:rPr>
        <w:t xml:space="preserve"> </w:t>
      </w:r>
      <w:r w:rsidR="004E18A4" w:rsidRPr="008B7C9B">
        <w:rPr>
          <w:rFonts w:ascii="Franklin Gothic Book" w:hAnsi="Franklin Gothic Book"/>
        </w:rPr>
        <w:t>цел</w:t>
      </w:r>
      <w:r w:rsidR="00216D25" w:rsidRPr="008B7C9B">
        <w:rPr>
          <w:rFonts w:ascii="Franklin Gothic Book" w:hAnsi="Franklin Gothic Book"/>
        </w:rPr>
        <w:t>ях</w:t>
      </w:r>
      <w:r w:rsidR="004E18A4" w:rsidRPr="00C441F5">
        <w:rPr>
          <w:rFonts w:ascii="Franklin Gothic Book" w:hAnsi="Franklin Gothic Book"/>
        </w:rPr>
        <w:t xml:space="preserve"> рабочего плана и национальных </w:t>
      </w:r>
      <w:r w:rsidR="004E18A4" w:rsidRPr="008B7C9B">
        <w:rPr>
          <w:rFonts w:ascii="Franklin Gothic Book" w:hAnsi="Franklin Gothic Book"/>
        </w:rPr>
        <w:t>приоритет</w:t>
      </w:r>
      <w:r w:rsidR="002E7035" w:rsidRPr="008B7C9B">
        <w:rPr>
          <w:rFonts w:ascii="Franklin Gothic Book" w:hAnsi="Franklin Gothic Book"/>
        </w:rPr>
        <w:t>ах</w:t>
      </w:r>
      <w:r w:rsidR="004E18A4" w:rsidRPr="008B7C9B">
        <w:rPr>
          <w:rFonts w:ascii="Franklin Gothic Book" w:hAnsi="Franklin Gothic Book"/>
        </w:rPr>
        <w:t>.</w:t>
      </w:r>
      <w:r w:rsidR="004E18A4" w:rsidRPr="00C441F5">
        <w:rPr>
          <w:rFonts w:ascii="Franklin Gothic Book" w:hAnsi="Franklin Gothic Book"/>
        </w:rPr>
        <w:t xml:space="preserve"> МГЗС должна рассмотреть</w:t>
      </w:r>
      <w:r w:rsidR="006048D7" w:rsidRPr="00C441F5">
        <w:rPr>
          <w:rFonts w:ascii="Franklin Gothic Book" w:hAnsi="Franklin Gothic Book"/>
        </w:rPr>
        <w:t xml:space="preserve"> то</w:t>
      </w:r>
      <w:r w:rsidR="004E18A4" w:rsidRPr="00C441F5">
        <w:rPr>
          <w:rFonts w:ascii="Franklin Gothic Book" w:hAnsi="Franklin Gothic Book"/>
        </w:rPr>
        <w:t>, как</w:t>
      </w:r>
      <w:r w:rsidR="006048D7" w:rsidRPr="00C441F5">
        <w:rPr>
          <w:rFonts w:ascii="Franklin Gothic Book" w:hAnsi="Franklin Gothic Book"/>
        </w:rPr>
        <w:t>им образом</w:t>
      </w:r>
      <w:r w:rsidR="004E18A4" w:rsidRPr="00C441F5">
        <w:rPr>
          <w:rFonts w:ascii="Franklin Gothic Book" w:hAnsi="Franklin Gothic Book"/>
        </w:rPr>
        <w:t xml:space="preserve"> отчетность может помочь в обеспечении информационной основы для проведения текущих </w:t>
      </w:r>
      <w:bookmarkEnd w:id="14"/>
      <w:r w:rsidR="004E18A4" w:rsidRPr="00C441F5">
        <w:rPr>
          <w:rFonts w:ascii="Franklin Gothic Book" w:hAnsi="Franklin Gothic Book"/>
        </w:rPr>
        <w:t>обсуждений касательно мер по преодолению воздействия пандемии Covid-19 либо восстановлению после связанного с ней кризиса</w:t>
      </w:r>
      <w:r w:rsidR="006048D7" w:rsidRPr="00C441F5">
        <w:rPr>
          <w:rFonts w:ascii="Franklin Gothic Book" w:hAnsi="Franklin Gothic Book"/>
        </w:rPr>
        <w:t>,</w:t>
      </w:r>
      <w:r w:rsidR="004E18A4" w:rsidRPr="00C441F5">
        <w:rPr>
          <w:rFonts w:ascii="Franklin Gothic Book" w:hAnsi="Franklin Gothic Book"/>
        </w:rPr>
        <w:t xml:space="preserve"> или последствий энергетического перехода.</w:t>
      </w:r>
      <w:r w:rsidR="0037028D" w:rsidRPr="00C441F5">
        <w:rPr>
          <w:rStyle w:val="FootnoteReference"/>
          <w:rFonts w:ascii="Franklin Gothic Book" w:hAnsi="Franklin Gothic Book" w:cs="Calibri"/>
          <w:lang w:bidi="ar-SA"/>
        </w:rPr>
        <w:footnoteReference w:id="4"/>
      </w:r>
    </w:p>
    <w:p w14:paraId="58359DAA" w14:textId="5C5FDF0F" w:rsidR="00ED467F" w:rsidRPr="00C441F5" w:rsidRDefault="00ED467F" w:rsidP="68CBBC64">
      <w:pPr>
        <w:shd w:val="clear" w:color="auto" w:fill="FFFFFF" w:themeFill="background1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</w:rPr>
        <w:t xml:space="preserve">Важная информация о развитии событий в секторе и перспективах отрасли на фоне </w:t>
      </w:r>
      <w:r w:rsidR="006048D7" w:rsidRPr="00C441F5">
        <w:rPr>
          <w:rFonts w:ascii="Franklin Gothic Book" w:hAnsi="Franklin Gothic Book"/>
        </w:rPr>
        <w:t xml:space="preserve">пандемии </w:t>
      </w:r>
      <w:r w:rsidRPr="00C441F5">
        <w:rPr>
          <w:rFonts w:ascii="Franklin Gothic Book" w:hAnsi="Franklin Gothic Book"/>
        </w:rPr>
        <w:t>Covid-19 и энергетического перехода может включать в себя следующее:</w:t>
      </w:r>
    </w:p>
    <w:p w14:paraId="180EFE02" w14:textId="3731255A" w:rsidR="004050EE" w:rsidRPr="00C441F5" w:rsidRDefault="004050EE" w:rsidP="004050EE">
      <w:pPr>
        <w:pStyle w:val="ListParagraph"/>
        <w:widowControl w:val="0"/>
        <w:numPr>
          <w:ilvl w:val="0"/>
          <w:numId w:val="37"/>
        </w:numPr>
        <w:suppressAutoHyphens/>
        <w:spacing w:after="360" w:line="264" w:lineRule="auto"/>
        <w:ind w:left="1400"/>
        <w:jc w:val="left"/>
        <w:rPr>
          <w:rFonts w:ascii="Franklin Gothic Book" w:hAnsi="Franklin Gothic Book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[Информирование общественности о воздействии </w:t>
      </w:r>
      <w:r w:rsidR="0083460D" w:rsidRPr="00C441F5">
        <w:rPr>
          <w:rFonts w:ascii="Franklin Gothic Book" w:hAnsi="Franklin Gothic Book"/>
          <w:color w:val="00B0F0"/>
        </w:rPr>
        <w:t xml:space="preserve">пандемии </w:t>
      </w:r>
      <w:r w:rsidRPr="00C441F5">
        <w:rPr>
          <w:rFonts w:ascii="Franklin Gothic Book" w:hAnsi="Franklin Gothic Book"/>
          <w:color w:val="00B0F0"/>
        </w:rPr>
        <w:t>Covid-19 или энергетического перехода на правовые и финансовые условия, которые регулируют добывающие отрасли.</w:t>
      </w:r>
    </w:p>
    <w:p w14:paraId="12334468" w14:textId="5B345126" w:rsidR="004050EE" w:rsidRPr="00C441F5" w:rsidRDefault="004050EE" w:rsidP="004050EE">
      <w:pPr>
        <w:pStyle w:val="ListParagraph"/>
        <w:widowControl w:val="0"/>
        <w:numPr>
          <w:ilvl w:val="0"/>
          <w:numId w:val="37"/>
        </w:numPr>
        <w:suppressAutoHyphens/>
        <w:spacing w:after="360" w:line="264" w:lineRule="auto"/>
        <w:ind w:left="1400"/>
        <w:jc w:val="left"/>
        <w:rPr>
          <w:rFonts w:ascii="Franklin Gothic Book" w:hAnsi="Franklin Gothic Book"/>
          <w:color w:val="00B0F0"/>
        </w:rPr>
      </w:pPr>
      <w:r w:rsidRPr="00C441F5">
        <w:rPr>
          <w:rFonts w:ascii="Franklin Gothic Book" w:hAnsi="Franklin Gothic Book"/>
          <w:color w:val="00B0F0"/>
        </w:rPr>
        <w:t>Предоставление своевременной и достоверной информации касательно фактических и прогнозируемых доходов от добывающих отраслей в условиях энергетического перехода.</w:t>
      </w:r>
    </w:p>
    <w:p w14:paraId="53D40DAA" w14:textId="684261D7" w:rsidR="004050EE" w:rsidRPr="00C441F5" w:rsidRDefault="004050EE" w:rsidP="004050EE">
      <w:pPr>
        <w:pStyle w:val="ListParagraph"/>
        <w:widowControl w:val="0"/>
        <w:numPr>
          <w:ilvl w:val="0"/>
          <w:numId w:val="37"/>
        </w:numPr>
        <w:suppressAutoHyphens/>
        <w:spacing w:after="360" w:line="264" w:lineRule="auto"/>
        <w:ind w:left="1400"/>
        <w:jc w:val="left"/>
        <w:rPr>
          <w:rFonts w:ascii="Franklin Gothic Book" w:hAnsi="Franklin Gothic Book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Выявление и снижение возможных коррупционных рисков на всех этапах цепочки создания стоимости в добывающих отраслях. </w:t>
      </w:r>
    </w:p>
    <w:p w14:paraId="091D2254" w14:textId="7717FEA2" w:rsidR="004050EE" w:rsidRPr="00C441F5" w:rsidRDefault="004050EE" w:rsidP="004050EE">
      <w:pPr>
        <w:pStyle w:val="ListParagraph"/>
        <w:widowControl w:val="0"/>
        <w:numPr>
          <w:ilvl w:val="0"/>
          <w:numId w:val="37"/>
        </w:numPr>
        <w:suppressAutoHyphens/>
        <w:spacing w:after="360" w:line="264" w:lineRule="auto"/>
        <w:ind w:left="1400"/>
        <w:jc w:val="left"/>
        <w:rPr>
          <w:rFonts w:ascii="Franklin Gothic Book" w:hAnsi="Franklin Gothic Book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Мониторинг перечислений средств, платежей и прочих благ </w:t>
      </w:r>
      <w:r w:rsidRPr="008B7C9B">
        <w:rPr>
          <w:rFonts w:ascii="Franklin Gothic Book" w:hAnsi="Franklin Gothic Book"/>
          <w:color w:val="00B0F0"/>
        </w:rPr>
        <w:t>местны</w:t>
      </w:r>
      <w:r w:rsidR="00990570" w:rsidRPr="008B7C9B">
        <w:rPr>
          <w:rFonts w:ascii="Franklin Gothic Book" w:hAnsi="Franklin Gothic Book"/>
          <w:color w:val="00B0F0"/>
        </w:rPr>
        <w:t>м</w:t>
      </w:r>
      <w:r w:rsidRPr="00C441F5">
        <w:rPr>
          <w:rFonts w:ascii="Franklin Gothic Book" w:hAnsi="Franklin Gothic Book"/>
          <w:color w:val="00B0F0"/>
        </w:rPr>
        <w:t xml:space="preserve"> общин</w:t>
      </w:r>
      <w:r w:rsidR="00990570" w:rsidRPr="00C441F5">
        <w:rPr>
          <w:rFonts w:ascii="Franklin Gothic Book" w:hAnsi="Franklin Gothic Book"/>
          <w:color w:val="00B0F0"/>
        </w:rPr>
        <w:t>ам</w:t>
      </w:r>
      <w:r w:rsidRPr="00C441F5">
        <w:rPr>
          <w:rFonts w:ascii="Franklin Gothic Book" w:hAnsi="Franklin Gothic Book"/>
          <w:color w:val="00B0F0"/>
        </w:rPr>
        <w:t>.</w:t>
      </w:r>
    </w:p>
    <w:p w14:paraId="3DBAB5C0" w14:textId="77777777" w:rsidR="004050EE" w:rsidRPr="00C441F5" w:rsidRDefault="004050EE" w:rsidP="004050EE">
      <w:pPr>
        <w:pStyle w:val="ListParagraph"/>
        <w:widowControl w:val="0"/>
        <w:numPr>
          <w:ilvl w:val="0"/>
          <w:numId w:val="37"/>
        </w:numPr>
        <w:suppressAutoHyphens/>
        <w:spacing w:after="360" w:line="264" w:lineRule="auto"/>
        <w:ind w:left="1400"/>
        <w:jc w:val="left"/>
        <w:rPr>
          <w:rFonts w:ascii="Franklin Gothic Book" w:hAnsi="Franklin Gothic Book"/>
          <w:color w:val="00B0F0"/>
        </w:rPr>
      </w:pPr>
      <w:r w:rsidRPr="00C441F5">
        <w:rPr>
          <w:rFonts w:ascii="Franklin Gothic Book" w:hAnsi="Franklin Gothic Book"/>
          <w:color w:val="00B0F0"/>
        </w:rPr>
        <w:t>Повышение эффективности своевременного и регулярного раскрытия информации государством и компаниями в соответствии со Стандартом ИПДО.</w:t>
      </w:r>
    </w:p>
    <w:p w14:paraId="3EDB5A4C" w14:textId="09FF4658" w:rsidR="004050EE" w:rsidRPr="00C441F5" w:rsidRDefault="004050EE" w:rsidP="004050EE">
      <w:pPr>
        <w:pStyle w:val="ListParagraph"/>
        <w:widowControl w:val="0"/>
        <w:numPr>
          <w:ilvl w:val="0"/>
          <w:numId w:val="37"/>
        </w:numPr>
        <w:suppressAutoHyphens/>
        <w:spacing w:after="360" w:line="264" w:lineRule="auto"/>
        <w:ind w:left="1400"/>
        <w:jc w:val="left"/>
        <w:rPr>
          <w:rFonts w:ascii="Franklin Gothic Book" w:hAnsi="Franklin Gothic Book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Предоставление заключения </w:t>
      </w:r>
      <w:r w:rsidR="00C011F4" w:rsidRPr="00C441F5">
        <w:rPr>
          <w:rFonts w:ascii="Franklin Gothic Book" w:hAnsi="Franklin Gothic Book"/>
          <w:color w:val="00B0F0"/>
        </w:rPr>
        <w:t xml:space="preserve">о </w:t>
      </w:r>
      <w:r w:rsidRPr="008B7C9B">
        <w:rPr>
          <w:rFonts w:ascii="Franklin Gothic Book" w:hAnsi="Franklin Gothic Book"/>
          <w:color w:val="00B0F0"/>
        </w:rPr>
        <w:t>полнот</w:t>
      </w:r>
      <w:r w:rsidR="00C011F4" w:rsidRPr="008B7C9B">
        <w:rPr>
          <w:rFonts w:ascii="Franklin Gothic Book" w:hAnsi="Franklin Gothic Book"/>
          <w:color w:val="00B0F0"/>
        </w:rPr>
        <w:t>е</w:t>
      </w:r>
      <w:r w:rsidRPr="00C441F5">
        <w:rPr>
          <w:rFonts w:ascii="Franklin Gothic Book" w:hAnsi="Franklin Gothic Book"/>
          <w:color w:val="00B0F0"/>
        </w:rPr>
        <w:t xml:space="preserve"> и достоверности раскрываемой информации, а также рекомендаций</w:t>
      </w:r>
      <w:r w:rsidR="00762207">
        <w:rPr>
          <w:rFonts w:ascii="Franklin Gothic Book" w:hAnsi="Franklin Gothic Book"/>
          <w:color w:val="00B0F0"/>
        </w:rPr>
        <w:t xml:space="preserve">, </w:t>
      </w:r>
      <w:r w:rsidR="00E20A67">
        <w:rPr>
          <w:rFonts w:ascii="Franklin Gothic Book" w:hAnsi="Franklin Gothic Book"/>
          <w:color w:val="00B0F0"/>
        </w:rPr>
        <w:t>касающихся</w:t>
      </w:r>
      <w:r w:rsidRPr="00C441F5" w:rsidDel="00762207">
        <w:rPr>
          <w:rFonts w:ascii="Franklin Gothic Book" w:hAnsi="Franklin Gothic Book"/>
          <w:color w:val="00B0F0"/>
        </w:rPr>
        <w:t xml:space="preserve"> </w:t>
      </w:r>
      <w:r w:rsidRPr="00C441F5">
        <w:rPr>
          <w:rFonts w:ascii="Franklin Gothic Book" w:hAnsi="Franklin Gothic Book"/>
          <w:color w:val="00B0F0"/>
        </w:rPr>
        <w:t xml:space="preserve">практики </w:t>
      </w:r>
      <w:r w:rsidR="00572EF8">
        <w:rPr>
          <w:rFonts w:ascii="Franklin Gothic Book" w:hAnsi="Franklin Gothic Book"/>
          <w:color w:val="00B0F0"/>
        </w:rPr>
        <w:t xml:space="preserve">проведения </w:t>
      </w:r>
      <w:r w:rsidRPr="00383828">
        <w:rPr>
          <w:rFonts w:ascii="Franklin Gothic Book" w:hAnsi="Franklin Gothic Book"/>
          <w:color w:val="00B0F0"/>
        </w:rPr>
        <w:t xml:space="preserve">аудита и реформ, необходимых для </w:t>
      </w:r>
      <w:r w:rsidRPr="00C441F5">
        <w:rPr>
          <w:rFonts w:ascii="Franklin Gothic Book" w:hAnsi="Franklin Gothic Book"/>
          <w:color w:val="00B0F0"/>
        </w:rPr>
        <w:t xml:space="preserve">приведения </w:t>
      </w:r>
      <w:r w:rsidR="00572EF8">
        <w:rPr>
          <w:rFonts w:ascii="Franklin Gothic Book" w:hAnsi="Franklin Gothic Book"/>
          <w:color w:val="00B0F0"/>
        </w:rPr>
        <w:t>этих практик</w:t>
      </w:r>
      <w:r w:rsidR="00C011F4" w:rsidRPr="00383828">
        <w:rPr>
          <w:rFonts w:ascii="Franklin Gothic Book" w:hAnsi="Franklin Gothic Book"/>
          <w:color w:val="00B0F0"/>
        </w:rPr>
        <w:t xml:space="preserve"> </w:t>
      </w:r>
      <w:r w:rsidRPr="00383828">
        <w:rPr>
          <w:rFonts w:ascii="Franklin Gothic Book" w:hAnsi="Franklin Gothic Book"/>
          <w:color w:val="00B0F0"/>
        </w:rPr>
        <w:t>в соответствие с международными стандартами.</w:t>
      </w:r>
    </w:p>
    <w:p w14:paraId="0023DD65" w14:textId="10D1F614" w:rsidR="004050EE" w:rsidRPr="00C441F5" w:rsidRDefault="004050EE" w:rsidP="004050EE">
      <w:pPr>
        <w:pStyle w:val="ListParagraph"/>
        <w:widowControl w:val="0"/>
        <w:numPr>
          <w:ilvl w:val="0"/>
          <w:numId w:val="37"/>
        </w:numPr>
        <w:suppressAutoHyphens/>
        <w:spacing w:after="360" w:line="264" w:lineRule="auto"/>
        <w:ind w:left="1400"/>
        <w:jc w:val="left"/>
        <w:rPr>
          <w:rFonts w:ascii="Franklin Gothic Book" w:hAnsi="Franklin Gothic Book"/>
          <w:color w:val="00B0F0"/>
        </w:rPr>
      </w:pPr>
      <w:r w:rsidRPr="00C441F5">
        <w:rPr>
          <w:rFonts w:ascii="Franklin Gothic Book" w:hAnsi="Franklin Gothic Book"/>
          <w:color w:val="00B0F0"/>
        </w:rPr>
        <w:t>Поддержка МГЗС в согласовании рекомендаций по укреплению государственных систем и управлению природными ресурсами.</w:t>
      </w:r>
    </w:p>
    <w:p w14:paraId="7AF11F9D" w14:textId="5F5965E9" w:rsidR="004050EE" w:rsidRPr="00C441F5" w:rsidRDefault="004050EE" w:rsidP="004050EE">
      <w:pPr>
        <w:pStyle w:val="ListParagraph"/>
        <w:widowControl w:val="0"/>
        <w:numPr>
          <w:ilvl w:val="0"/>
          <w:numId w:val="37"/>
        </w:numPr>
        <w:suppressAutoHyphens/>
        <w:spacing w:after="360" w:line="264" w:lineRule="auto"/>
        <w:ind w:left="1400"/>
        <w:jc w:val="left"/>
        <w:rPr>
          <w:rFonts w:ascii="Franklin Gothic Book" w:hAnsi="Franklin Gothic Book"/>
          <w:color w:val="00B0F0"/>
        </w:rPr>
      </w:pPr>
      <w:r w:rsidRPr="00C441F5">
        <w:rPr>
          <w:rFonts w:ascii="Franklin Gothic Book" w:hAnsi="Franklin Gothic Book"/>
          <w:color w:val="00B0F0"/>
        </w:rPr>
        <w:t xml:space="preserve">Прогресс в выполнении рекомендаций, полученных </w:t>
      </w:r>
      <w:r w:rsidR="00996125" w:rsidRPr="008B7C9B">
        <w:rPr>
          <w:rFonts w:ascii="Franklin Gothic Book" w:hAnsi="Franklin Gothic Book"/>
          <w:color w:val="00B0F0"/>
        </w:rPr>
        <w:t>в</w:t>
      </w:r>
      <w:r w:rsidR="00996125" w:rsidRPr="00C441F5">
        <w:rPr>
          <w:rFonts w:ascii="Franklin Gothic Book" w:hAnsi="Franklin Gothic Book"/>
          <w:color w:val="00B0F0"/>
        </w:rPr>
        <w:t xml:space="preserve"> отношении</w:t>
      </w:r>
      <w:r w:rsidRPr="00C441F5">
        <w:rPr>
          <w:rFonts w:ascii="Franklin Gothic Book" w:hAnsi="Franklin Gothic Book"/>
          <w:color w:val="00B0F0"/>
        </w:rPr>
        <w:t xml:space="preserve"> предыдущей </w:t>
      </w:r>
      <w:r w:rsidRPr="00C441F5">
        <w:rPr>
          <w:rFonts w:ascii="Franklin Gothic Book" w:hAnsi="Franklin Gothic Book"/>
          <w:color w:val="00B0F0"/>
        </w:rPr>
        <w:lastRenderedPageBreak/>
        <w:t>отчетности ИПДО, или</w:t>
      </w:r>
      <w:r w:rsidR="00697613" w:rsidRPr="00C441F5">
        <w:rPr>
          <w:rFonts w:ascii="Franklin Gothic Book" w:hAnsi="Franklin Gothic Book"/>
          <w:color w:val="00B0F0"/>
        </w:rPr>
        <w:t xml:space="preserve"> прогресс в выполнении</w:t>
      </w:r>
      <w:r w:rsidRPr="00C441F5">
        <w:rPr>
          <w:rFonts w:ascii="Franklin Gothic Book" w:hAnsi="Franklin Gothic Book"/>
          <w:color w:val="00B0F0"/>
        </w:rPr>
        <w:t xml:space="preserve"> корректирующих мер</w:t>
      </w:r>
      <w:r w:rsidR="00697613" w:rsidRPr="00C441F5">
        <w:rPr>
          <w:rFonts w:ascii="Franklin Gothic Book" w:hAnsi="Franklin Gothic Book"/>
          <w:color w:val="00B0F0"/>
        </w:rPr>
        <w:t xml:space="preserve">, </w:t>
      </w:r>
      <w:r w:rsidR="007C08C5" w:rsidRPr="00C441F5">
        <w:rPr>
          <w:rFonts w:ascii="Franklin Gothic Book" w:hAnsi="Franklin Gothic Book"/>
          <w:color w:val="00B0F0"/>
        </w:rPr>
        <w:t xml:space="preserve">определенных </w:t>
      </w:r>
      <w:r w:rsidR="007C08C5" w:rsidRPr="008B7C9B">
        <w:rPr>
          <w:rFonts w:ascii="Franklin Gothic Book" w:hAnsi="Franklin Gothic Book"/>
          <w:color w:val="00B0F0"/>
        </w:rPr>
        <w:t>в</w:t>
      </w:r>
      <w:r w:rsidR="007C08C5" w:rsidRPr="00C441F5">
        <w:rPr>
          <w:rFonts w:ascii="Franklin Gothic Book" w:hAnsi="Franklin Gothic Book"/>
          <w:color w:val="00B0F0"/>
        </w:rPr>
        <w:t xml:space="preserve"> ходе</w:t>
      </w:r>
      <w:r w:rsidRPr="00C441F5">
        <w:rPr>
          <w:rFonts w:ascii="Franklin Gothic Book" w:hAnsi="Franklin Gothic Book"/>
          <w:color w:val="00B0F0"/>
        </w:rPr>
        <w:t xml:space="preserve"> валидации.</w:t>
      </w:r>
    </w:p>
    <w:p w14:paraId="27BC0589" w14:textId="3A46AC74" w:rsidR="004050EE" w:rsidRPr="00C441F5" w:rsidRDefault="004050EE" w:rsidP="004050EE">
      <w:pPr>
        <w:pStyle w:val="ListParagraph"/>
        <w:widowControl w:val="0"/>
        <w:numPr>
          <w:ilvl w:val="0"/>
          <w:numId w:val="37"/>
        </w:numPr>
        <w:suppressAutoHyphens/>
        <w:spacing w:after="360" w:line="264" w:lineRule="auto"/>
        <w:ind w:left="1400"/>
        <w:jc w:val="left"/>
        <w:rPr>
          <w:rFonts w:ascii="Franklin Gothic Book" w:hAnsi="Franklin Gothic Book"/>
          <w:color w:val="00B0F0"/>
        </w:rPr>
      </w:pPr>
      <w:r w:rsidRPr="00C441F5">
        <w:rPr>
          <w:rFonts w:ascii="Franklin Gothic Book" w:hAnsi="Franklin Gothic Book"/>
          <w:color w:val="00B0F0"/>
        </w:rPr>
        <w:t>Прочие цели, согласованные МГЗС.]</w:t>
      </w:r>
    </w:p>
    <w:p w14:paraId="2F371F51" w14:textId="66AEC68E" w:rsidR="00C50B66" w:rsidRPr="00C441F5" w:rsidRDefault="009900EF" w:rsidP="004E18A4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  <w:b/>
        </w:rPr>
      </w:pPr>
      <w:r w:rsidRPr="00C441F5">
        <w:rPr>
          <w:rFonts w:ascii="Franklin Gothic Book" w:hAnsi="Franklin Gothic Book"/>
          <w:b/>
        </w:rPr>
        <w:t xml:space="preserve">Этап 2. Определение охвата  </w:t>
      </w:r>
    </w:p>
    <w:p w14:paraId="1912327B" w14:textId="5337B887" w:rsidR="009900EF" w:rsidRPr="00C441F5" w:rsidRDefault="00851CC1" w:rsidP="0010480C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8B7C9B">
        <w:rPr>
          <w:rFonts w:ascii="Franklin Gothic Book" w:hAnsi="Franklin Gothic Book"/>
          <w:u w:val="single"/>
        </w:rPr>
        <w:t>Задача</w:t>
      </w:r>
      <w:r w:rsidR="0010480C" w:rsidRPr="008B7C9B">
        <w:rPr>
          <w:rFonts w:ascii="Franklin Gothic Book" w:hAnsi="Franklin Gothic Book"/>
        </w:rPr>
        <w:t xml:space="preserve">: </w:t>
      </w:r>
      <w:r w:rsidRPr="008B7C9B">
        <w:rPr>
          <w:rFonts w:ascii="Franklin Gothic Book" w:hAnsi="Franklin Gothic Book"/>
        </w:rPr>
        <w:t>о</w:t>
      </w:r>
      <w:r w:rsidR="0010480C" w:rsidRPr="008B7C9B">
        <w:rPr>
          <w:rFonts w:ascii="Franklin Gothic Book" w:hAnsi="Franklin Gothic Book"/>
        </w:rPr>
        <w:t>пределить</w:t>
      </w:r>
      <w:r w:rsidR="0010480C" w:rsidRPr="00C441F5">
        <w:rPr>
          <w:rFonts w:ascii="Franklin Gothic Book" w:hAnsi="Franklin Gothic Book"/>
        </w:rPr>
        <w:t xml:space="preserve"> охват отчетности (обзор требуемого раскрытия финансовой и нефинансовой информации в соответствии с требованиями 2</w:t>
      </w:r>
      <w:r w:rsidR="008202F1" w:rsidRPr="008B7C9B">
        <w:rPr>
          <w:rFonts w:ascii="Franklin Gothic Book" w:hAnsi="Franklin Gothic Book"/>
        </w:rPr>
        <w:t>–</w:t>
      </w:r>
      <w:r w:rsidR="0010480C" w:rsidRPr="00C441F5">
        <w:rPr>
          <w:rFonts w:ascii="Franklin Gothic Book" w:hAnsi="Franklin Gothic Book"/>
        </w:rPr>
        <w:t xml:space="preserve">6 ИПДО) и финансовый год (финансовые годы), </w:t>
      </w:r>
      <w:r w:rsidR="00FD6668" w:rsidRPr="00C441F5">
        <w:rPr>
          <w:rFonts w:ascii="Franklin Gothic Book" w:hAnsi="Franklin Gothic Book"/>
        </w:rPr>
        <w:t xml:space="preserve">в </w:t>
      </w:r>
      <w:r w:rsidR="00FD6668" w:rsidRPr="008B7C9B">
        <w:rPr>
          <w:rFonts w:ascii="Franklin Gothic Book" w:hAnsi="Franklin Gothic Book"/>
        </w:rPr>
        <w:t>отношении</w:t>
      </w:r>
      <w:r w:rsidR="0010480C" w:rsidRPr="008B7C9B">
        <w:rPr>
          <w:rFonts w:ascii="Franklin Gothic Book" w:hAnsi="Franklin Gothic Book"/>
        </w:rPr>
        <w:t xml:space="preserve"> которы</w:t>
      </w:r>
      <w:r w:rsidR="00FD6668" w:rsidRPr="008B7C9B">
        <w:rPr>
          <w:rFonts w:ascii="Franklin Gothic Book" w:hAnsi="Franklin Gothic Book"/>
        </w:rPr>
        <w:t>х</w:t>
      </w:r>
      <w:r w:rsidR="0010480C" w:rsidRPr="00C441F5">
        <w:rPr>
          <w:rFonts w:ascii="Franklin Gothic Book" w:hAnsi="Franklin Gothic Book"/>
        </w:rPr>
        <w:t xml:space="preserve"> будет раскрыта информация.</w:t>
      </w:r>
    </w:p>
    <w:p w14:paraId="37F31BAD" w14:textId="33B158C1" w:rsidR="002E5374" w:rsidRPr="00C441F5" w:rsidRDefault="00004866" w:rsidP="00004866">
      <w:pPr>
        <w:pStyle w:val="ListParagraph"/>
        <w:numPr>
          <w:ilvl w:val="0"/>
          <w:numId w:val="43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  <w:b/>
        </w:rPr>
        <w:t>Определение информации, подлежащей раскрытию для выполнения требований 2-6 ИПДО.</w:t>
      </w:r>
      <w:r w:rsidRPr="00C441F5">
        <w:rPr>
          <w:rFonts w:ascii="Franklin Gothic Book" w:hAnsi="Franklin Gothic Book"/>
        </w:rPr>
        <w:t xml:space="preserve"> В частности, МГЗС должны стремиться устранить предыдущие пробелы, выявленные в отчетах и </w:t>
      </w:r>
      <w:r w:rsidR="00B75FBB" w:rsidRPr="00C441F5">
        <w:rPr>
          <w:rFonts w:ascii="Franklin Gothic Book" w:hAnsi="Franklin Gothic Book"/>
        </w:rPr>
        <w:t xml:space="preserve">в процессе </w:t>
      </w:r>
      <w:r w:rsidRPr="00C441F5">
        <w:rPr>
          <w:rFonts w:ascii="Franklin Gothic Book" w:hAnsi="Franklin Gothic Book"/>
        </w:rPr>
        <w:t>валидации ИПДО.</w:t>
      </w:r>
    </w:p>
    <w:p w14:paraId="37E86FDB" w14:textId="3AC4290A" w:rsidR="00867973" w:rsidRPr="00383828" w:rsidRDefault="00867973" w:rsidP="00867973">
      <w:pPr>
        <w:pStyle w:val="ListParagraph"/>
        <w:numPr>
          <w:ilvl w:val="0"/>
          <w:numId w:val="43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  <w:b/>
        </w:rPr>
        <w:t xml:space="preserve">Согласование финансового года (финансовых лет), </w:t>
      </w:r>
      <w:r w:rsidR="00E0713B" w:rsidRPr="00C441F5">
        <w:rPr>
          <w:rFonts w:ascii="Franklin Gothic Book" w:hAnsi="Franklin Gothic Book"/>
          <w:b/>
        </w:rPr>
        <w:t xml:space="preserve">в </w:t>
      </w:r>
      <w:r w:rsidR="00E0713B" w:rsidRPr="008B7C9B">
        <w:rPr>
          <w:rFonts w:ascii="Franklin Gothic Book" w:hAnsi="Franklin Gothic Book"/>
          <w:b/>
        </w:rPr>
        <w:t>отношении</w:t>
      </w:r>
      <w:r w:rsidRPr="008B7C9B">
        <w:rPr>
          <w:rFonts w:ascii="Franklin Gothic Book" w:hAnsi="Franklin Gothic Book"/>
          <w:b/>
        </w:rPr>
        <w:t xml:space="preserve"> которы</w:t>
      </w:r>
      <w:r w:rsidR="00E0713B" w:rsidRPr="008B7C9B">
        <w:rPr>
          <w:rFonts w:ascii="Franklin Gothic Book" w:hAnsi="Franklin Gothic Book"/>
          <w:b/>
        </w:rPr>
        <w:t>х</w:t>
      </w:r>
      <w:r w:rsidRPr="00C441F5">
        <w:rPr>
          <w:rFonts w:ascii="Franklin Gothic Book" w:hAnsi="Franklin Gothic Book"/>
          <w:b/>
        </w:rPr>
        <w:t xml:space="preserve"> будет раскрыта информация.</w:t>
      </w:r>
      <w:r w:rsidRPr="00C441F5">
        <w:rPr>
          <w:rFonts w:ascii="Franklin Gothic Book" w:hAnsi="Franklin Gothic Book"/>
        </w:rPr>
        <w:t xml:space="preserve"> Данные о доходах, добыче и прочие данные должны быть раскрыты за 2020 финансовый год и в максимально возможной степени за 2021 финансовый год. Некоторые страны, возможно, смогут предоставить информацию</w:t>
      </w:r>
      <w:r w:rsidR="00572EF8">
        <w:rPr>
          <w:rFonts w:ascii="Franklin Gothic Book" w:hAnsi="Franklin Gothic Book"/>
        </w:rPr>
        <w:t xml:space="preserve"> и</w:t>
      </w:r>
      <w:r w:rsidRPr="00383828">
        <w:rPr>
          <w:rFonts w:ascii="Franklin Gothic Book" w:hAnsi="Franklin Gothic Book"/>
        </w:rPr>
        <w:t xml:space="preserve"> за 2022 год.</w:t>
      </w:r>
    </w:p>
    <w:p w14:paraId="4222650B" w14:textId="1D759DE6" w:rsidR="00C36D53" w:rsidRPr="00383828" w:rsidRDefault="00C36D53" w:rsidP="006276D9">
      <w:pPr>
        <w:pStyle w:val="ListParagraph"/>
        <w:numPr>
          <w:ilvl w:val="0"/>
          <w:numId w:val="43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  <w:b/>
        </w:rPr>
        <w:t>Согласование того, что представляет собой существенный поток доходов и</w:t>
      </w:r>
      <w:r w:rsidR="00EA1198">
        <w:rPr>
          <w:rFonts w:ascii="Franklin Gothic Book" w:hAnsi="Franklin Gothic Book"/>
          <w:b/>
        </w:rPr>
        <w:t xml:space="preserve"> определение того,</w:t>
      </w:r>
      <w:r w:rsidRPr="00383828">
        <w:rPr>
          <w:rFonts w:ascii="Franklin Gothic Book" w:hAnsi="Franklin Gothic Book"/>
          <w:b/>
        </w:rPr>
        <w:t xml:space="preserve"> какие субъекты осуществляют и получают существенные платежи</w:t>
      </w:r>
      <w:r w:rsidRPr="00383828">
        <w:rPr>
          <w:rFonts w:ascii="Franklin Gothic Book" w:hAnsi="Franklin Gothic Book"/>
        </w:rPr>
        <w:t xml:space="preserve">. При формировании определений </w:t>
      </w:r>
      <w:r w:rsidRPr="008B7C9B">
        <w:rPr>
          <w:rFonts w:ascii="Franklin Gothic Book" w:hAnsi="Franklin Gothic Book"/>
        </w:rPr>
        <w:t>поняти</w:t>
      </w:r>
      <w:r w:rsidR="00E63F75" w:rsidRPr="008B7C9B">
        <w:rPr>
          <w:rFonts w:ascii="Franklin Gothic Book" w:hAnsi="Franklin Gothic Book"/>
        </w:rPr>
        <w:t>й</w:t>
      </w:r>
      <w:r w:rsidRPr="00C441F5">
        <w:rPr>
          <w:rFonts w:ascii="Franklin Gothic Book" w:hAnsi="Franklin Gothic Book"/>
        </w:rPr>
        <w:t xml:space="preserve"> </w:t>
      </w:r>
      <w:r w:rsidR="00EA1198">
        <w:rPr>
          <w:rFonts w:ascii="Franklin Gothic Book" w:hAnsi="Franklin Gothic Book"/>
        </w:rPr>
        <w:t>«</w:t>
      </w:r>
      <w:r w:rsidRPr="00383828">
        <w:rPr>
          <w:rFonts w:ascii="Franklin Gothic Book" w:hAnsi="Franklin Gothic Book"/>
        </w:rPr>
        <w:t>существенности</w:t>
      </w:r>
      <w:r w:rsidR="00EA1198">
        <w:rPr>
          <w:rFonts w:ascii="Franklin Gothic Book" w:hAnsi="Franklin Gothic Book"/>
        </w:rPr>
        <w:t>»</w:t>
      </w:r>
      <w:r w:rsidRPr="00383828">
        <w:rPr>
          <w:rFonts w:ascii="Franklin Gothic Book" w:hAnsi="Franklin Gothic Book"/>
        </w:rPr>
        <w:t xml:space="preserve"> и </w:t>
      </w:r>
      <w:r w:rsidR="00EA1198">
        <w:rPr>
          <w:rFonts w:ascii="Franklin Gothic Book" w:hAnsi="Franklin Gothic Book"/>
        </w:rPr>
        <w:t>«</w:t>
      </w:r>
      <w:r w:rsidRPr="008B7C9B">
        <w:rPr>
          <w:rFonts w:ascii="Franklin Gothic Book" w:hAnsi="Franklin Gothic Book"/>
        </w:rPr>
        <w:t>порог</w:t>
      </w:r>
      <w:r w:rsidR="007A6EC9" w:rsidRPr="008B7C9B">
        <w:rPr>
          <w:rFonts w:ascii="Franklin Gothic Book" w:hAnsi="Franklin Gothic Book"/>
        </w:rPr>
        <w:t>ов</w:t>
      </w:r>
      <w:r w:rsidRPr="00C441F5">
        <w:rPr>
          <w:rFonts w:ascii="Franklin Gothic Book" w:hAnsi="Franklin Gothic Book"/>
        </w:rPr>
        <w:t xml:space="preserve"> существенности</w:t>
      </w:r>
      <w:r w:rsidR="00EA1198">
        <w:rPr>
          <w:rFonts w:ascii="Franklin Gothic Book" w:hAnsi="Franklin Gothic Book"/>
        </w:rPr>
        <w:t>»</w:t>
      </w:r>
      <w:r w:rsidRPr="00383828">
        <w:rPr>
          <w:rFonts w:ascii="Franklin Gothic Book" w:hAnsi="Franklin Gothic Book"/>
        </w:rPr>
        <w:t xml:space="preserve"> МГЗС может учитывать размер потоков доходов и платежи компаний относительно совокупных </w:t>
      </w:r>
      <w:r w:rsidRPr="00C441F5">
        <w:rPr>
          <w:rFonts w:ascii="Franklin Gothic Book" w:hAnsi="Franklin Gothic Book"/>
        </w:rPr>
        <w:t>доходов правительств. Платежи и доходы считаются существенными, если их упущение или неправильное указание может существенно повлиять на полноту отчета ИПДО. МГЗС рекомендуется применять пороги существенности, использовавшиеся в течение предыдущих периодов отчетности, или откорректировать их</w:t>
      </w:r>
      <w:r w:rsidR="00695719" w:rsidRPr="00C441F5">
        <w:rPr>
          <w:rFonts w:ascii="Franklin Gothic Book" w:hAnsi="Franklin Gothic Book"/>
        </w:rPr>
        <w:t xml:space="preserve"> для того</w:t>
      </w:r>
      <w:r w:rsidRPr="00C441F5">
        <w:rPr>
          <w:rFonts w:ascii="Franklin Gothic Book" w:hAnsi="Franklin Gothic Book"/>
        </w:rPr>
        <w:t>, чтобы сосредоточиться на наиболее важных потоках доходов и субъектах отчетности. МГЗС рекомендуется ознакомиться с методическим руководством по определению существенности или обращаться за консультацией в Международный Секретариат.</w:t>
      </w:r>
      <w:r w:rsidR="00961B1C" w:rsidRPr="00C441F5">
        <w:rPr>
          <w:rStyle w:val="FootnoteReference"/>
          <w:rFonts w:ascii="Franklin Gothic Book" w:eastAsia="Calibri" w:hAnsi="Franklin Gothic Book"/>
          <w:lang w:eastAsia="nb-NO" w:bidi="ar-SA"/>
        </w:rPr>
        <w:footnoteReference w:id="5"/>
      </w:r>
      <w:r w:rsidRPr="00C441F5">
        <w:rPr>
          <w:rFonts w:ascii="Franklin Gothic Book" w:hAnsi="Franklin Gothic Book"/>
        </w:rPr>
        <w:t xml:space="preserve"> </w:t>
      </w:r>
    </w:p>
    <w:p w14:paraId="0410AA6D" w14:textId="533D5212" w:rsidR="002E5374" w:rsidRPr="00C441F5" w:rsidRDefault="002E5374" w:rsidP="68CBBC64">
      <w:pPr>
        <w:pStyle w:val="ListParagraph"/>
        <w:numPr>
          <w:ilvl w:val="0"/>
          <w:numId w:val="43"/>
        </w:numPr>
        <w:shd w:val="clear" w:color="auto" w:fill="FFFFFF" w:themeFill="background1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  <w:b/>
        </w:rPr>
        <w:t xml:space="preserve">Согласование охвата дополнительного сбора данных, </w:t>
      </w:r>
      <w:r w:rsidR="00F6512D" w:rsidRPr="00C441F5">
        <w:rPr>
          <w:rFonts w:ascii="Franklin Gothic Book" w:hAnsi="Franklin Gothic Book"/>
          <w:b/>
          <w:color w:val="000000" w:themeColor="text1"/>
        </w:rPr>
        <w:t xml:space="preserve">обеспечение качества </w:t>
      </w:r>
      <w:r w:rsidRPr="00C441F5">
        <w:rPr>
          <w:rFonts w:ascii="Franklin Gothic Book" w:hAnsi="Franklin Gothic Book"/>
          <w:b/>
        </w:rPr>
        <w:t xml:space="preserve">и анализа, которые должны быть </w:t>
      </w:r>
      <w:r w:rsidR="00AE2C9A" w:rsidRPr="008B7C9B">
        <w:rPr>
          <w:rFonts w:ascii="Franklin Gothic Book" w:hAnsi="Franklin Gothic Book"/>
          <w:b/>
        </w:rPr>
        <w:t>осуществлены</w:t>
      </w:r>
      <w:r w:rsidR="00283375" w:rsidRPr="00C441F5">
        <w:rPr>
          <w:rFonts w:ascii="Franklin Gothic Book" w:hAnsi="Franklin Gothic Book"/>
          <w:b/>
        </w:rPr>
        <w:t xml:space="preserve"> для</w:t>
      </w:r>
      <w:r w:rsidRPr="00C441F5" w:rsidDel="00283375">
        <w:rPr>
          <w:rFonts w:ascii="Franklin Gothic Book" w:hAnsi="Franklin Gothic Book"/>
        </w:rPr>
        <w:t xml:space="preserve"> </w:t>
      </w:r>
      <w:r w:rsidRPr="00C441F5">
        <w:rPr>
          <w:rFonts w:ascii="Franklin Gothic Book" w:hAnsi="Franklin Gothic Book"/>
        </w:rPr>
        <w:t xml:space="preserve">предоставления соответствующей информации о развитии событий в секторе и перспективах отрасли на фоне </w:t>
      </w:r>
      <w:r w:rsidR="00283375" w:rsidRPr="00C441F5">
        <w:rPr>
          <w:rFonts w:ascii="Franklin Gothic Book" w:hAnsi="Franklin Gothic Book"/>
        </w:rPr>
        <w:t xml:space="preserve">пандемии </w:t>
      </w:r>
      <w:r w:rsidRPr="00C441F5">
        <w:rPr>
          <w:rFonts w:ascii="Franklin Gothic Book" w:hAnsi="Franklin Gothic Book"/>
        </w:rPr>
        <w:t xml:space="preserve">Covid-19 и энергетического перехода (в соответствии со вторым столбцом в </w:t>
      </w:r>
      <w:r w:rsidR="00F6512D" w:rsidRPr="008B7C9B">
        <w:rPr>
          <w:rFonts w:ascii="Franklin Gothic Book" w:hAnsi="Franklin Gothic Book"/>
        </w:rPr>
        <w:t>т</w:t>
      </w:r>
      <w:r w:rsidRPr="008B7C9B">
        <w:rPr>
          <w:rFonts w:ascii="Franklin Gothic Book" w:hAnsi="Franklin Gothic Book"/>
        </w:rPr>
        <w:t>аблице</w:t>
      </w:r>
      <w:r w:rsidRPr="00C441F5">
        <w:rPr>
          <w:rFonts w:ascii="Franklin Gothic Book" w:hAnsi="Franklin Gothic Book"/>
        </w:rPr>
        <w:t xml:space="preserve"> 1).</w:t>
      </w:r>
    </w:p>
    <w:p w14:paraId="4900F7D8" w14:textId="72824C43" w:rsidR="00FA4290" w:rsidRPr="00C441F5" w:rsidRDefault="00733CC3" w:rsidP="0010480C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  <w:b/>
          <w:i/>
        </w:rPr>
      </w:pPr>
      <w:r w:rsidRPr="00C441F5">
        <w:rPr>
          <w:rFonts w:ascii="Franklin Gothic Book" w:hAnsi="Franklin Gothic Book"/>
          <w:b/>
          <w:i/>
        </w:rPr>
        <w:t xml:space="preserve">Таблица 1 — </w:t>
      </w:r>
      <w:r w:rsidR="00F6512D" w:rsidRPr="008B7C9B">
        <w:rPr>
          <w:rFonts w:ascii="Franklin Gothic Book" w:hAnsi="Franklin Gothic Book"/>
          <w:b/>
          <w:i/>
        </w:rPr>
        <w:t>и</w:t>
      </w:r>
      <w:r w:rsidRPr="008B7C9B">
        <w:rPr>
          <w:rFonts w:ascii="Franklin Gothic Book" w:hAnsi="Franklin Gothic Book"/>
          <w:b/>
          <w:i/>
        </w:rPr>
        <w:t>нформация</w:t>
      </w:r>
      <w:r w:rsidRPr="00C441F5">
        <w:rPr>
          <w:rFonts w:ascii="Franklin Gothic Book" w:hAnsi="Franklin Gothic Book"/>
          <w:b/>
          <w:i/>
        </w:rPr>
        <w:t>, которую необходимо раскрыть или предоставить в отчете ИПДО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99"/>
      </w:tblGrid>
      <w:tr w:rsidR="00871094" w:rsidRPr="00C441F5" w14:paraId="63B9F19A" w14:textId="77777777" w:rsidTr="68CBBC64">
        <w:tc>
          <w:tcPr>
            <w:tcW w:w="2977" w:type="dxa"/>
            <w:shd w:val="clear" w:color="auto" w:fill="D9D9D9" w:themeFill="background1" w:themeFillShade="D9"/>
          </w:tcPr>
          <w:p w14:paraId="70AC2048" w14:textId="7ECEA7ED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240" w:after="240" w:line="240" w:lineRule="auto"/>
              <w:jc w:val="left"/>
              <w:rPr>
                <w:rFonts w:ascii="Franklin Gothic Book" w:hAnsi="Franklin Gothic Book" w:cs="Calibri"/>
                <w:b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b/>
                <w:color w:val="000000" w:themeColor="text1"/>
              </w:rPr>
              <w:t>Информация, которую необходимо раскрыть или предоставить в отчете ИПДО</w:t>
            </w:r>
            <w:r w:rsidRPr="00C441F5">
              <w:rPr>
                <w:rStyle w:val="FootnoteReference"/>
                <w:rFonts w:ascii="Franklin Gothic Book" w:hAnsi="Franklin Gothic Book" w:cs="Calibri"/>
                <w:b/>
                <w:color w:val="000000" w:themeColor="text1"/>
                <w:lang w:eastAsia="fr-FR" w:bidi="ar-SA"/>
              </w:rPr>
              <w:footnoteReference w:id="6"/>
            </w:r>
          </w:p>
        </w:tc>
        <w:tc>
          <w:tcPr>
            <w:tcW w:w="5699" w:type="dxa"/>
            <w:shd w:val="clear" w:color="auto" w:fill="D9D9D9" w:themeFill="background1" w:themeFillShade="D9"/>
          </w:tcPr>
          <w:p w14:paraId="165F5E86" w14:textId="0BB48A5F" w:rsidR="00871094" w:rsidRPr="00C441F5" w:rsidRDefault="0046156F" w:rsidP="00B42278">
            <w:pPr>
              <w:tabs>
                <w:tab w:val="left" w:pos="426"/>
                <w:tab w:val="left" w:pos="709"/>
              </w:tabs>
              <w:spacing w:before="240" w:after="240" w:line="240" w:lineRule="auto"/>
              <w:jc w:val="left"/>
              <w:rPr>
                <w:rFonts w:ascii="Franklin Gothic Book" w:hAnsi="Franklin Gothic Book" w:cs="Calibri"/>
                <w:b/>
                <w:color w:val="000000" w:themeColor="text1"/>
              </w:rPr>
            </w:pPr>
            <w:r w:rsidRPr="00383828">
              <w:rPr>
                <w:rFonts w:ascii="Franklin Gothic Book" w:hAnsi="Franklin Gothic Book"/>
                <w:b/>
                <w:color w:val="000000" w:themeColor="text1"/>
              </w:rPr>
              <w:t xml:space="preserve">Дополнительный сбор данных, обеспечение качества и анализ, которые должны быть </w:t>
            </w:r>
            <w:r w:rsidR="00F6512D" w:rsidRPr="008B7C9B">
              <w:rPr>
                <w:rFonts w:ascii="Franklin Gothic Book" w:hAnsi="Franklin Gothic Book"/>
                <w:b/>
                <w:color w:val="000000" w:themeColor="text1"/>
              </w:rPr>
              <w:t>осуществлены</w:t>
            </w:r>
            <w:r w:rsidR="00F6512D" w:rsidRPr="00C441F5">
              <w:rPr>
                <w:rFonts w:ascii="Franklin Gothic Book" w:hAnsi="Franklin Gothic Book"/>
                <w:b/>
                <w:color w:val="000000" w:themeColor="text1"/>
              </w:rPr>
              <w:t xml:space="preserve"> </w:t>
            </w:r>
            <w:r w:rsidRPr="00C441F5">
              <w:rPr>
                <w:rFonts w:ascii="Franklin Gothic Book" w:hAnsi="Franklin Gothic Book"/>
                <w:b/>
                <w:color w:val="000000" w:themeColor="text1"/>
              </w:rPr>
              <w:t>в соответствии с целями, согласованными МГЗС</w:t>
            </w:r>
          </w:p>
        </w:tc>
      </w:tr>
      <w:tr w:rsidR="00871094" w:rsidRPr="00C441F5" w14:paraId="4D8C8BC8" w14:textId="77777777" w:rsidTr="68CBBC64">
        <w:tc>
          <w:tcPr>
            <w:tcW w:w="2977" w:type="dxa"/>
            <w:shd w:val="clear" w:color="auto" w:fill="auto"/>
          </w:tcPr>
          <w:p w14:paraId="6F768040" w14:textId="77777777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Правовая основа и налоговый режим в соответствии с требованием 2.1 ИПДО.</w:t>
            </w:r>
          </w:p>
        </w:tc>
        <w:tc>
          <w:tcPr>
            <w:tcW w:w="5699" w:type="dxa"/>
          </w:tcPr>
          <w:p w14:paraId="3A0CAD61" w14:textId="66D5FBE0" w:rsidR="00733CC3" w:rsidRPr="00C441F5" w:rsidRDefault="00733CC3" w:rsidP="00733CC3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559073DC" w14:textId="282D24DF" w:rsidR="00733CC3" w:rsidRPr="00C441F5" w:rsidRDefault="004E76B0" w:rsidP="00733CC3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lastRenderedPageBreak/>
              <w:t>Нормативно-правовые изменения</w:t>
            </w:r>
            <w:r w:rsidR="007A6EC9">
              <w:rPr>
                <w:rFonts w:ascii="Franklin Gothic Book" w:hAnsi="Franklin Gothic Book"/>
                <w:color w:val="00B0F0"/>
              </w:rPr>
              <w:t>, принятые</w:t>
            </w:r>
            <w:r w:rsidRPr="00383828">
              <w:rPr>
                <w:rFonts w:ascii="Franklin Gothic Book" w:hAnsi="Franklin Gothic Book"/>
                <w:color w:val="00B0F0"/>
              </w:rPr>
              <w:t xml:space="preserve"> в ответ на</w:t>
            </w:r>
            <w:r w:rsidR="00B215B4" w:rsidRPr="00383828">
              <w:rPr>
                <w:rFonts w:ascii="Franklin Gothic Book" w:hAnsi="Franklin Gothic Book"/>
                <w:color w:val="00B0F0"/>
              </w:rPr>
              <w:t xml:space="preserve"> </w:t>
            </w:r>
            <w:r w:rsidR="005B7154" w:rsidRPr="00C441F5">
              <w:rPr>
                <w:rFonts w:ascii="Franklin Gothic Book" w:hAnsi="Franklin Gothic Book"/>
                <w:color w:val="00B0F0"/>
              </w:rPr>
              <w:t>кризис, вызванный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</w:t>
            </w:r>
            <w:r w:rsidR="007A6EC9">
              <w:rPr>
                <w:rFonts w:ascii="Franklin Gothic Book" w:hAnsi="Franklin Gothic Book"/>
                <w:color w:val="00B0F0"/>
              </w:rPr>
              <w:t xml:space="preserve">пандемией </w:t>
            </w:r>
            <w:r w:rsidRPr="00383828">
              <w:rPr>
                <w:rFonts w:ascii="Franklin Gothic Book" w:hAnsi="Franklin Gothic Book"/>
                <w:color w:val="00B0F0"/>
              </w:rPr>
              <w:t>Covid-19</w:t>
            </w:r>
            <w:r w:rsidR="005B7154" w:rsidRPr="00383828">
              <w:rPr>
                <w:rFonts w:ascii="Franklin Gothic Book" w:hAnsi="Franklin Gothic Book"/>
                <w:color w:val="00B0F0"/>
              </w:rPr>
              <w:t>,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или</w:t>
            </w:r>
            <w:r w:rsidR="00E07BFC" w:rsidRPr="00C441F5">
              <w:rPr>
                <w:rFonts w:ascii="Franklin Gothic Book" w:hAnsi="Franklin Gothic Book"/>
                <w:color w:val="00B0F0"/>
              </w:rPr>
              <w:t xml:space="preserve"> связанные с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</w:t>
            </w:r>
            <w:r w:rsidRPr="008B7C9B">
              <w:rPr>
                <w:rFonts w:ascii="Franklin Gothic Book" w:hAnsi="Franklin Gothic Book"/>
                <w:color w:val="00B0F0"/>
              </w:rPr>
              <w:t>энергетически</w:t>
            </w:r>
            <w:r w:rsidR="00E07BFC" w:rsidRPr="008B7C9B">
              <w:rPr>
                <w:rFonts w:ascii="Franklin Gothic Book" w:hAnsi="Franklin Gothic Book"/>
                <w:color w:val="00B0F0"/>
              </w:rPr>
              <w:t>м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переход</w:t>
            </w:r>
            <w:r w:rsidR="00E07BFC" w:rsidRPr="00C441F5">
              <w:rPr>
                <w:rFonts w:ascii="Franklin Gothic Book" w:hAnsi="Franklin Gothic Book"/>
                <w:color w:val="00B0F0"/>
              </w:rPr>
              <w:t>ом</w:t>
            </w:r>
          </w:p>
          <w:p w14:paraId="63F885B9" w14:textId="73CA9D16" w:rsidR="00733CC3" w:rsidRPr="00C441F5" w:rsidRDefault="004E76B0" w:rsidP="00B42278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Корректировки </w:t>
            </w:r>
            <w:r w:rsidRPr="008B7C9B">
              <w:rPr>
                <w:rFonts w:ascii="Franklin Gothic Book" w:hAnsi="Franklin Gothic Book"/>
                <w:color w:val="00B0F0"/>
              </w:rPr>
              <w:t>налогово</w:t>
            </w:r>
            <w:r w:rsidR="007A6EC9" w:rsidRPr="008B7C9B">
              <w:rPr>
                <w:rFonts w:ascii="Franklin Gothic Book" w:hAnsi="Franklin Gothic Book"/>
                <w:color w:val="00B0F0"/>
              </w:rPr>
              <w:t>го</w:t>
            </w:r>
            <w:r w:rsidRPr="008B7C9B">
              <w:rPr>
                <w:rFonts w:ascii="Franklin Gothic Book" w:hAnsi="Franklin Gothic Book"/>
                <w:color w:val="00B0F0"/>
              </w:rPr>
              <w:t xml:space="preserve"> режим</w:t>
            </w:r>
            <w:r w:rsidR="007A6EC9" w:rsidRPr="008B7C9B">
              <w:rPr>
                <w:rFonts w:ascii="Franklin Gothic Book" w:hAnsi="Franklin Gothic Book"/>
                <w:color w:val="00B0F0"/>
              </w:rPr>
              <w:t>а</w:t>
            </w:r>
            <w:r w:rsidRPr="008B7C9B">
              <w:rPr>
                <w:rFonts w:ascii="Franklin Gothic Book" w:hAnsi="Franklin Gothic Book"/>
                <w:color w:val="00B0F0"/>
              </w:rPr>
              <w:t>, стимул</w:t>
            </w:r>
            <w:r w:rsidR="007A6EC9" w:rsidRPr="008B7C9B">
              <w:rPr>
                <w:rFonts w:ascii="Franklin Gothic Book" w:hAnsi="Franklin Gothic Book"/>
                <w:color w:val="00B0F0"/>
              </w:rPr>
              <w:t>ов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или </w:t>
            </w:r>
            <w:r w:rsidRPr="008B7C9B">
              <w:rPr>
                <w:rFonts w:ascii="Franklin Gothic Book" w:hAnsi="Franklin Gothic Book"/>
                <w:color w:val="00B0F0"/>
              </w:rPr>
              <w:t>льгот, запрашиваемы</w:t>
            </w:r>
            <w:r w:rsidR="00960B58" w:rsidRPr="008B7C9B">
              <w:rPr>
                <w:rFonts w:ascii="Franklin Gothic Book" w:hAnsi="Franklin Gothic Book"/>
                <w:color w:val="00B0F0"/>
              </w:rPr>
              <w:t>х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компаниями или </w:t>
            </w:r>
            <w:r w:rsidRPr="008B7C9B">
              <w:rPr>
                <w:rFonts w:ascii="Franklin Gothic Book" w:hAnsi="Franklin Gothic Book"/>
                <w:color w:val="00B0F0"/>
              </w:rPr>
              <w:t>предоставляемы</w:t>
            </w:r>
            <w:r w:rsidR="00960B58" w:rsidRPr="008B7C9B">
              <w:rPr>
                <w:rFonts w:ascii="Franklin Gothic Book" w:hAnsi="Franklin Gothic Book"/>
                <w:color w:val="00B0F0"/>
              </w:rPr>
              <w:t>х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компаниям (например, </w:t>
            </w:r>
            <w:r w:rsidR="007E5B64" w:rsidRPr="00C441F5">
              <w:rPr>
                <w:rFonts w:ascii="Franklin Gothic Book" w:hAnsi="Franklin Gothic Book"/>
                <w:color w:val="00B0F0"/>
              </w:rPr>
              <w:t xml:space="preserve">в случае </w:t>
            </w:r>
            <w:r w:rsidRPr="008B7C9B">
              <w:rPr>
                <w:rFonts w:ascii="Franklin Gothic Book" w:hAnsi="Franklin Gothic Book"/>
                <w:color w:val="00B0F0"/>
              </w:rPr>
              <w:t>обст</w:t>
            </w:r>
            <w:r w:rsidR="002A51F0" w:rsidRPr="008B7C9B">
              <w:rPr>
                <w:rFonts w:ascii="Franklin Gothic Book" w:hAnsi="Franklin Gothic Book"/>
                <w:color w:val="00B0F0"/>
              </w:rPr>
              <w:t>оятельств</w:t>
            </w:r>
            <w:r w:rsidR="007E5B64" w:rsidRPr="00C441F5">
              <w:rPr>
                <w:rFonts w:ascii="Franklin Gothic Book" w:hAnsi="Franklin Gothic Book"/>
                <w:color w:val="00B0F0"/>
              </w:rPr>
              <w:t xml:space="preserve"> </w:t>
            </w:r>
            <w:r w:rsidR="002A51F0" w:rsidRPr="00C441F5">
              <w:rPr>
                <w:rFonts w:ascii="Franklin Gothic Book" w:hAnsi="Franklin Gothic Book"/>
                <w:color w:val="00B0F0"/>
              </w:rPr>
              <w:t xml:space="preserve">непреодолимой силы, </w:t>
            </w:r>
            <w:r w:rsidRPr="008B7C9B">
              <w:rPr>
                <w:rFonts w:ascii="Franklin Gothic Book" w:hAnsi="Franklin Gothic Book"/>
                <w:color w:val="00B0F0"/>
              </w:rPr>
              <w:t>изменени</w:t>
            </w:r>
            <w:r w:rsidR="00245AB7" w:rsidRPr="008B7C9B">
              <w:rPr>
                <w:rFonts w:ascii="Franklin Gothic Book" w:hAnsi="Franklin Gothic Book"/>
                <w:color w:val="00B0F0"/>
              </w:rPr>
              <w:t>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в проведении консультаций)</w:t>
            </w:r>
          </w:p>
          <w:p w14:paraId="30231940" w14:textId="482F5AE5" w:rsidR="0044577E" w:rsidRPr="00C441F5" w:rsidRDefault="00875805" w:rsidP="00875805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488"/>
              </w:tabs>
              <w:spacing w:before="120" w:after="120" w:line="240" w:lineRule="exact"/>
              <w:ind w:left="442" w:hanging="159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Разработанная государством политика касательно энергетического перехода или критически важного минерального сырья либо обязательства по определяемым на национальном уровне вкладам (ОНУВ), касающиеся добывающих отраслей</w:t>
            </w:r>
          </w:p>
        </w:tc>
      </w:tr>
      <w:tr w:rsidR="00871094" w:rsidRPr="00C441F5" w14:paraId="364AA176" w14:textId="77777777" w:rsidTr="68CBBC64">
        <w:tc>
          <w:tcPr>
            <w:tcW w:w="2977" w:type="dxa"/>
            <w:shd w:val="clear" w:color="auto" w:fill="auto"/>
          </w:tcPr>
          <w:p w14:paraId="23DB6833" w14:textId="3EF95006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lastRenderedPageBreak/>
              <w:t>Информация о процедурах и практике выдачи лицензий в соответствии с требованием 2.2 ИПДО.</w:t>
            </w:r>
            <w:r w:rsidRPr="00C441F5">
              <w:rPr>
                <w:rStyle w:val="FootnoteReference"/>
                <w:rFonts w:ascii="Franklin Gothic Book" w:hAnsi="Franklin Gothic Book" w:cs="Calibri"/>
                <w:color w:val="000000" w:themeColor="text1"/>
                <w:lang w:eastAsia="fr-FR" w:bidi="ar-SA"/>
              </w:rPr>
              <w:footnoteReference w:id="7"/>
            </w: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5699" w:type="dxa"/>
          </w:tcPr>
          <w:p w14:paraId="74069E38" w14:textId="53151D8E" w:rsidR="004E76B0" w:rsidRPr="00C441F5" w:rsidRDefault="00733CC3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383828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5BD117B8" w14:textId="315B5BA2" w:rsidR="00072803" w:rsidRPr="00C441F5" w:rsidRDefault="00072803" w:rsidP="007C4885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Новая лицензия/контракт, выданные или переданные в 2020 г. или 2021 г. Некоторые страны, возможно, смогут предоставить информацию за начало 2022 года.</w:t>
            </w:r>
          </w:p>
          <w:p w14:paraId="33393FA0" w14:textId="44358D25" w:rsidR="00281D13" w:rsidRPr="008B7C9B" w:rsidRDefault="00733CC3" w:rsidP="001731DC">
            <w:pPr>
              <w:pStyle w:val="ListParagraph"/>
              <w:tabs>
                <w:tab w:val="left" w:pos="426"/>
                <w:tab w:val="left" w:pos="709"/>
              </w:tabs>
              <w:spacing w:before="120" w:after="120" w:line="240" w:lineRule="exact"/>
              <w:ind w:left="397"/>
              <w:jc w:val="left"/>
              <w:rPr>
                <w:rFonts w:ascii="Franklin Gothic Book" w:hAnsi="Franklin Gothic Book" w:cs="Calibri"/>
                <w:color w:val="00B0F0"/>
                <w:lang w:eastAsia="fr-FR" w:bidi="ar-SA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Задержки или отсрочки </w:t>
            </w:r>
            <w:r w:rsidRPr="008B7C9B">
              <w:rPr>
                <w:rFonts w:ascii="Franklin Gothic Book" w:hAnsi="Franklin Gothic Book"/>
                <w:color w:val="00B0F0"/>
              </w:rPr>
              <w:t>предоставлени</w:t>
            </w:r>
            <w:r w:rsidR="00841554" w:rsidRPr="008B7C9B">
              <w:rPr>
                <w:rFonts w:ascii="Franklin Gothic Book" w:hAnsi="Franklin Gothic Book"/>
                <w:color w:val="00B0F0"/>
              </w:rPr>
              <w:t>я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лицензий или контрактов</w:t>
            </w:r>
            <w:r w:rsidR="00954DEE">
              <w:rPr>
                <w:rFonts w:ascii="Franklin Gothic Book" w:hAnsi="Franklin Gothic Book"/>
                <w:color w:val="00B0F0"/>
              </w:rPr>
              <w:t>,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либо </w:t>
            </w:r>
            <w:r w:rsidRPr="008B7C9B">
              <w:rPr>
                <w:rFonts w:ascii="Franklin Gothic Book" w:hAnsi="Franklin Gothic Book"/>
                <w:color w:val="00B0F0"/>
              </w:rPr>
              <w:t>продлени</w:t>
            </w:r>
            <w:r w:rsidR="00841554" w:rsidRPr="008B7C9B">
              <w:rPr>
                <w:rFonts w:ascii="Franklin Gothic Book" w:hAnsi="Franklin Gothic Book"/>
                <w:color w:val="00B0F0"/>
              </w:rPr>
              <w:t>я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срока действия существующих лицензий.</w:t>
            </w:r>
            <w:r w:rsidR="00DF725E">
              <w:rPr>
                <w:rFonts w:ascii="Franklin Gothic Book" w:hAnsi="Franklin Gothic Book"/>
                <w:color w:val="00B0F0"/>
              </w:rPr>
              <w:t xml:space="preserve"> </w:t>
            </w:r>
            <w:r w:rsidR="0044577E" w:rsidRPr="008B7C9B">
              <w:rPr>
                <w:rFonts w:ascii="Franklin Gothic Book" w:hAnsi="Franklin Gothic Book"/>
                <w:color w:val="00B0F0"/>
              </w:rPr>
              <w:t>Анализ тенденций</w:t>
            </w:r>
            <w:r w:rsidR="007B5D24" w:rsidRPr="008B7C9B">
              <w:rPr>
                <w:rFonts w:ascii="Franklin Gothic Book" w:hAnsi="Franklin Gothic Book"/>
                <w:color w:val="00B0F0"/>
              </w:rPr>
              <w:t xml:space="preserve"> процесса</w:t>
            </w:r>
            <w:r w:rsidR="0044577E" w:rsidRPr="008B7C9B">
              <w:rPr>
                <w:rFonts w:ascii="Franklin Gothic Book" w:hAnsi="Franklin Gothic Book"/>
                <w:color w:val="00B0F0"/>
              </w:rPr>
              <w:t xml:space="preserve"> выдач</w:t>
            </w:r>
            <w:r w:rsidR="007B5D24" w:rsidRPr="008B7C9B">
              <w:rPr>
                <w:rFonts w:ascii="Franklin Gothic Book" w:hAnsi="Franklin Gothic Book"/>
                <w:color w:val="00B0F0"/>
              </w:rPr>
              <w:t>и</w:t>
            </w:r>
            <w:r w:rsidR="0044577E" w:rsidRPr="008B7C9B">
              <w:rPr>
                <w:rFonts w:ascii="Franklin Gothic Book" w:hAnsi="Franklin Gothic Book"/>
                <w:color w:val="00B0F0"/>
              </w:rPr>
              <w:t xml:space="preserve"> лицензий на ископаемое топливо или критическое минеральное сырье в условиях энергетического перехода.</w:t>
            </w:r>
          </w:p>
        </w:tc>
      </w:tr>
      <w:tr w:rsidR="00D00857" w:rsidRPr="00C441F5" w14:paraId="403CCD8E" w14:textId="77777777" w:rsidTr="68CBBC64">
        <w:tc>
          <w:tcPr>
            <w:tcW w:w="2977" w:type="dxa"/>
            <w:shd w:val="clear" w:color="auto" w:fill="auto"/>
          </w:tcPr>
          <w:p w14:paraId="395DC898" w14:textId="725A3D57" w:rsidR="00D00857" w:rsidRPr="00C441F5" w:rsidRDefault="00D00857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Информация о держателях лицензий в соответствии с требованием 2.3</w:t>
            </w:r>
            <w:r w:rsidR="008A19F1" w:rsidRPr="008B7C9B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8A19F1" w:rsidRPr="00740AF8">
              <w:rPr>
                <w:rFonts w:ascii="Franklin Gothic Book" w:hAnsi="Franklin Gothic Book"/>
                <w:color w:val="000000" w:themeColor="text1"/>
              </w:rPr>
              <w:t>ИПДО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.</w:t>
            </w:r>
            <w:r w:rsidRPr="00C441F5">
              <w:rPr>
                <w:rStyle w:val="FootnoteReference"/>
                <w:rFonts w:ascii="Franklin Gothic Book" w:hAnsi="Franklin Gothic Book" w:cs="Calibri"/>
                <w:color w:val="000000" w:themeColor="text1"/>
                <w:lang w:eastAsia="fr-FR" w:bidi="ar-SA"/>
              </w:rPr>
              <w:footnoteReference w:id="8"/>
            </w:r>
          </w:p>
        </w:tc>
        <w:tc>
          <w:tcPr>
            <w:tcW w:w="5699" w:type="dxa"/>
          </w:tcPr>
          <w:p w14:paraId="7B15E43E" w14:textId="6C1BAC39" w:rsidR="00721940" w:rsidRPr="00C441F5" w:rsidRDefault="00721940" w:rsidP="00721940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383828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5DE54960" w14:textId="3053165D" w:rsidR="0044577E" w:rsidRPr="00C441F5" w:rsidRDefault="78C0D518" w:rsidP="0044577E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Лицензии, действие которых было приостановлено, или деятельность, которая была приостановлена в</w:t>
            </w:r>
            <w:r w:rsidR="009C1ABF" w:rsidRPr="00C441F5">
              <w:rPr>
                <w:rFonts w:ascii="Franklin Gothic Book" w:hAnsi="Franklin Gothic Book"/>
                <w:color w:val="00B0F0"/>
              </w:rPr>
              <w:t xml:space="preserve"> связи </w:t>
            </w:r>
            <w:r w:rsidR="009C1ABF" w:rsidRPr="008B7C9B">
              <w:rPr>
                <w:rFonts w:ascii="Franklin Gothic Book" w:hAnsi="Franklin Gothic Book"/>
                <w:color w:val="00B0F0"/>
              </w:rPr>
              <w:t>с</w:t>
            </w:r>
            <w:r w:rsidRPr="008B7C9B">
              <w:rPr>
                <w:rFonts w:ascii="Franklin Gothic Book" w:hAnsi="Franklin Gothic Book"/>
                <w:color w:val="00B0F0"/>
              </w:rPr>
              <w:t xml:space="preserve"> пандеми</w:t>
            </w:r>
            <w:r w:rsidR="009C1ABF" w:rsidRPr="008B7C9B">
              <w:rPr>
                <w:rFonts w:ascii="Franklin Gothic Book" w:hAnsi="Franklin Gothic Book"/>
                <w:color w:val="00B0F0"/>
              </w:rPr>
              <w:t>ей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 или </w:t>
            </w:r>
            <w:r w:rsidRPr="008B7C9B">
              <w:rPr>
                <w:rFonts w:ascii="Franklin Gothic Book" w:hAnsi="Franklin Gothic Book"/>
                <w:color w:val="00B0F0"/>
              </w:rPr>
              <w:t>энергетическ</w:t>
            </w:r>
            <w:r w:rsidR="009C1ABF" w:rsidRPr="008B7C9B">
              <w:rPr>
                <w:rFonts w:ascii="Franklin Gothic Book" w:hAnsi="Franklin Gothic Book"/>
                <w:color w:val="00B0F0"/>
              </w:rPr>
              <w:t>им</w:t>
            </w:r>
            <w:r w:rsidRPr="008B7C9B">
              <w:rPr>
                <w:rFonts w:ascii="Franklin Gothic Book" w:hAnsi="Franklin Gothic Book"/>
                <w:color w:val="00B0F0"/>
              </w:rPr>
              <w:t xml:space="preserve"> переход</w:t>
            </w:r>
            <w:r w:rsidR="009C1ABF" w:rsidRPr="008B7C9B">
              <w:rPr>
                <w:rFonts w:ascii="Franklin Gothic Book" w:hAnsi="Franklin Gothic Book"/>
                <w:color w:val="00B0F0"/>
              </w:rPr>
              <w:t>ом</w:t>
            </w:r>
            <w:r w:rsidRPr="00C441F5">
              <w:rPr>
                <w:rFonts w:ascii="Franklin Gothic Book" w:hAnsi="Franklin Gothic Book"/>
                <w:color w:val="00B0F0"/>
              </w:rPr>
              <w:t>.</w:t>
            </w:r>
          </w:p>
        </w:tc>
      </w:tr>
      <w:tr w:rsidR="00871094" w:rsidRPr="00C441F5" w14:paraId="739ADC3A" w14:textId="77777777" w:rsidTr="68CBBC64">
        <w:tc>
          <w:tcPr>
            <w:tcW w:w="2977" w:type="dxa"/>
            <w:shd w:val="clear" w:color="auto" w:fill="auto"/>
          </w:tcPr>
          <w:p w14:paraId="6820F884" w14:textId="16473D60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Любая информация, запраш</w:t>
            </w:r>
            <w:r w:rsidR="00D64AFB" w:rsidRPr="00C441F5">
              <w:rPr>
                <w:rFonts w:ascii="Franklin Gothic Book" w:hAnsi="Franklin Gothic Book"/>
                <w:color w:val="000000" w:themeColor="text1"/>
              </w:rPr>
              <w:t xml:space="preserve">иваемая МГЗС, по контрактам в 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соответствии с требованием 2.4 ИПДО</w:t>
            </w:r>
            <w:r w:rsidR="00427577" w:rsidRPr="008B7C9B">
              <w:rPr>
                <w:rFonts w:ascii="Franklin Gothic Book" w:hAnsi="Franklin Gothic Book"/>
                <w:color w:val="000000" w:themeColor="text1"/>
              </w:rPr>
              <w:t>.</w:t>
            </w:r>
            <w:r w:rsidRPr="00C441F5">
              <w:rPr>
                <w:rStyle w:val="FootnoteReference"/>
                <w:rFonts w:ascii="Franklin Gothic Book" w:hAnsi="Franklin Gothic Book"/>
                <w:color w:val="000000" w:themeColor="text1"/>
              </w:rPr>
              <w:t xml:space="preserve"> </w:t>
            </w:r>
            <w:r w:rsidRPr="00C441F5">
              <w:rPr>
                <w:rStyle w:val="FootnoteReference"/>
                <w:rFonts w:ascii="Franklin Gothic Book" w:hAnsi="Franklin Gothic Book" w:cs="Calibri"/>
                <w:color w:val="000000" w:themeColor="text1"/>
                <w:lang w:eastAsia="fr-FR" w:bidi="ar-SA"/>
              </w:rPr>
              <w:footnoteReference w:id="9"/>
            </w:r>
          </w:p>
        </w:tc>
        <w:tc>
          <w:tcPr>
            <w:tcW w:w="5699" w:type="dxa"/>
          </w:tcPr>
          <w:p w14:paraId="55E77616" w14:textId="7CAAE62A" w:rsidR="00733CC3" w:rsidRPr="00C441F5" w:rsidRDefault="00733CC3" w:rsidP="00733CC3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383828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53EAD930" w14:textId="5AA0BBC3" w:rsidR="0044577E" w:rsidRPr="00C441F5" w:rsidRDefault="00733CC3" w:rsidP="00A11001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Изменения в </w:t>
            </w:r>
            <w:r w:rsidR="00FA63AE" w:rsidRPr="00C441F5">
              <w:rPr>
                <w:rFonts w:ascii="Franklin Gothic Book" w:hAnsi="Franklin Gothic Book"/>
                <w:color w:val="00B0F0"/>
              </w:rPr>
              <w:t xml:space="preserve">процессе </w:t>
            </w:r>
            <w:r w:rsidRPr="008B7C9B">
              <w:rPr>
                <w:rFonts w:ascii="Franklin Gothic Book" w:hAnsi="Franklin Gothic Book"/>
                <w:color w:val="00B0F0"/>
              </w:rPr>
              <w:t>лицензировани</w:t>
            </w:r>
            <w:r w:rsidR="00FA63AE" w:rsidRPr="008B7C9B">
              <w:rPr>
                <w:rFonts w:ascii="Franklin Gothic Book" w:hAnsi="Franklin Gothic Book"/>
                <w:color w:val="00B0F0"/>
              </w:rPr>
              <w:t>я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и </w:t>
            </w:r>
            <w:r w:rsidRPr="008B7C9B">
              <w:rPr>
                <w:rFonts w:ascii="Franklin Gothic Book" w:hAnsi="Franklin Gothic Book"/>
                <w:color w:val="00B0F0"/>
              </w:rPr>
              <w:t>переговор</w:t>
            </w:r>
            <w:r w:rsidR="00FA63AE" w:rsidRPr="008B7C9B">
              <w:rPr>
                <w:rFonts w:ascii="Franklin Gothic Book" w:hAnsi="Franklin Gothic Book"/>
                <w:color w:val="00B0F0"/>
              </w:rPr>
              <w:t>ов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по условиям контрактов или изменения </w:t>
            </w:r>
            <w:r w:rsidR="00FA63AE" w:rsidRPr="00C441F5">
              <w:rPr>
                <w:rFonts w:ascii="Franklin Gothic Book" w:hAnsi="Franklin Gothic Book"/>
                <w:color w:val="00B0F0"/>
              </w:rPr>
              <w:t xml:space="preserve">к </w:t>
            </w:r>
            <w:r w:rsidRPr="008B7C9B">
              <w:rPr>
                <w:rFonts w:ascii="Franklin Gothic Book" w:hAnsi="Franklin Gothic Book"/>
                <w:color w:val="00B0F0"/>
              </w:rPr>
              <w:t>контракта</w:t>
            </w:r>
            <w:r w:rsidR="00FA63AE" w:rsidRPr="008B7C9B">
              <w:rPr>
                <w:rFonts w:ascii="Franklin Gothic Book" w:hAnsi="Franklin Gothic Book"/>
                <w:color w:val="00B0F0"/>
              </w:rPr>
              <w:t>м</w:t>
            </w:r>
            <w:r w:rsidRPr="00C441F5">
              <w:rPr>
                <w:rFonts w:ascii="Franklin Gothic Book" w:hAnsi="Franklin Gothic Book"/>
                <w:color w:val="00B0F0"/>
              </w:rPr>
              <w:t>, изменения</w:t>
            </w:r>
            <w:r w:rsidRPr="00C441F5" w:rsidDel="0058249E">
              <w:rPr>
                <w:rFonts w:ascii="Franklin Gothic Book" w:hAnsi="Franklin Gothic Book"/>
                <w:color w:val="00B0F0"/>
              </w:rPr>
              <w:t xml:space="preserve"> </w:t>
            </w:r>
            <w:r w:rsidRPr="008B7C9B">
              <w:rPr>
                <w:rFonts w:ascii="Franklin Gothic Book" w:hAnsi="Franklin Gothic Book"/>
                <w:color w:val="00B0F0"/>
              </w:rPr>
              <w:t>график</w:t>
            </w:r>
            <w:r w:rsidR="0058249E" w:rsidRPr="008B7C9B">
              <w:rPr>
                <w:rFonts w:ascii="Franklin Gothic Book" w:hAnsi="Franklin Gothic Book"/>
                <w:color w:val="00B0F0"/>
              </w:rPr>
              <w:t>ов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работ, если они прилагаются к контракту.</w:t>
            </w:r>
          </w:p>
        </w:tc>
      </w:tr>
      <w:tr w:rsidR="00871094" w:rsidRPr="00C441F5" w14:paraId="13D72A0A" w14:textId="77777777" w:rsidTr="68CBBC64">
        <w:tc>
          <w:tcPr>
            <w:tcW w:w="2977" w:type="dxa"/>
            <w:shd w:val="clear" w:color="auto" w:fill="auto"/>
          </w:tcPr>
          <w:p w14:paraId="16FF9C74" w14:textId="634FFD08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Любая информация, запрашиваемая МГЗС по бенефициарному владению в соответствии с </w:t>
            </w:r>
            <w:r w:rsidR="006E6C36" w:rsidRPr="008B7C9B">
              <w:rPr>
                <w:rFonts w:ascii="Franklin Gothic Book" w:hAnsi="Franklin Gothic Book"/>
                <w:color w:val="000000" w:themeColor="text1"/>
              </w:rPr>
              <w:t>т</w:t>
            </w:r>
            <w:r w:rsidRPr="008B7C9B">
              <w:rPr>
                <w:rFonts w:ascii="Franklin Gothic Book" w:hAnsi="Franklin Gothic Book"/>
                <w:color w:val="000000" w:themeColor="text1"/>
              </w:rPr>
              <w:t>ребованием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 2.5 ИПДО</w:t>
            </w:r>
            <w:r w:rsidR="00581D23" w:rsidRPr="008B7C9B">
              <w:rPr>
                <w:rFonts w:ascii="Franklin Gothic Book" w:hAnsi="Franklin Gothic Book"/>
                <w:color w:val="000000" w:themeColor="text1"/>
              </w:rPr>
              <w:t>.</w:t>
            </w:r>
            <w:r w:rsidRPr="00C441F5">
              <w:rPr>
                <w:rStyle w:val="FootnoteReference"/>
                <w:rFonts w:ascii="Franklin Gothic Book" w:hAnsi="Franklin Gothic Book"/>
                <w:color w:val="000000" w:themeColor="text1"/>
              </w:rPr>
              <w:t xml:space="preserve"> </w:t>
            </w:r>
            <w:r w:rsidRPr="00C441F5">
              <w:rPr>
                <w:rStyle w:val="FootnoteReference"/>
                <w:rFonts w:ascii="Franklin Gothic Book" w:hAnsi="Franklin Gothic Book" w:cs="Calibri"/>
                <w:color w:val="000000" w:themeColor="text1"/>
                <w:lang w:eastAsia="fr-FR" w:bidi="ar-SA"/>
              </w:rPr>
              <w:footnoteReference w:id="10"/>
            </w:r>
          </w:p>
        </w:tc>
        <w:tc>
          <w:tcPr>
            <w:tcW w:w="5699" w:type="dxa"/>
          </w:tcPr>
          <w:p w14:paraId="6721B986" w14:textId="15D6D7F0" w:rsidR="00871094" w:rsidRPr="00383828" w:rsidRDefault="00C97685" w:rsidP="00DE59D0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383828">
              <w:rPr>
                <w:rFonts w:ascii="Franklin Gothic Book" w:hAnsi="Franklin Gothic Book"/>
                <w:color w:val="00B0F0"/>
              </w:rPr>
              <w:t>…</w:t>
            </w:r>
          </w:p>
        </w:tc>
      </w:tr>
      <w:tr w:rsidR="00871094" w:rsidRPr="00C441F5" w14:paraId="6EAF16D6" w14:textId="77777777" w:rsidTr="68CBBC64">
        <w:tc>
          <w:tcPr>
            <w:tcW w:w="2977" w:type="dxa"/>
            <w:shd w:val="clear" w:color="auto" w:fill="auto"/>
          </w:tcPr>
          <w:p w14:paraId="40748BBD" w14:textId="37392173" w:rsidR="00871094" w:rsidRPr="00C441F5" w:rsidRDefault="00871094" w:rsidP="008306FF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Информация </w:t>
            </w:r>
            <w:r w:rsidR="00111E2D" w:rsidRPr="00C441F5">
              <w:rPr>
                <w:rFonts w:ascii="Franklin Gothic Book" w:hAnsi="Franklin Gothic Book"/>
                <w:color w:val="000000" w:themeColor="text1"/>
              </w:rPr>
              <w:t xml:space="preserve">об </w:t>
            </w:r>
            <w:r w:rsidRPr="008B7C9B">
              <w:rPr>
                <w:rFonts w:ascii="Franklin Gothic Book" w:hAnsi="Franklin Gothic Book"/>
                <w:color w:val="000000" w:themeColor="text1"/>
              </w:rPr>
              <w:t>участи</w:t>
            </w:r>
            <w:r w:rsidR="00111E2D" w:rsidRPr="008B7C9B">
              <w:rPr>
                <w:rFonts w:ascii="Franklin Gothic Book" w:hAnsi="Franklin Gothic Book"/>
                <w:color w:val="000000" w:themeColor="text1"/>
              </w:rPr>
              <w:t>и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 государства в добывающих отраслях, </w:t>
            </w:r>
            <w:r w:rsidRPr="008B7C9B">
              <w:rPr>
                <w:rFonts w:ascii="Franklin Gothic Book" w:hAnsi="Franklin Gothic Book"/>
                <w:color w:val="000000" w:themeColor="text1"/>
              </w:rPr>
              <w:t>платеж</w:t>
            </w:r>
            <w:r w:rsidR="00111E2D" w:rsidRPr="008B7C9B">
              <w:rPr>
                <w:rFonts w:ascii="Franklin Gothic Book" w:hAnsi="Franklin Gothic Book"/>
                <w:color w:val="000000" w:themeColor="text1"/>
              </w:rPr>
              <w:t>ах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 в адрес 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lastRenderedPageBreak/>
              <w:t xml:space="preserve">государственных предприятий и от них, а также </w:t>
            </w:r>
            <w:r w:rsidR="00111E2D" w:rsidRPr="00C441F5">
              <w:rPr>
                <w:rFonts w:ascii="Franklin Gothic Book" w:hAnsi="Franklin Gothic Book"/>
                <w:color w:val="000000" w:themeColor="text1"/>
              </w:rPr>
              <w:t xml:space="preserve">о </w:t>
            </w:r>
            <w:r w:rsidRPr="008B7C9B">
              <w:rPr>
                <w:rFonts w:ascii="Franklin Gothic Book" w:hAnsi="Franklin Gothic Book"/>
                <w:color w:val="000000" w:themeColor="text1"/>
              </w:rPr>
              <w:t>любы</w:t>
            </w:r>
            <w:r w:rsidR="00111E2D" w:rsidRPr="008B7C9B">
              <w:rPr>
                <w:rFonts w:ascii="Franklin Gothic Book" w:hAnsi="Franklin Gothic Book"/>
                <w:color w:val="000000" w:themeColor="text1"/>
              </w:rPr>
              <w:t xml:space="preserve">х </w:t>
            </w:r>
            <w:r w:rsidRPr="008B7C9B">
              <w:rPr>
                <w:rFonts w:ascii="Franklin Gothic Book" w:hAnsi="Franklin Gothic Book"/>
                <w:color w:val="000000" w:themeColor="text1"/>
              </w:rPr>
              <w:t>квазифискальны</w:t>
            </w:r>
            <w:r w:rsidR="00111E2D" w:rsidRPr="008B7C9B">
              <w:rPr>
                <w:rFonts w:ascii="Franklin Gothic Book" w:hAnsi="Franklin Gothic Book"/>
                <w:color w:val="000000" w:themeColor="text1"/>
              </w:rPr>
              <w:t>х</w:t>
            </w:r>
            <w:r w:rsidRPr="008B7C9B">
              <w:rPr>
                <w:rFonts w:ascii="Franklin Gothic Book" w:hAnsi="Franklin Gothic Book"/>
                <w:color w:val="000000" w:themeColor="text1"/>
              </w:rPr>
              <w:t xml:space="preserve"> расход</w:t>
            </w:r>
            <w:r w:rsidR="00111E2D" w:rsidRPr="008B7C9B">
              <w:rPr>
                <w:rFonts w:ascii="Franklin Gothic Book" w:hAnsi="Franklin Gothic Book"/>
                <w:color w:val="000000" w:themeColor="text1"/>
              </w:rPr>
              <w:t>ах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 в соответствии с требованием 2.6, 4.5 и 6.2 ИПДО.</w:t>
            </w:r>
            <w:r w:rsidRPr="00C441F5">
              <w:rPr>
                <w:rStyle w:val="FootnoteReference"/>
                <w:rFonts w:ascii="Franklin Gothic Book" w:hAnsi="Franklin Gothic Book" w:cs="Calibri"/>
                <w:color w:val="000000" w:themeColor="text1"/>
                <w:lang w:eastAsia="fr-FR" w:bidi="ar-SA"/>
              </w:rPr>
              <w:footnoteReference w:id="11"/>
            </w:r>
          </w:p>
        </w:tc>
        <w:tc>
          <w:tcPr>
            <w:tcW w:w="5699" w:type="dxa"/>
          </w:tcPr>
          <w:p w14:paraId="1BD2697D" w14:textId="434CC2FB" w:rsidR="00733CC3" w:rsidRPr="00C441F5" w:rsidRDefault="00733CC3" w:rsidP="00733CC3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383828">
              <w:rPr>
                <w:rFonts w:ascii="Franklin Gothic Book" w:hAnsi="Franklin Gothic Book"/>
                <w:color w:val="00B0F0"/>
              </w:rPr>
              <w:lastRenderedPageBreak/>
              <w:t xml:space="preserve">МГЗС также может рассмотреть вопрос раскрытия </w:t>
            </w:r>
            <w:r w:rsidRPr="00C441F5">
              <w:rPr>
                <w:rFonts w:ascii="Franklin Gothic Book" w:hAnsi="Franklin Gothic Book"/>
                <w:color w:val="00B0F0"/>
              </w:rPr>
              <w:t>следующей информации:</w:t>
            </w:r>
          </w:p>
          <w:p w14:paraId="3C31445B" w14:textId="0276B09D" w:rsidR="00E62A93" w:rsidRPr="00C441F5" w:rsidRDefault="00733CC3" w:rsidP="00733CC3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lastRenderedPageBreak/>
              <w:t xml:space="preserve">Изменения в </w:t>
            </w:r>
            <w:r w:rsidR="00C77EA7" w:rsidRPr="00C441F5">
              <w:rPr>
                <w:rFonts w:ascii="Franklin Gothic Book" w:hAnsi="Franklin Gothic Book"/>
                <w:color w:val="00B0F0"/>
              </w:rPr>
              <w:t xml:space="preserve">области </w:t>
            </w:r>
            <w:r w:rsidRPr="008B7C9B">
              <w:rPr>
                <w:rFonts w:ascii="Franklin Gothic Book" w:hAnsi="Franklin Gothic Book"/>
                <w:color w:val="00B0F0"/>
              </w:rPr>
              <w:t>участи</w:t>
            </w:r>
            <w:r w:rsidR="00C77EA7" w:rsidRPr="008B7C9B">
              <w:rPr>
                <w:rFonts w:ascii="Franklin Gothic Book" w:hAnsi="Franklin Gothic Book"/>
                <w:color w:val="00B0F0"/>
              </w:rPr>
              <w:t>я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государства и </w:t>
            </w:r>
            <w:r w:rsidRPr="008B7C9B">
              <w:rPr>
                <w:rFonts w:ascii="Franklin Gothic Book" w:hAnsi="Franklin Gothic Book"/>
                <w:color w:val="00B0F0"/>
              </w:rPr>
              <w:t>политик</w:t>
            </w:r>
            <w:r w:rsidR="00C77EA7" w:rsidRPr="008B7C9B">
              <w:rPr>
                <w:rFonts w:ascii="Franklin Gothic Book" w:hAnsi="Franklin Gothic Book"/>
                <w:color w:val="00B0F0"/>
              </w:rPr>
              <w:t>и</w:t>
            </w:r>
            <w:r w:rsidR="00671C1E" w:rsidRPr="00C441F5">
              <w:rPr>
                <w:rFonts w:ascii="Franklin Gothic Book" w:hAnsi="Franklin Gothic Book"/>
                <w:color w:val="00B0F0"/>
              </w:rPr>
              <w:t xml:space="preserve">, касающейся </w:t>
            </w:r>
            <w:r w:rsidRPr="00C441F5">
              <w:rPr>
                <w:rFonts w:ascii="Franklin Gothic Book" w:hAnsi="Franklin Gothic Book"/>
                <w:color w:val="00B0F0"/>
              </w:rPr>
              <w:t>государственных предприятий</w:t>
            </w:r>
            <w:r w:rsidR="00616FA2">
              <w:rPr>
                <w:rFonts w:ascii="Franklin Gothic Book" w:hAnsi="Franklin Gothic Book"/>
                <w:color w:val="00B0F0"/>
              </w:rPr>
              <w:t>,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</w:t>
            </w:r>
            <w:r w:rsidR="00093E7F" w:rsidRPr="008B7C9B">
              <w:rPr>
                <w:rFonts w:ascii="Franklin Gothic Book" w:hAnsi="Franklin Gothic Book"/>
                <w:color w:val="00B0F0"/>
              </w:rPr>
              <w:t>в</w:t>
            </w:r>
            <w:r w:rsidR="00093E7F" w:rsidRPr="00C441F5">
              <w:rPr>
                <w:rFonts w:ascii="Franklin Gothic Book" w:hAnsi="Franklin Gothic Book"/>
                <w:color w:val="00B0F0"/>
              </w:rPr>
              <w:t xml:space="preserve"> связи с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</w:t>
            </w:r>
            <w:r w:rsidRPr="008B7C9B">
              <w:rPr>
                <w:rFonts w:ascii="Franklin Gothic Book" w:hAnsi="Franklin Gothic Book"/>
                <w:color w:val="00B0F0"/>
              </w:rPr>
              <w:t>кризис</w:t>
            </w:r>
            <w:r w:rsidR="00093E7F" w:rsidRPr="008B7C9B">
              <w:rPr>
                <w:rFonts w:ascii="Franklin Gothic Book" w:hAnsi="Franklin Gothic Book"/>
                <w:color w:val="00B0F0"/>
              </w:rPr>
              <w:t>ом</w:t>
            </w:r>
            <w:r w:rsidR="00B11C4C">
              <w:rPr>
                <w:rFonts w:ascii="Franklin Gothic Book" w:hAnsi="Franklin Gothic Book"/>
                <w:color w:val="00B0F0"/>
              </w:rPr>
              <w:t>, вызванным пандемией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 или </w:t>
            </w:r>
            <w:r w:rsidRPr="008B7C9B">
              <w:rPr>
                <w:rFonts w:ascii="Franklin Gothic Book" w:hAnsi="Franklin Gothic Book"/>
                <w:color w:val="00B0F0"/>
              </w:rPr>
              <w:t>энергетическ</w:t>
            </w:r>
            <w:r w:rsidR="00093E7F" w:rsidRPr="008B7C9B">
              <w:rPr>
                <w:rFonts w:ascii="Franklin Gothic Book" w:hAnsi="Franklin Gothic Book"/>
                <w:color w:val="00B0F0"/>
              </w:rPr>
              <w:t>им</w:t>
            </w:r>
            <w:r w:rsidRPr="008B7C9B">
              <w:rPr>
                <w:rFonts w:ascii="Franklin Gothic Book" w:hAnsi="Franklin Gothic Book"/>
                <w:color w:val="00B0F0"/>
              </w:rPr>
              <w:t xml:space="preserve"> переход</w:t>
            </w:r>
            <w:r w:rsidR="00093E7F" w:rsidRPr="008B7C9B">
              <w:rPr>
                <w:rFonts w:ascii="Franklin Gothic Book" w:hAnsi="Franklin Gothic Book"/>
                <w:color w:val="00B0F0"/>
              </w:rPr>
              <w:t>ом</w:t>
            </w:r>
            <w:r w:rsidRPr="00C441F5">
              <w:rPr>
                <w:rFonts w:ascii="Franklin Gothic Book" w:hAnsi="Franklin Gothic Book"/>
                <w:color w:val="00B0F0"/>
              </w:rPr>
              <w:t>.</w:t>
            </w:r>
          </w:p>
          <w:p w14:paraId="11D27F77" w14:textId="049590FB" w:rsidR="008B6664" w:rsidRPr="00C441F5" w:rsidRDefault="008B6664" w:rsidP="00CD2F06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Разовые платежи и перечисления средств ГП, связанные с кризисом Covid-19.</w:t>
            </w:r>
          </w:p>
          <w:p w14:paraId="3106D79B" w14:textId="4F4E37FA" w:rsidR="00772760" w:rsidRPr="00C441F5" w:rsidRDefault="00772760" w:rsidP="00CD2F06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Любые изменения</w:t>
            </w:r>
            <w:r w:rsidR="002215A9" w:rsidRPr="00C441F5">
              <w:rPr>
                <w:rFonts w:ascii="Franklin Gothic Book" w:hAnsi="Franklin Gothic Book"/>
                <w:color w:val="00B0F0"/>
              </w:rPr>
              <w:t xml:space="preserve">, касающиеся </w:t>
            </w:r>
            <w:r w:rsidRPr="008B7C9B">
              <w:rPr>
                <w:rFonts w:ascii="Franklin Gothic Book" w:hAnsi="Franklin Gothic Book"/>
                <w:color w:val="00B0F0"/>
              </w:rPr>
              <w:t>кредит</w:t>
            </w:r>
            <w:r w:rsidR="002215A9" w:rsidRPr="008B7C9B">
              <w:rPr>
                <w:rFonts w:ascii="Franklin Gothic Book" w:hAnsi="Franklin Gothic Book"/>
                <w:color w:val="00B0F0"/>
              </w:rPr>
              <w:t>ов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и кредитных </w:t>
            </w:r>
            <w:r w:rsidRPr="008B7C9B">
              <w:rPr>
                <w:rFonts w:ascii="Franklin Gothic Book" w:hAnsi="Franklin Gothic Book"/>
                <w:color w:val="00B0F0"/>
              </w:rPr>
              <w:t>гаранти</w:t>
            </w:r>
            <w:r w:rsidR="002215A9" w:rsidRPr="008B7C9B">
              <w:rPr>
                <w:rFonts w:ascii="Franklin Gothic Book" w:hAnsi="Franklin Gothic Book"/>
                <w:color w:val="00B0F0"/>
              </w:rPr>
              <w:t>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от государства и государственных предприятий, обусловленные воздействием кризиса</w:t>
            </w:r>
            <w:r w:rsidR="00334743">
              <w:rPr>
                <w:rFonts w:ascii="Franklin Gothic Book" w:hAnsi="Franklin Gothic Book"/>
                <w:color w:val="00B0F0"/>
              </w:rPr>
              <w:t>, вызванного пандемией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 или энергетическим переходом.</w:t>
            </w:r>
          </w:p>
          <w:p w14:paraId="0DDB2C02" w14:textId="77F384B6" w:rsidR="00250D33" w:rsidRPr="00C441F5" w:rsidRDefault="73A42DE8" w:rsidP="008B6664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Изменения</w:t>
            </w:r>
            <w:r w:rsidRPr="00C441F5" w:rsidDel="0091217C">
              <w:rPr>
                <w:rFonts w:ascii="Franklin Gothic Book" w:hAnsi="Franklin Gothic Book"/>
                <w:color w:val="00B0F0"/>
              </w:rPr>
              <w:t xml:space="preserve"> </w:t>
            </w:r>
            <w:r w:rsidRPr="008B7C9B">
              <w:rPr>
                <w:rFonts w:ascii="Franklin Gothic Book" w:hAnsi="Franklin Gothic Book"/>
                <w:color w:val="00B0F0"/>
              </w:rPr>
              <w:t>правили практик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, связанных с деятельностью ГП и капитальными затратами, закупками, привлечением подрядчиков и субподрядчиков и корпоративным управлением в </w:t>
            </w:r>
            <w:r w:rsidR="0091217C" w:rsidRPr="00C441F5">
              <w:rPr>
                <w:rFonts w:ascii="Franklin Gothic Book" w:hAnsi="Franklin Gothic Book"/>
                <w:color w:val="00B0F0"/>
              </w:rPr>
              <w:t xml:space="preserve">связи </w:t>
            </w:r>
            <w:r w:rsidR="0091217C" w:rsidRPr="008B7C9B">
              <w:rPr>
                <w:rFonts w:ascii="Franklin Gothic Book" w:hAnsi="Franklin Gothic Book"/>
                <w:color w:val="00B0F0"/>
              </w:rPr>
              <w:t>с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кризис</w:t>
            </w:r>
            <w:r w:rsidR="00FC54D5" w:rsidRPr="00C441F5">
              <w:rPr>
                <w:rFonts w:ascii="Franklin Gothic Book" w:hAnsi="Franklin Gothic Book"/>
                <w:color w:val="00B0F0"/>
              </w:rPr>
              <w:t xml:space="preserve">ом, </w:t>
            </w:r>
            <w:r w:rsidR="00FC54D5" w:rsidRPr="008B7C9B">
              <w:rPr>
                <w:rFonts w:ascii="Franklin Gothic Book" w:hAnsi="Franklin Gothic Book"/>
                <w:color w:val="00B0F0"/>
              </w:rPr>
              <w:t>вызванным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 или энергетическ</w:t>
            </w:r>
            <w:r w:rsidR="00FC54D5" w:rsidRPr="00C441F5">
              <w:rPr>
                <w:rFonts w:ascii="Franklin Gothic Book" w:hAnsi="Franklin Gothic Book"/>
                <w:color w:val="00B0F0"/>
              </w:rPr>
              <w:t xml:space="preserve">им </w:t>
            </w:r>
            <w:r w:rsidRPr="008B7C9B">
              <w:rPr>
                <w:rFonts w:ascii="Franklin Gothic Book" w:hAnsi="Franklin Gothic Book"/>
                <w:color w:val="00B0F0"/>
              </w:rPr>
              <w:t>переход</w:t>
            </w:r>
            <w:r w:rsidR="00FC54D5" w:rsidRPr="008B7C9B">
              <w:rPr>
                <w:rFonts w:ascii="Franklin Gothic Book" w:hAnsi="Franklin Gothic Book"/>
                <w:color w:val="00B0F0"/>
              </w:rPr>
              <w:t>ом</w:t>
            </w:r>
            <w:r w:rsidRPr="00C441F5">
              <w:rPr>
                <w:rFonts w:ascii="Franklin Gothic Book" w:hAnsi="Franklin Gothic Book"/>
                <w:color w:val="00B0F0"/>
              </w:rPr>
              <w:t>.</w:t>
            </w:r>
          </w:p>
          <w:p w14:paraId="0CB9B693" w14:textId="5FB7189C" w:rsidR="00415562" w:rsidRPr="00C441F5" w:rsidRDefault="00507E08" w:rsidP="008B6664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Анализ стоимости субсидий на ископаемое топливо, пропускаемых через ГП.</w:t>
            </w:r>
          </w:p>
          <w:p w14:paraId="52219DC9" w14:textId="32D2CAF4" w:rsidR="00871094" w:rsidRPr="00C441F5" w:rsidRDefault="008B6664" w:rsidP="00680A1F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Дополнительные квазифискальные расходы ГП, утвержденные в ответ на воздействие кризиса</w:t>
            </w:r>
            <w:r w:rsidR="007C27FA" w:rsidRPr="00C441F5">
              <w:rPr>
                <w:rFonts w:ascii="Franklin Gothic Book" w:hAnsi="Franklin Gothic Book"/>
                <w:color w:val="00B0F0"/>
              </w:rPr>
              <w:t>, вызванного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</w:t>
            </w:r>
            <w:r w:rsidR="00C15EBA">
              <w:rPr>
                <w:rFonts w:ascii="Franklin Gothic Book" w:hAnsi="Franklin Gothic Book"/>
                <w:color w:val="00B0F0"/>
              </w:rPr>
              <w:t xml:space="preserve">пандемией </w:t>
            </w:r>
            <w:r w:rsidRPr="00C441F5">
              <w:rPr>
                <w:rFonts w:ascii="Franklin Gothic Book" w:hAnsi="Franklin Gothic Book"/>
                <w:color w:val="00B0F0"/>
              </w:rPr>
              <w:t>Covid</w:t>
            </w:r>
            <w:r w:rsidR="00680A1F" w:rsidRPr="00C441F5">
              <w:rPr>
                <w:rFonts w:ascii="Franklin Gothic Book" w:hAnsi="Franklin Gothic Book"/>
                <w:color w:val="00B0F0"/>
              </w:rPr>
              <w:t>-</w:t>
            </w:r>
            <w:r w:rsidRPr="00C441F5">
              <w:rPr>
                <w:rFonts w:ascii="Franklin Gothic Book" w:hAnsi="Franklin Gothic Book"/>
                <w:color w:val="00B0F0"/>
              </w:rPr>
              <w:t>19.</w:t>
            </w:r>
          </w:p>
        </w:tc>
      </w:tr>
      <w:tr w:rsidR="00871094" w:rsidRPr="00C441F5" w14:paraId="2CDD9D6A" w14:textId="77777777" w:rsidTr="68CBBC64">
        <w:tc>
          <w:tcPr>
            <w:tcW w:w="2977" w:type="dxa"/>
            <w:shd w:val="clear" w:color="auto" w:fill="auto"/>
          </w:tcPr>
          <w:p w14:paraId="4E0C0262" w14:textId="77777777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lastRenderedPageBreak/>
              <w:t>Обзор добывающих отраслей, включая любую значимую деятельность по разведке в соответствии с требованием 3.1 ИПДО.</w:t>
            </w:r>
          </w:p>
        </w:tc>
        <w:tc>
          <w:tcPr>
            <w:tcW w:w="5699" w:type="dxa"/>
          </w:tcPr>
          <w:p w14:paraId="622C3515" w14:textId="72E0FC69" w:rsidR="00733CC3" w:rsidRPr="00C441F5" w:rsidRDefault="00733CC3" w:rsidP="00733CC3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5FCB4075" w14:textId="23980083" w:rsidR="002E5374" w:rsidRPr="00C441F5" w:rsidRDefault="002E5374" w:rsidP="002E5374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eastAsia="Calibri" w:hAnsi="Franklin Gothic Book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Общий обзор развития событий в секторе и перспектив отрасли в условиях</w:t>
            </w:r>
            <w:r w:rsidR="007C27FA" w:rsidRPr="00C441F5">
              <w:rPr>
                <w:rFonts w:ascii="Franklin Gothic Book" w:hAnsi="Franklin Gothic Book"/>
                <w:color w:val="00B0F0"/>
              </w:rPr>
              <w:t xml:space="preserve"> пандемии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 и энергетического перехода.</w:t>
            </w:r>
          </w:p>
          <w:p w14:paraId="55465A0A" w14:textId="3DC3EF90" w:rsidR="00871094" w:rsidRPr="00C441F5" w:rsidRDefault="004E76B0" w:rsidP="00733CC3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Воздействие </w:t>
            </w:r>
            <w:r w:rsidR="007C27FA" w:rsidRPr="00C441F5">
              <w:rPr>
                <w:rFonts w:ascii="Franklin Gothic Book" w:hAnsi="Franklin Gothic Book"/>
                <w:color w:val="00B0F0"/>
              </w:rPr>
              <w:t xml:space="preserve">пандемии </w:t>
            </w:r>
            <w:r w:rsidRPr="00C441F5">
              <w:rPr>
                <w:rFonts w:ascii="Franklin Gothic Book" w:hAnsi="Franklin Gothic Book"/>
                <w:color w:val="00B0F0"/>
              </w:rPr>
              <w:t>Covid-19 и энергетического перехода на планы разведки или разработки.</w:t>
            </w:r>
          </w:p>
          <w:p w14:paraId="3DC44025" w14:textId="61B35E96" w:rsidR="00A76690" w:rsidRPr="00C441F5" w:rsidRDefault="00A76690" w:rsidP="00733CC3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Обзор оцениваемых и доказанных запасов.</w:t>
            </w:r>
          </w:p>
        </w:tc>
      </w:tr>
      <w:tr w:rsidR="00871094" w:rsidRPr="00C441F5" w14:paraId="1FACD0B8" w14:textId="77777777" w:rsidTr="68CBBC64">
        <w:tc>
          <w:tcPr>
            <w:tcW w:w="2977" w:type="dxa"/>
            <w:shd w:val="clear" w:color="auto" w:fill="auto"/>
          </w:tcPr>
          <w:p w14:paraId="4CECBA68" w14:textId="77777777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Данные добычи и экспорта в соответствии с требованием 3.2 и 3.3 ИПДО.</w:t>
            </w:r>
          </w:p>
        </w:tc>
        <w:tc>
          <w:tcPr>
            <w:tcW w:w="5699" w:type="dxa"/>
          </w:tcPr>
          <w:p w14:paraId="27723C7A" w14:textId="3C403132" w:rsidR="00733CC3" w:rsidRPr="00C441F5" w:rsidRDefault="00733CC3" w:rsidP="00733CC3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4BDBBB3D" w14:textId="28D24494" w:rsidR="004E76B0" w:rsidRPr="00C441F5" w:rsidRDefault="00BF08A7" w:rsidP="00733CC3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Потенциальное воздействие</w:t>
            </w:r>
            <w:r w:rsidR="00D83522" w:rsidRPr="00C441F5">
              <w:rPr>
                <w:rFonts w:ascii="Franklin Gothic Book" w:hAnsi="Franklin Gothic Book"/>
                <w:color w:val="00B0F0"/>
              </w:rPr>
              <w:t xml:space="preserve"> пандемии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 или энергетического перехода на прогнозируемые и фактические добычу и экспорт, с разбивкой по сырьевым товарам, компаниям и проектам</w:t>
            </w:r>
          </w:p>
          <w:p w14:paraId="30B80BE3" w14:textId="7E6771D3" w:rsidR="00733CC3" w:rsidRPr="00C441F5" w:rsidRDefault="00733CC3" w:rsidP="00733CC3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Объемы добычи и стоимость добытой продукции с разбивкой по компаниям и проектам за 2020 г. и в максимально возможной степени за 2021 год. Некоторые страны, возможно, смогут предоставить информацию за начало 2022 года.</w:t>
            </w:r>
          </w:p>
        </w:tc>
      </w:tr>
      <w:tr w:rsidR="00871094" w:rsidRPr="00C441F5" w14:paraId="66A7DC0F" w14:textId="77777777" w:rsidTr="68CBBC64">
        <w:tc>
          <w:tcPr>
            <w:tcW w:w="2977" w:type="dxa"/>
            <w:shd w:val="clear" w:color="auto" w:fill="auto"/>
          </w:tcPr>
          <w:p w14:paraId="43CFE0BC" w14:textId="1DB3C49C" w:rsidR="00871094" w:rsidRPr="00C441F5" w:rsidRDefault="004302B0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Исчерпывающее одностороннее раскрытие информации о налогах и доходах от добывающих отраслей с разбивкой по проектам в соответствии с требованием 4.1 и 4.7</w:t>
            </w:r>
            <w:r w:rsidR="008A19F1" w:rsidRPr="00740AF8">
              <w:rPr>
                <w:rFonts w:ascii="Franklin Gothic Book" w:hAnsi="Franklin Gothic Book"/>
                <w:color w:val="000000" w:themeColor="text1"/>
              </w:rPr>
              <w:t xml:space="preserve"> ИПДО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.  </w:t>
            </w:r>
          </w:p>
        </w:tc>
        <w:tc>
          <w:tcPr>
            <w:tcW w:w="5699" w:type="dxa"/>
          </w:tcPr>
          <w:p w14:paraId="1C245184" w14:textId="05AC181F" w:rsidR="00AB72C0" w:rsidRPr="00C441F5" w:rsidRDefault="00AB72C0" w:rsidP="00AB72C0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3857F05F" w14:textId="75D6D6A9" w:rsidR="00AB72C0" w:rsidRPr="00C441F5" w:rsidRDefault="00BF08A7" w:rsidP="00AB72C0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Потенциальное воздействие </w:t>
            </w:r>
            <w:r w:rsidR="00D83522" w:rsidRPr="00C441F5">
              <w:rPr>
                <w:rFonts w:ascii="Franklin Gothic Book" w:hAnsi="Franklin Gothic Book"/>
                <w:color w:val="00B0F0"/>
              </w:rPr>
              <w:t xml:space="preserve">пандемии </w:t>
            </w:r>
            <w:r w:rsidRPr="00C441F5">
              <w:rPr>
                <w:rFonts w:ascii="Franklin Gothic Book" w:hAnsi="Franklin Gothic Book"/>
                <w:color w:val="00B0F0"/>
              </w:rPr>
              <w:t>Covid-19 или энергетического перехода на прогнозируемые и фактические доходы и налоги от добывающих отраслей за 2020 г. и в максимально возможной степени за 2021 г. Некоторые страны, возможно, смогут предоставить информацию за начало 2022 года.</w:t>
            </w:r>
          </w:p>
          <w:p w14:paraId="10383653" w14:textId="4C7686D9" w:rsidR="007C4885" w:rsidRPr="00C441F5" w:rsidRDefault="007C4885" w:rsidP="00AB72C0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lastRenderedPageBreak/>
              <w:t>Анализ потенциально упущенных доходов в случаях предоставления отрасли налоговых льгот или рассмотрения вопроса их предоставления.</w:t>
            </w:r>
          </w:p>
          <w:p w14:paraId="18ED677D" w14:textId="6FFE2088" w:rsidR="00871094" w:rsidRPr="00C441F5" w:rsidRDefault="00AB72C0" w:rsidP="004302B0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МГЗС рекомендуется рассмотреть возможность использования частей 3, 4 и 5 </w:t>
            </w:r>
            <w:r w:rsidRPr="008B7C9B">
              <w:rPr>
                <w:rFonts w:ascii="Franklin Gothic Book" w:hAnsi="Franklin Gothic Book"/>
                <w:color w:val="00B0F0"/>
              </w:rPr>
              <w:t>шаблон</w:t>
            </w:r>
            <w:r w:rsidR="00BE49DB" w:rsidRPr="008B7C9B">
              <w:rPr>
                <w:rFonts w:ascii="Franklin Gothic Book" w:hAnsi="Franklin Gothic Book"/>
                <w:color w:val="00B0F0"/>
              </w:rPr>
              <w:t>а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сбора данных для валидации «Прозрачность» (которые такие же, как и в шаблоне сводных данных) </w:t>
            </w:r>
            <w:r w:rsidR="006C3D0F" w:rsidRPr="008B7C9B">
              <w:rPr>
                <w:rFonts w:ascii="Franklin Gothic Book" w:hAnsi="Franklin Gothic Book"/>
                <w:color w:val="00B0F0"/>
              </w:rPr>
              <w:t>для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подготовки и раскрытия данных о доходах с разбивкой по проектам. </w:t>
            </w:r>
          </w:p>
        </w:tc>
      </w:tr>
      <w:tr w:rsidR="00871094" w:rsidRPr="00C441F5" w14:paraId="136BEAEB" w14:textId="77777777" w:rsidTr="68CBBC64">
        <w:tc>
          <w:tcPr>
            <w:tcW w:w="2977" w:type="dxa"/>
            <w:shd w:val="clear" w:color="auto" w:fill="auto"/>
          </w:tcPr>
          <w:p w14:paraId="50B20763" w14:textId="564A485E" w:rsidR="004302B0" w:rsidRPr="00C441F5" w:rsidRDefault="004302B0" w:rsidP="008306FF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lastRenderedPageBreak/>
              <w:t>Информация о продаже доли добычи, причитающейся государству, или других доходов, полученных в натуральной форме, в соответствии с требованием 4.2</w:t>
            </w:r>
            <w:r w:rsidR="008A19F1" w:rsidRPr="00740AF8">
              <w:rPr>
                <w:rFonts w:ascii="Franklin Gothic Book" w:hAnsi="Franklin Gothic Book"/>
                <w:color w:val="000000" w:themeColor="text1"/>
              </w:rPr>
              <w:t xml:space="preserve"> ИПДО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.</w:t>
            </w:r>
          </w:p>
        </w:tc>
        <w:tc>
          <w:tcPr>
            <w:tcW w:w="5699" w:type="dxa"/>
          </w:tcPr>
          <w:p w14:paraId="23721AB6" w14:textId="3625FF48" w:rsidR="00AB72C0" w:rsidRPr="00C441F5" w:rsidRDefault="00AB72C0" w:rsidP="00AB72C0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1B3345FD" w14:textId="6226370D" w:rsidR="007C4885" w:rsidRPr="00C441F5" w:rsidRDefault="4652ED1C" w:rsidP="007C4885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Воздействие</w:t>
            </w:r>
            <w:r w:rsidR="00330849" w:rsidRPr="00C441F5">
              <w:rPr>
                <w:rFonts w:ascii="Franklin Gothic Book" w:hAnsi="Franklin Gothic Book"/>
                <w:color w:val="00B0F0"/>
              </w:rPr>
              <w:t xml:space="preserve"> па</w:t>
            </w:r>
            <w:r w:rsidR="005A5D0F" w:rsidRPr="00C441F5">
              <w:rPr>
                <w:rFonts w:ascii="Franklin Gothic Book" w:hAnsi="Franklin Gothic Book"/>
                <w:color w:val="00B0F0"/>
              </w:rPr>
              <w:t>ндемии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 и снижения цен на сырьевые товары на ожидаемые доходы от продажи доли добычи, причитающейся государству, и других доходов, полученных в натуральной форме. Сюда относится, помимо прочего, анализ потенциально упущенных доходов от продажи сырьевых товаров в результате снижения цен.</w:t>
            </w:r>
          </w:p>
          <w:p w14:paraId="58D235EF" w14:textId="12B217C3" w:rsidR="00A22E97" w:rsidRPr="00C441F5" w:rsidRDefault="00A22E97" w:rsidP="007C4885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Любые изменения в управлении выручкой от продажи государственных поступлений в натуральной форме по причине кризиса</w:t>
            </w:r>
            <w:r w:rsidR="00753562" w:rsidRPr="00C441F5">
              <w:rPr>
                <w:rFonts w:ascii="Franklin Gothic Book" w:hAnsi="Franklin Gothic Book"/>
                <w:color w:val="00B0F0"/>
              </w:rPr>
              <w:t>, вызванного пандемией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Covid-19, особенно когда это влияет на переводы средств в казну. </w:t>
            </w:r>
          </w:p>
        </w:tc>
      </w:tr>
      <w:tr w:rsidR="00871094" w:rsidRPr="00C441F5" w14:paraId="1B8883E5" w14:textId="77777777" w:rsidTr="68CBBC64">
        <w:tc>
          <w:tcPr>
            <w:tcW w:w="2977" w:type="dxa"/>
            <w:shd w:val="clear" w:color="auto" w:fill="auto"/>
          </w:tcPr>
          <w:p w14:paraId="2E1FEBB9" w14:textId="4077DC3B" w:rsidR="00871094" w:rsidRPr="00C441F5" w:rsidRDefault="008306FF" w:rsidP="008306FF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Информация </w:t>
            </w:r>
            <w:r w:rsidR="00E723AD" w:rsidRPr="008B7C9B">
              <w:rPr>
                <w:rFonts w:ascii="Franklin Gothic Book" w:hAnsi="Franklin Gothic Book"/>
                <w:color w:val="000000" w:themeColor="text1"/>
              </w:rPr>
              <w:t>о</w:t>
            </w:r>
            <w:r w:rsidRPr="008B7C9B">
              <w:rPr>
                <w:rFonts w:ascii="Franklin Gothic Book" w:hAnsi="Franklin Gothic Book"/>
                <w:color w:val="000000" w:themeColor="text1"/>
              </w:rPr>
              <w:t xml:space="preserve"> положени</w:t>
            </w:r>
            <w:r w:rsidR="00E723AD" w:rsidRPr="008B7C9B">
              <w:rPr>
                <w:rFonts w:ascii="Franklin Gothic Book" w:hAnsi="Franklin Gothic Book"/>
                <w:color w:val="000000" w:themeColor="text1"/>
              </w:rPr>
              <w:t>ях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 xml:space="preserve"> о строительстве инфраструктуры и бартерных </w:t>
            </w:r>
            <w:r w:rsidRPr="008B7C9B">
              <w:rPr>
                <w:rFonts w:ascii="Franklin Gothic Book" w:hAnsi="Franklin Gothic Book"/>
                <w:color w:val="000000" w:themeColor="text1"/>
              </w:rPr>
              <w:t>соглашени</w:t>
            </w:r>
            <w:r w:rsidR="00E723AD" w:rsidRPr="008B7C9B">
              <w:rPr>
                <w:rFonts w:ascii="Franklin Gothic Book" w:hAnsi="Franklin Gothic Book"/>
                <w:color w:val="000000" w:themeColor="text1"/>
              </w:rPr>
              <w:t>ях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, в соответствии с требованием 4.3</w:t>
            </w:r>
            <w:r w:rsidR="008A19F1" w:rsidRPr="00740AF8">
              <w:rPr>
                <w:rFonts w:ascii="Franklin Gothic Book" w:hAnsi="Franklin Gothic Book"/>
                <w:color w:val="000000" w:themeColor="text1"/>
              </w:rPr>
              <w:t xml:space="preserve"> ИПДО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.</w:t>
            </w:r>
          </w:p>
        </w:tc>
        <w:tc>
          <w:tcPr>
            <w:tcW w:w="5699" w:type="dxa"/>
          </w:tcPr>
          <w:p w14:paraId="239C2C55" w14:textId="6ABF3276" w:rsidR="00AB72C0" w:rsidRPr="00C441F5" w:rsidRDefault="00AB72C0" w:rsidP="00AB72C0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07B3287D" w14:textId="41DCD63B" w:rsidR="007C4885" w:rsidRPr="00C441F5" w:rsidRDefault="30B1FB1B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Новые или пересмотренные соглашения по строительству объектов инфраструктуры</w:t>
            </w:r>
            <w:r w:rsidR="00EE6C74" w:rsidRPr="00C441F5">
              <w:rPr>
                <w:rFonts w:ascii="Franklin Gothic Book" w:hAnsi="Franklin Gothic Book"/>
                <w:color w:val="00B0F0"/>
              </w:rPr>
              <w:t xml:space="preserve">, </w:t>
            </w:r>
            <w:r w:rsidRPr="008B7C9B">
              <w:rPr>
                <w:rFonts w:ascii="Franklin Gothic Book" w:hAnsi="Franklin Gothic Book"/>
                <w:color w:val="00B0F0"/>
              </w:rPr>
              <w:t>связ</w:t>
            </w:r>
            <w:r w:rsidR="0057551B" w:rsidRPr="008B7C9B">
              <w:rPr>
                <w:rFonts w:ascii="Franklin Gothic Book" w:hAnsi="Franklin Gothic Book"/>
                <w:color w:val="00B0F0"/>
              </w:rPr>
              <w:t>анные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с мерами помощи</w:t>
            </w:r>
            <w:r w:rsidR="00370D85" w:rsidRPr="00C441F5">
              <w:rPr>
                <w:rFonts w:ascii="Franklin Gothic Book" w:hAnsi="Franklin Gothic Book"/>
                <w:color w:val="00B0F0"/>
              </w:rPr>
              <w:t xml:space="preserve">, необходимыми в связи с пандемией 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Covid-19 </w:t>
            </w:r>
          </w:p>
          <w:p w14:paraId="19A2F472" w14:textId="50496905" w:rsidR="007C4885" w:rsidRPr="00C441F5" w:rsidRDefault="00AB72C0" w:rsidP="007C4885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Новые или пересмотренные товарно-обеспеченные займы</w:t>
            </w:r>
          </w:p>
        </w:tc>
      </w:tr>
      <w:tr w:rsidR="00871094" w:rsidRPr="00C441F5" w14:paraId="5959AA4D" w14:textId="77777777" w:rsidTr="68CBBC64">
        <w:tc>
          <w:tcPr>
            <w:tcW w:w="2977" w:type="dxa"/>
            <w:shd w:val="clear" w:color="auto" w:fill="auto"/>
          </w:tcPr>
          <w:p w14:paraId="627627EC" w14:textId="129C7A8E" w:rsidR="008306FF" w:rsidRPr="00C441F5" w:rsidRDefault="008306FF" w:rsidP="008306FF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Информация о доходах от транспортировки в соответствии с требованием 4.4</w:t>
            </w:r>
            <w:r w:rsidR="008A19F1" w:rsidRPr="00740AF8">
              <w:rPr>
                <w:rFonts w:ascii="Franklin Gothic Book" w:hAnsi="Franklin Gothic Book"/>
                <w:color w:val="000000" w:themeColor="text1"/>
              </w:rPr>
              <w:t xml:space="preserve"> ИПДО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.</w:t>
            </w:r>
          </w:p>
          <w:p w14:paraId="5F38B0CC" w14:textId="512DBB45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  <w:lang w:eastAsia="fr-FR" w:bidi="ar-SA"/>
              </w:rPr>
            </w:pPr>
          </w:p>
        </w:tc>
        <w:tc>
          <w:tcPr>
            <w:tcW w:w="5699" w:type="dxa"/>
          </w:tcPr>
          <w:p w14:paraId="35176429" w14:textId="43FFD9BE" w:rsidR="0073751E" w:rsidRPr="00C441F5" w:rsidRDefault="0073751E" w:rsidP="0073751E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5D6A3C54" w14:textId="4286B378" w:rsidR="0073751E" w:rsidRPr="00C441F5" w:rsidRDefault="5BDA327A" w:rsidP="0073751E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Изменени</w:t>
            </w:r>
            <w:r w:rsidR="00B35628" w:rsidRPr="00C441F5">
              <w:rPr>
                <w:rFonts w:ascii="Franklin Gothic Book" w:hAnsi="Franklin Gothic Book"/>
                <w:color w:val="00B0F0"/>
              </w:rPr>
              <w:t xml:space="preserve">е </w:t>
            </w:r>
            <w:r w:rsidRPr="008B7C9B">
              <w:rPr>
                <w:rFonts w:ascii="Franklin Gothic Book" w:hAnsi="Franklin Gothic Book"/>
                <w:color w:val="00B0F0"/>
              </w:rPr>
              <w:t>механизм</w:t>
            </w:r>
            <w:r w:rsidR="00B35628" w:rsidRPr="008B7C9B">
              <w:rPr>
                <w:rFonts w:ascii="Franklin Gothic Book" w:hAnsi="Franklin Gothic Book"/>
                <w:color w:val="00B0F0"/>
              </w:rPr>
              <w:t>ов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транспортировки добываемых сырьевых товаров в условиях кризиса</w:t>
            </w:r>
            <w:r w:rsidR="00B35628" w:rsidRPr="00C441F5">
              <w:rPr>
                <w:rFonts w:ascii="Franklin Gothic Book" w:hAnsi="Franklin Gothic Book"/>
                <w:color w:val="00B0F0"/>
              </w:rPr>
              <w:t>, вызванного пандемией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 и энергетическ</w:t>
            </w:r>
            <w:r w:rsidR="00B35628" w:rsidRPr="00C441F5">
              <w:rPr>
                <w:rFonts w:ascii="Franklin Gothic Book" w:hAnsi="Franklin Gothic Book"/>
                <w:color w:val="00B0F0"/>
              </w:rPr>
              <w:t xml:space="preserve">им </w:t>
            </w:r>
            <w:r w:rsidRPr="008B7C9B">
              <w:rPr>
                <w:rFonts w:ascii="Franklin Gothic Book" w:hAnsi="Franklin Gothic Book"/>
                <w:color w:val="00B0F0"/>
              </w:rPr>
              <w:t>переход</w:t>
            </w:r>
            <w:r w:rsidR="00A674C0" w:rsidRPr="008B7C9B">
              <w:rPr>
                <w:rFonts w:ascii="Franklin Gothic Book" w:hAnsi="Franklin Gothic Book"/>
                <w:color w:val="00B0F0"/>
              </w:rPr>
              <w:t>ом</w:t>
            </w:r>
            <w:r w:rsidRPr="00C441F5">
              <w:rPr>
                <w:rFonts w:ascii="Franklin Gothic Book" w:hAnsi="Franklin Gothic Book"/>
                <w:color w:val="00B0F0"/>
              </w:rPr>
              <w:t>.</w:t>
            </w:r>
          </w:p>
          <w:p w14:paraId="1CE35C53" w14:textId="54E8AA47" w:rsidR="00871094" w:rsidRPr="00C441F5" w:rsidRDefault="5BDA327A" w:rsidP="00F43542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Перспективы механизмов транспортировки, получения доходов и любых существенных перебоев в цепочке поставок добывающих отраслей в условиях ограничений на передвижение, связанных с </w:t>
            </w:r>
            <w:r w:rsidR="00A674C0" w:rsidRPr="00C441F5">
              <w:rPr>
                <w:rFonts w:ascii="Franklin Gothic Book" w:hAnsi="Franklin Gothic Book"/>
                <w:color w:val="00B0F0"/>
              </w:rPr>
              <w:t xml:space="preserve">пандемией </w:t>
            </w:r>
            <w:r w:rsidRPr="00C441F5">
              <w:rPr>
                <w:rFonts w:ascii="Franklin Gothic Book" w:hAnsi="Franklin Gothic Book"/>
                <w:color w:val="00B0F0"/>
              </w:rPr>
              <w:t>Covid-19</w:t>
            </w:r>
            <w:r w:rsidR="00A674C0" w:rsidRPr="00C441F5">
              <w:rPr>
                <w:rFonts w:ascii="Franklin Gothic Book" w:hAnsi="Franklin Gothic Book"/>
                <w:color w:val="00B0F0"/>
              </w:rPr>
              <w:t xml:space="preserve"> </w:t>
            </w:r>
            <w:r w:rsidRPr="00C441F5">
              <w:rPr>
                <w:rFonts w:ascii="Franklin Gothic Book" w:hAnsi="Franklin Gothic Book"/>
                <w:color w:val="00B0F0"/>
              </w:rPr>
              <w:t>или энергетическ</w:t>
            </w:r>
            <w:r w:rsidR="00A674C0" w:rsidRPr="00C441F5">
              <w:rPr>
                <w:rFonts w:ascii="Franklin Gothic Book" w:hAnsi="Franklin Gothic Book"/>
                <w:color w:val="00B0F0"/>
              </w:rPr>
              <w:t xml:space="preserve">им </w:t>
            </w:r>
            <w:r w:rsidRPr="008B7C9B">
              <w:rPr>
                <w:rFonts w:ascii="Franklin Gothic Book" w:hAnsi="Franklin Gothic Book"/>
                <w:color w:val="00B0F0"/>
              </w:rPr>
              <w:t>переход</w:t>
            </w:r>
            <w:r w:rsidR="00A674C0" w:rsidRPr="008B7C9B">
              <w:rPr>
                <w:rFonts w:ascii="Franklin Gothic Book" w:hAnsi="Franklin Gothic Book"/>
                <w:color w:val="00B0F0"/>
              </w:rPr>
              <w:t>ом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. </w:t>
            </w:r>
          </w:p>
        </w:tc>
      </w:tr>
      <w:tr w:rsidR="00871094" w:rsidRPr="00C441F5" w14:paraId="10F559EF" w14:textId="77777777" w:rsidTr="68CBBC64">
        <w:tc>
          <w:tcPr>
            <w:tcW w:w="2977" w:type="dxa"/>
            <w:shd w:val="clear" w:color="auto" w:fill="auto"/>
          </w:tcPr>
          <w:p w14:paraId="5FE7371E" w14:textId="64FDC26C" w:rsidR="00871094" w:rsidRPr="00C441F5" w:rsidRDefault="008306FF" w:rsidP="008306FF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Информация о прямых платежах на субнациональном уровне в соответствии с требованием 4.6</w:t>
            </w:r>
            <w:r w:rsidR="008A19F1" w:rsidRPr="00740AF8">
              <w:rPr>
                <w:rFonts w:ascii="Franklin Gothic Book" w:hAnsi="Franklin Gothic Book"/>
                <w:color w:val="000000" w:themeColor="text1"/>
              </w:rPr>
              <w:t xml:space="preserve"> ИПДО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.</w:t>
            </w:r>
          </w:p>
        </w:tc>
        <w:tc>
          <w:tcPr>
            <w:tcW w:w="5699" w:type="dxa"/>
          </w:tcPr>
          <w:p w14:paraId="15454275" w14:textId="4951380C" w:rsidR="00AB72C0" w:rsidRPr="00C441F5" w:rsidRDefault="00AB72C0" w:rsidP="00AB72C0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443A705C" w14:textId="7CD951FC" w:rsidR="00871094" w:rsidRPr="00C441F5" w:rsidRDefault="00AB72C0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Прогнозируемые прямые платежи на субнациональном уровне и возможные последствия для местных бюджетов в условиях кризиса</w:t>
            </w:r>
            <w:r w:rsidR="00A2181B" w:rsidRPr="00C441F5">
              <w:rPr>
                <w:rFonts w:ascii="Franklin Gothic Book" w:hAnsi="Franklin Gothic Book"/>
                <w:color w:val="00B0F0"/>
              </w:rPr>
              <w:t xml:space="preserve">, вызванного пандемией </w:t>
            </w:r>
            <w:r w:rsidRPr="00C441F5">
              <w:rPr>
                <w:rFonts w:ascii="Franklin Gothic Book" w:hAnsi="Franklin Gothic Book"/>
                <w:color w:val="00B0F0"/>
              </w:rPr>
              <w:t>Covid-19, а также возможные последствия энергетического перехода.</w:t>
            </w:r>
          </w:p>
        </w:tc>
      </w:tr>
      <w:tr w:rsidR="00871094" w:rsidRPr="00C441F5" w14:paraId="1774678A" w14:textId="77777777" w:rsidTr="68CBBC64">
        <w:tc>
          <w:tcPr>
            <w:tcW w:w="2977" w:type="dxa"/>
            <w:shd w:val="clear" w:color="auto" w:fill="auto"/>
          </w:tcPr>
          <w:p w14:paraId="4CE81D3D" w14:textId="382B3BD7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lastRenderedPageBreak/>
              <w:t>Информация о распределении доходов от добывающих отраслей в соответствии с требованием 5.1</w:t>
            </w:r>
            <w:r w:rsidR="008A19F1" w:rsidRPr="00740AF8">
              <w:rPr>
                <w:rFonts w:ascii="Franklin Gothic Book" w:hAnsi="Franklin Gothic Book"/>
                <w:color w:val="000000" w:themeColor="text1"/>
              </w:rPr>
              <w:t xml:space="preserve"> ИПДО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.</w:t>
            </w:r>
          </w:p>
        </w:tc>
        <w:tc>
          <w:tcPr>
            <w:tcW w:w="5699" w:type="dxa"/>
          </w:tcPr>
          <w:p w14:paraId="782EDFDE" w14:textId="4BDFFF06" w:rsidR="004C0AC3" w:rsidRPr="00C441F5" w:rsidRDefault="004C0AC3" w:rsidP="004C0AC3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5F4DD307" w14:textId="71FFBEE4" w:rsidR="00871094" w:rsidRPr="008B7C9B" w:rsidRDefault="00BD4C71" w:rsidP="001731DC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/>
                <w:color w:val="00B0F0"/>
              </w:rPr>
            </w:pPr>
            <w:r w:rsidRPr="008B7C9B">
              <w:rPr>
                <w:rFonts w:ascii="Franklin Gothic Book" w:hAnsi="Franklin Gothic Book"/>
                <w:color w:val="00B0F0"/>
              </w:rPr>
              <w:t xml:space="preserve">Перераспределение </w:t>
            </w:r>
            <w:r w:rsidR="00E46226" w:rsidRPr="00C441F5">
              <w:rPr>
                <w:rFonts w:ascii="Franklin Gothic Book" w:hAnsi="Franklin Gothic Book"/>
                <w:color w:val="00B0F0"/>
              </w:rPr>
              <w:t>поступлений</w:t>
            </w:r>
            <w:r w:rsidR="00E46226" w:rsidRPr="00476231">
              <w:rPr>
                <w:rFonts w:ascii="Franklin Gothic Book" w:hAnsi="Franklin Gothic Book"/>
                <w:color w:val="00B0F0"/>
              </w:rPr>
              <w:t xml:space="preserve"> в </w:t>
            </w:r>
            <w:r w:rsidRPr="008B7C9B">
              <w:rPr>
                <w:rFonts w:ascii="Franklin Gothic Book" w:hAnsi="Franklin Gothic Book"/>
                <w:color w:val="00B0F0"/>
              </w:rPr>
              <w:t>бюджет от добывающей промышленности, предназначенных для оказания помощи</w:t>
            </w:r>
            <w:r w:rsidR="00C16E2F" w:rsidRPr="00C441F5">
              <w:rPr>
                <w:rFonts w:ascii="Franklin Gothic Book" w:hAnsi="Franklin Gothic Book"/>
                <w:color w:val="00B0F0"/>
              </w:rPr>
              <w:t>,</w:t>
            </w:r>
            <w:r w:rsidRPr="008B7C9B" w:rsidDel="00F26836">
              <w:rPr>
                <w:rFonts w:ascii="Franklin Gothic Book" w:hAnsi="Franklin Gothic Book"/>
                <w:color w:val="00B0F0"/>
              </w:rPr>
              <w:t xml:space="preserve"> </w:t>
            </w:r>
            <w:r w:rsidR="00C16E2F" w:rsidRPr="00C441F5">
              <w:rPr>
                <w:rFonts w:ascii="Franklin Gothic Book" w:hAnsi="Franklin Gothic Book"/>
                <w:color w:val="00B0F0"/>
              </w:rPr>
              <w:t>выделяемой</w:t>
            </w:r>
            <w:r w:rsidR="00C16E2F" w:rsidRPr="00383828">
              <w:rPr>
                <w:rFonts w:ascii="Franklin Gothic Book" w:hAnsi="Franklin Gothic Book"/>
                <w:color w:val="00B0F0"/>
              </w:rPr>
              <w:t xml:space="preserve"> </w:t>
            </w:r>
            <w:r w:rsidR="3F73423A" w:rsidRPr="008B7C9B">
              <w:rPr>
                <w:rFonts w:ascii="Franklin Gothic Book" w:hAnsi="Franklin Gothic Book"/>
                <w:color w:val="00B0F0"/>
              </w:rPr>
              <w:t xml:space="preserve">в связи с </w:t>
            </w:r>
            <w:r w:rsidR="00C16E2F" w:rsidRPr="00C441F5">
              <w:rPr>
                <w:rFonts w:ascii="Franklin Gothic Book" w:hAnsi="Franklin Gothic Book"/>
                <w:color w:val="00B0F0"/>
              </w:rPr>
              <w:t xml:space="preserve">пандемией </w:t>
            </w:r>
            <w:r w:rsidR="3F73423A" w:rsidRPr="008B7C9B">
              <w:rPr>
                <w:rFonts w:ascii="Franklin Gothic Book" w:hAnsi="Franklin Gothic Book"/>
                <w:color w:val="00B0F0"/>
              </w:rPr>
              <w:t xml:space="preserve">Covid-19. </w:t>
            </w:r>
          </w:p>
          <w:p w14:paraId="7FB680B4" w14:textId="6BA352EB" w:rsidR="002451D6" w:rsidRPr="007F6E79" w:rsidRDefault="002451D6" w:rsidP="00643C03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Д</w:t>
            </w:r>
            <w:r w:rsidRPr="00476231">
              <w:rPr>
                <w:rFonts w:ascii="Franklin Gothic Book" w:hAnsi="Franklin Gothic Book"/>
                <w:color w:val="00B0F0"/>
              </w:rPr>
              <w:t xml:space="preserve">ополнительная информация касательно приемлемости </w:t>
            </w:r>
            <w:r w:rsidR="00830FF6" w:rsidRPr="00383828">
              <w:rPr>
                <w:rFonts w:ascii="Franklin Gothic Book" w:hAnsi="Franklin Gothic Book"/>
                <w:color w:val="00B0F0"/>
              </w:rPr>
              <w:t xml:space="preserve">уровня </w:t>
            </w:r>
            <w:r w:rsidRPr="00C441F5">
              <w:rPr>
                <w:rFonts w:ascii="Franklin Gothic Book" w:hAnsi="Franklin Gothic Book"/>
                <w:color w:val="00B0F0"/>
              </w:rPr>
              <w:t>задолженности в правительственной сфере и в государственном секторе (включая ГП) на фоне кризиса</w:t>
            </w:r>
            <w:r w:rsidR="007F6E79">
              <w:rPr>
                <w:rFonts w:ascii="Franklin Gothic Book" w:hAnsi="Franklin Gothic Book"/>
                <w:color w:val="00B0F0"/>
              </w:rPr>
              <w:t xml:space="preserve">, </w:t>
            </w:r>
            <w:r w:rsidR="00B37757">
              <w:rPr>
                <w:rFonts w:ascii="Franklin Gothic Book" w:hAnsi="Franklin Gothic Book"/>
                <w:color w:val="00B0F0"/>
              </w:rPr>
              <w:t>вызванного</w:t>
            </w:r>
            <w:r w:rsidR="007F6E79">
              <w:rPr>
                <w:rFonts w:ascii="Franklin Gothic Book" w:hAnsi="Franklin Gothic Book"/>
                <w:color w:val="00B0F0"/>
              </w:rPr>
              <w:t xml:space="preserve"> пандемией</w:t>
            </w:r>
            <w:r w:rsidRPr="007F6E79">
              <w:rPr>
                <w:rFonts w:ascii="Franklin Gothic Book" w:hAnsi="Franklin Gothic Book"/>
                <w:color w:val="00B0F0"/>
              </w:rPr>
              <w:t xml:space="preserve"> Covid-19</w:t>
            </w:r>
            <w:r w:rsidR="007F6E79">
              <w:rPr>
                <w:rFonts w:ascii="Franklin Gothic Book" w:hAnsi="Franklin Gothic Book"/>
                <w:color w:val="00B0F0"/>
              </w:rPr>
              <w:t>,</w:t>
            </w:r>
            <w:r w:rsidRPr="007F6E79">
              <w:rPr>
                <w:rFonts w:ascii="Franklin Gothic Book" w:hAnsi="Franklin Gothic Book"/>
                <w:color w:val="00B0F0"/>
              </w:rPr>
              <w:t xml:space="preserve"> и возможные последствия энергетического перехода.</w:t>
            </w:r>
          </w:p>
        </w:tc>
      </w:tr>
      <w:tr w:rsidR="008306FF" w:rsidRPr="00C441F5" w14:paraId="27F1B007" w14:textId="77777777" w:rsidTr="68CBBC64">
        <w:tc>
          <w:tcPr>
            <w:tcW w:w="2977" w:type="dxa"/>
            <w:shd w:val="clear" w:color="auto" w:fill="auto"/>
          </w:tcPr>
          <w:p w14:paraId="4B5CBAF1" w14:textId="58B235E7" w:rsidR="008306FF" w:rsidRPr="00C441F5" w:rsidRDefault="008306FF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Информация о перечислениях средств на субнациональный уровень в соответствии с требованием 5.2</w:t>
            </w:r>
            <w:r w:rsidR="008A19F1" w:rsidRPr="00740AF8">
              <w:rPr>
                <w:rFonts w:ascii="Franklin Gothic Book" w:hAnsi="Franklin Gothic Book"/>
                <w:color w:val="000000" w:themeColor="text1"/>
              </w:rPr>
              <w:t xml:space="preserve"> ИПДО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.</w:t>
            </w:r>
          </w:p>
        </w:tc>
        <w:tc>
          <w:tcPr>
            <w:tcW w:w="5699" w:type="dxa"/>
          </w:tcPr>
          <w:p w14:paraId="6DF2E75C" w14:textId="6B475AC6" w:rsidR="002729E9" w:rsidRPr="00C441F5" w:rsidRDefault="002729E9" w:rsidP="002729E9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68FEF5AB" w14:textId="710D5E16" w:rsidR="00DB660F" w:rsidRPr="00C441F5" w:rsidRDefault="002729E9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Прогнозируемые перечисления средств на субнациональный уровень.</w:t>
            </w:r>
          </w:p>
          <w:p w14:paraId="4154F5BE" w14:textId="28DF6682" w:rsidR="008306FF" w:rsidRPr="00C441F5" w:rsidRDefault="00DB660F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Возможные последствия энергетического перехода для местных бюджетов и местных общин.</w:t>
            </w:r>
          </w:p>
          <w:p w14:paraId="3F7C8B1D" w14:textId="37022218" w:rsidR="005D53B8" w:rsidRPr="00C441F5" w:rsidRDefault="13D2CD81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Осуществление местными органами власти управления средствами, перечисляемыми на субнациональный уровень, и изменения в ответ на кризис</w:t>
            </w:r>
            <w:r w:rsidR="00AA186A" w:rsidRPr="00C441F5">
              <w:rPr>
                <w:rFonts w:ascii="Franklin Gothic Book" w:hAnsi="Franklin Gothic Book"/>
                <w:color w:val="00B0F0"/>
              </w:rPr>
              <w:t>, вызванный пандемией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Covid-19.</w:t>
            </w:r>
          </w:p>
        </w:tc>
      </w:tr>
      <w:tr w:rsidR="00871094" w:rsidRPr="00C441F5" w14:paraId="646FAE7B" w14:textId="77777777" w:rsidTr="68CBBC64">
        <w:tc>
          <w:tcPr>
            <w:tcW w:w="2977" w:type="dxa"/>
            <w:shd w:val="clear" w:color="auto" w:fill="auto"/>
          </w:tcPr>
          <w:p w14:paraId="67B4CD35" w14:textId="77777777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Любая дополнительная информация, запрашиваемая МГЗС по управлению доходами и расходами в соответствии с требованием 5.3 ИПДО.</w:t>
            </w:r>
          </w:p>
        </w:tc>
        <w:tc>
          <w:tcPr>
            <w:tcW w:w="5699" w:type="dxa"/>
          </w:tcPr>
          <w:p w14:paraId="5C0FC813" w14:textId="2B7256B7" w:rsidR="002729E9" w:rsidRPr="00C441F5" w:rsidRDefault="002729E9" w:rsidP="002729E9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59AD4F63" w14:textId="71748EF6" w:rsidR="0095228B" w:rsidRPr="00C441F5" w:rsidRDefault="0095228B" w:rsidP="0095228B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Национальные предположения о ценах и спросе на нефть, газ и минеральные ресурсы в сравнении с прогнозами международных организаций и компаний.</w:t>
            </w:r>
          </w:p>
          <w:p w14:paraId="25EA49AD" w14:textId="0CD046A9" w:rsidR="002729E9" w:rsidRPr="00C441F5" w:rsidRDefault="002729E9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Пересмотр </w:t>
            </w:r>
            <w:r w:rsidR="00FD5595" w:rsidRPr="008B7C9B">
              <w:rPr>
                <w:rFonts w:ascii="Franklin Gothic Book" w:hAnsi="Franklin Gothic Book"/>
                <w:color w:val="00B0F0"/>
              </w:rPr>
              <w:t>прогнозированных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доходов и бюджета (включая предположения о точке безубыточности в ценах на нефть).</w:t>
            </w:r>
          </w:p>
          <w:p w14:paraId="50A60287" w14:textId="2D33880E" w:rsidR="002356D7" w:rsidRPr="00C441F5" w:rsidRDefault="002356D7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Потенциальное </w:t>
            </w:r>
            <w:r w:rsidR="00FD5595" w:rsidRPr="00C441F5">
              <w:rPr>
                <w:rFonts w:ascii="Franklin Gothic Book" w:hAnsi="Franklin Gothic Book"/>
                <w:color w:val="00B0F0"/>
              </w:rPr>
              <w:t xml:space="preserve">влияние </w:t>
            </w:r>
            <w:r w:rsidRPr="00C441F5">
              <w:rPr>
                <w:rFonts w:ascii="Franklin Gothic Book" w:hAnsi="Franklin Gothic Book"/>
                <w:color w:val="00B0F0"/>
              </w:rPr>
              <w:t>разных сценариев энергетического перехода на доходы от добывающей отрасли</w:t>
            </w:r>
          </w:p>
          <w:p w14:paraId="1E314D50" w14:textId="14ACEB0F" w:rsidR="00EE6D3D" w:rsidRPr="00C441F5" w:rsidRDefault="002356D7" w:rsidP="002356D7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color w:val="00B0F0"/>
              </w:rPr>
            </w:pPr>
            <w:r w:rsidRPr="008B7C9B">
              <w:rPr>
                <w:rFonts w:ascii="Franklin Gothic Book" w:hAnsi="Franklin Gothic Book"/>
                <w:color w:val="00B0F0"/>
              </w:rPr>
              <w:t>Потенциальн</w:t>
            </w:r>
            <w:r w:rsidR="00FD5595" w:rsidRPr="008B7C9B">
              <w:rPr>
                <w:rFonts w:ascii="Franklin Gothic Book" w:hAnsi="Franklin Gothic Book"/>
                <w:color w:val="00B0F0"/>
              </w:rPr>
              <w:t>ое</w:t>
            </w:r>
            <w:r w:rsidRPr="00C441F5" w:rsidDel="00FD5595">
              <w:rPr>
                <w:rFonts w:ascii="Franklin Gothic Book" w:hAnsi="Franklin Gothic Book"/>
                <w:color w:val="00B0F0"/>
              </w:rPr>
              <w:t xml:space="preserve"> </w:t>
            </w:r>
            <w:r w:rsidR="00FD5595" w:rsidRPr="00C441F5">
              <w:rPr>
                <w:rFonts w:ascii="Franklin Gothic Book" w:hAnsi="Franklin Gothic Book"/>
                <w:color w:val="00B0F0"/>
              </w:rPr>
              <w:t xml:space="preserve">влияние 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энергетического перехода </w:t>
            </w:r>
            <w:r w:rsidR="00FD5595" w:rsidRPr="008B7C9B">
              <w:rPr>
                <w:rFonts w:ascii="Franklin Gothic Book" w:hAnsi="Franklin Gothic Book"/>
                <w:color w:val="00B0F0"/>
              </w:rPr>
              <w:t>на</w:t>
            </w:r>
            <w:r w:rsidRPr="008B7C9B">
              <w:rPr>
                <w:rFonts w:ascii="Franklin Gothic Book" w:hAnsi="Franklin Gothic Book"/>
                <w:color w:val="00B0F0"/>
              </w:rPr>
              <w:t xml:space="preserve"> государственны</w:t>
            </w:r>
            <w:r w:rsidR="00FD5595" w:rsidRPr="008B7C9B">
              <w:rPr>
                <w:rFonts w:ascii="Franklin Gothic Book" w:hAnsi="Franklin Gothic Book"/>
                <w:color w:val="00B0F0"/>
              </w:rPr>
              <w:t>е</w:t>
            </w:r>
            <w:r w:rsidRPr="008B7C9B">
              <w:rPr>
                <w:rFonts w:ascii="Franklin Gothic Book" w:hAnsi="Franklin Gothic Book"/>
                <w:color w:val="00B0F0"/>
              </w:rPr>
              <w:t xml:space="preserve"> расход</w:t>
            </w:r>
            <w:r w:rsidR="00FD5595" w:rsidRPr="008B7C9B">
              <w:rPr>
                <w:rFonts w:ascii="Franklin Gothic Book" w:hAnsi="Franklin Gothic Book"/>
                <w:color w:val="00B0F0"/>
              </w:rPr>
              <w:t>ы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, задолженности и </w:t>
            </w:r>
            <w:r w:rsidRPr="008B7C9B">
              <w:rPr>
                <w:rFonts w:ascii="Franklin Gothic Book" w:hAnsi="Franklin Gothic Book"/>
                <w:color w:val="00B0F0"/>
              </w:rPr>
              <w:t>использовани</w:t>
            </w:r>
            <w:r w:rsidR="00FD5595" w:rsidRPr="008B7C9B">
              <w:rPr>
                <w:rFonts w:ascii="Franklin Gothic Book" w:hAnsi="Franklin Gothic Book"/>
                <w:color w:val="00B0F0"/>
              </w:rPr>
              <w:t>е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суверенных фондов благосостояния.</w:t>
            </w:r>
          </w:p>
        </w:tc>
      </w:tr>
      <w:tr w:rsidR="008306FF" w:rsidRPr="00C441F5" w14:paraId="1CB56075" w14:textId="77777777" w:rsidTr="68CBBC64">
        <w:tc>
          <w:tcPr>
            <w:tcW w:w="2977" w:type="dxa"/>
            <w:shd w:val="clear" w:color="auto" w:fill="auto"/>
          </w:tcPr>
          <w:p w14:paraId="673B0EE6" w14:textId="739D8D4E" w:rsidR="008306FF" w:rsidRPr="00C441F5" w:rsidRDefault="00D00857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Информация о расходах на социальные нужды и экологических платежах в соответствии с требованием 6.1</w:t>
            </w:r>
            <w:r w:rsidR="008A19F1" w:rsidRPr="00740AF8">
              <w:rPr>
                <w:rFonts w:ascii="Franklin Gothic Book" w:hAnsi="Franklin Gothic Book"/>
                <w:color w:val="000000" w:themeColor="text1"/>
              </w:rPr>
              <w:t xml:space="preserve"> ИПДО</w:t>
            </w:r>
            <w:r w:rsidRPr="00C441F5">
              <w:rPr>
                <w:rFonts w:ascii="Franklin Gothic Book" w:hAnsi="Franklin Gothic Book"/>
                <w:color w:val="000000" w:themeColor="text1"/>
              </w:rPr>
              <w:t>.</w:t>
            </w:r>
          </w:p>
        </w:tc>
        <w:tc>
          <w:tcPr>
            <w:tcW w:w="5699" w:type="dxa"/>
          </w:tcPr>
          <w:p w14:paraId="6A564587" w14:textId="5C757CD3" w:rsidR="004C0AC3" w:rsidRPr="00C441F5" w:rsidRDefault="004C0AC3" w:rsidP="004C0AC3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2087857E" w14:textId="6071F26B" w:rsidR="00A46B62" w:rsidRPr="00C441F5" w:rsidRDefault="5023077D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Реформы</w:t>
            </w:r>
            <w:r w:rsidR="00327801" w:rsidRPr="00C441F5">
              <w:rPr>
                <w:rFonts w:ascii="Franklin Gothic Book" w:hAnsi="Franklin Gothic Book"/>
                <w:color w:val="00B0F0"/>
              </w:rPr>
              <w:t>,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</w:t>
            </w:r>
            <w:r w:rsidR="00327801" w:rsidRPr="00C441F5">
              <w:rPr>
                <w:rFonts w:ascii="Franklin Gothic Book" w:hAnsi="Franklin Gothic Book"/>
                <w:color w:val="00B0F0"/>
              </w:rPr>
              <w:t xml:space="preserve">касающиеся 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правовых и договорных </w:t>
            </w:r>
            <w:r w:rsidR="00327801" w:rsidRPr="00C441F5">
              <w:rPr>
                <w:rFonts w:ascii="Franklin Gothic Book" w:hAnsi="Franklin Gothic Book"/>
                <w:color w:val="00B0F0"/>
              </w:rPr>
              <w:t xml:space="preserve">аспектов </w:t>
            </w:r>
            <w:r w:rsidRPr="008B7C9B">
              <w:rPr>
                <w:rFonts w:ascii="Franklin Gothic Book" w:hAnsi="Franklin Gothic Book"/>
                <w:color w:val="00B0F0"/>
              </w:rPr>
              <w:t>требовани</w:t>
            </w:r>
            <w:r w:rsidR="00327801" w:rsidRPr="008B7C9B">
              <w:rPr>
                <w:rFonts w:ascii="Franklin Gothic Book" w:hAnsi="Franklin Gothic Book"/>
                <w:color w:val="00B0F0"/>
              </w:rPr>
              <w:t>й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о расходах на социальные нужды</w:t>
            </w:r>
            <w:r w:rsidR="00327801" w:rsidRPr="00C441F5">
              <w:rPr>
                <w:rFonts w:ascii="Franklin Gothic Book" w:hAnsi="Franklin Gothic Book"/>
                <w:color w:val="00B0F0"/>
              </w:rPr>
              <w:t>,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с учетом пандемии Covid-19.</w:t>
            </w:r>
          </w:p>
          <w:p w14:paraId="5FB7794D" w14:textId="3A405ACF" w:rsidR="007C5634" w:rsidRPr="00C441F5" w:rsidRDefault="00A46B62" w:rsidP="00363386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8B7C9B">
              <w:rPr>
                <w:rFonts w:ascii="Franklin Gothic Book" w:hAnsi="Franklin Gothic Book"/>
                <w:color w:val="00B0F0"/>
              </w:rPr>
              <w:t>Изменени</w:t>
            </w:r>
            <w:r w:rsidR="00C15EBA" w:rsidRPr="008B7C9B">
              <w:rPr>
                <w:rFonts w:ascii="Franklin Gothic Book" w:hAnsi="Franklin Gothic Book"/>
                <w:color w:val="00B0F0"/>
              </w:rPr>
              <w:t>е</w:t>
            </w:r>
            <w:r w:rsidRPr="00C441F5" w:rsidDel="008535AF">
              <w:rPr>
                <w:rFonts w:ascii="Franklin Gothic Book" w:hAnsi="Franklin Gothic Book"/>
                <w:color w:val="00B0F0"/>
              </w:rPr>
              <w:t xml:space="preserve"> </w:t>
            </w:r>
            <w:r w:rsidR="00081069" w:rsidRPr="00C441F5">
              <w:rPr>
                <w:rFonts w:ascii="Franklin Gothic Book" w:hAnsi="Franklin Gothic Book"/>
                <w:color w:val="00B0F0"/>
              </w:rPr>
              <w:t>запланированных</w:t>
            </w:r>
            <w:r w:rsidR="008535AF" w:rsidRPr="00C441F5">
              <w:rPr>
                <w:rFonts w:ascii="Franklin Gothic Book" w:hAnsi="Franklin Gothic Book"/>
                <w:color w:val="00B0F0"/>
              </w:rPr>
              <w:t xml:space="preserve"> 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расходов компаний на социальные нужды и возможное воздействие </w:t>
            </w:r>
            <w:r w:rsidR="00163696">
              <w:rPr>
                <w:rFonts w:ascii="Franklin Gothic Book" w:hAnsi="Franklin Gothic Book"/>
                <w:color w:val="00B0F0"/>
              </w:rPr>
              <w:t xml:space="preserve">такого рода изменения </w:t>
            </w:r>
            <w:r w:rsidRPr="00C441F5">
              <w:rPr>
                <w:rFonts w:ascii="Franklin Gothic Book" w:hAnsi="Franklin Gothic Book"/>
                <w:color w:val="00B0F0"/>
              </w:rPr>
              <w:t>на местные правительства и местные общины.</w:t>
            </w:r>
          </w:p>
        </w:tc>
      </w:tr>
      <w:tr w:rsidR="00871094" w:rsidRPr="00C441F5" w14:paraId="173A08AE" w14:textId="77777777" w:rsidTr="68CBBC64">
        <w:tc>
          <w:tcPr>
            <w:tcW w:w="2977" w:type="dxa"/>
            <w:shd w:val="clear" w:color="auto" w:fill="auto"/>
          </w:tcPr>
          <w:p w14:paraId="2B859C45" w14:textId="77777777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t>Информация о вкладе добывающих отраслей в экономику в соответствии с требованием 6.3. ИПДО.</w:t>
            </w:r>
          </w:p>
        </w:tc>
        <w:tc>
          <w:tcPr>
            <w:tcW w:w="5699" w:type="dxa"/>
          </w:tcPr>
          <w:p w14:paraId="1A189526" w14:textId="22429C65" w:rsidR="002729E9" w:rsidRPr="00C441F5" w:rsidRDefault="002729E9" w:rsidP="002729E9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77ADC479" w14:textId="30467CD1" w:rsidR="00871094" w:rsidRPr="00C441F5" w:rsidRDefault="04BB3DFF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 xml:space="preserve">Воздействие </w:t>
            </w:r>
            <w:r w:rsidR="00081069" w:rsidRPr="00C441F5">
              <w:rPr>
                <w:rFonts w:ascii="Franklin Gothic Book" w:hAnsi="Franklin Gothic Book"/>
                <w:color w:val="00B0F0"/>
              </w:rPr>
              <w:t xml:space="preserve">пандемии 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Covid-19 и энергетического перехода на экспорт и занятость. </w:t>
            </w:r>
          </w:p>
          <w:p w14:paraId="3FC8D902" w14:textId="3A3490BE" w:rsidR="00115458" w:rsidRPr="00C441F5" w:rsidRDefault="00045305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lastRenderedPageBreak/>
              <w:t>Воздействие энергетического перехода на добывающий сектор и общие экономические перспективы.</w:t>
            </w:r>
          </w:p>
        </w:tc>
      </w:tr>
      <w:tr w:rsidR="00871094" w:rsidRPr="00C441F5" w14:paraId="7C8640EA" w14:textId="77777777" w:rsidTr="68CBBC64">
        <w:tc>
          <w:tcPr>
            <w:tcW w:w="2977" w:type="dxa"/>
            <w:shd w:val="clear" w:color="auto" w:fill="auto"/>
          </w:tcPr>
          <w:p w14:paraId="286BC4B8" w14:textId="77777777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0000" w:themeColor="text1"/>
              </w:rPr>
            </w:pPr>
            <w:r w:rsidRPr="00C441F5">
              <w:rPr>
                <w:rFonts w:ascii="Franklin Gothic Book" w:hAnsi="Franklin Gothic Book"/>
                <w:color w:val="000000" w:themeColor="text1"/>
              </w:rPr>
              <w:lastRenderedPageBreak/>
              <w:t>Любая дополнительная информация, запрашиваемая МГЗС, по воздействию добывающих отраслей на окружающую среду в соответствии с требованием 6.4 ИПДО.</w:t>
            </w:r>
          </w:p>
        </w:tc>
        <w:tc>
          <w:tcPr>
            <w:tcW w:w="5699" w:type="dxa"/>
          </w:tcPr>
          <w:p w14:paraId="6CA3C003" w14:textId="70769E30" w:rsidR="002729E9" w:rsidRPr="00C441F5" w:rsidRDefault="002729E9" w:rsidP="002729E9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МГЗС также может рассмотреть вопрос раскрытия следующей информации:</w:t>
            </w:r>
          </w:p>
          <w:p w14:paraId="50C76B01" w14:textId="3838C94C" w:rsidR="00871094" w:rsidRPr="00C441F5" w:rsidRDefault="002729E9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8B7C9B">
              <w:rPr>
                <w:rFonts w:ascii="Franklin Gothic Book" w:hAnsi="Franklin Gothic Book"/>
                <w:color w:val="00B0F0"/>
              </w:rPr>
              <w:t>Изменени</w:t>
            </w:r>
            <w:r w:rsidR="009F4AD0" w:rsidRPr="008B7C9B">
              <w:rPr>
                <w:rFonts w:ascii="Franklin Gothic Book" w:hAnsi="Franklin Gothic Book"/>
                <w:color w:val="00B0F0"/>
              </w:rPr>
              <w:t>е</w:t>
            </w:r>
            <w:r w:rsidRPr="00C441F5" w:rsidDel="009F4AD0">
              <w:rPr>
                <w:rFonts w:ascii="Franklin Gothic Book" w:hAnsi="Franklin Gothic Book"/>
                <w:color w:val="00B0F0"/>
              </w:rPr>
              <w:t xml:space="preserve"> </w:t>
            </w:r>
            <w:r w:rsidRPr="00C441F5">
              <w:rPr>
                <w:rFonts w:ascii="Franklin Gothic Book" w:hAnsi="Franklin Gothic Book"/>
                <w:color w:val="00B0F0"/>
              </w:rPr>
              <w:t>регулир</w:t>
            </w:r>
            <w:r w:rsidR="00111B41" w:rsidRPr="00C441F5">
              <w:rPr>
                <w:rFonts w:ascii="Franklin Gothic Book" w:hAnsi="Franklin Gothic Book"/>
                <w:color w:val="00B0F0"/>
              </w:rPr>
              <w:t xml:space="preserve">ующих </w:t>
            </w:r>
            <w:r w:rsidR="00E853AF" w:rsidRPr="008B7C9B">
              <w:rPr>
                <w:rFonts w:ascii="Franklin Gothic Book" w:hAnsi="Franklin Gothic Book"/>
                <w:color w:val="00B0F0"/>
              </w:rPr>
              <w:t>норм</w:t>
            </w:r>
            <w:r w:rsidR="00E853AF" w:rsidRPr="00C441F5">
              <w:rPr>
                <w:rFonts w:ascii="Franklin Gothic Book" w:hAnsi="Franklin Gothic Book"/>
                <w:color w:val="00B0F0"/>
              </w:rPr>
              <w:t xml:space="preserve"> или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правоприменения, </w:t>
            </w:r>
            <w:r w:rsidRPr="008B7C9B">
              <w:rPr>
                <w:rFonts w:ascii="Franklin Gothic Book" w:hAnsi="Franklin Gothic Book"/>
                <w:color w:val="00B0F0"/>
              </w:rPr>
              <w:t>связанны</w:t>
            </w:r>
            <w:r w:rsidR="00081069" w:rsidRPr="008B7C9B">
              <w:rPr>
                <w:rFonts w:ascii="Franklin Gothic Book" w:hAnsi="Franklin Gothic Book"/>
                <w:color w:val="00B0F0"/>
              </w:rPr>
              <w:t>х</w:t>
            </w:r>
            <w:r w:rsidRPr="00C441F5">
              <w:rPr>
                <w:rFonts w:ascii="Franklin Gothic Book" w:hAnsi="Franklin Gothic Book"/>
                <w:color w:val="00B0F0"/>
              </w:rPr>
              <w:t xml:space="preserve"> с защитой окружающей среды, уменьшением воздействия на климат, получением свободного, предварительного и осознанного согласия и другими консультациями.</w:t>
            </w:r>
          </w:p>
          <w:p w14:paraId="49668196" w14:textId="795C1148" w:rsidR="00363386" w:rsidRPr="00C441F5" w:rsidRDefault="00363386" w:rsidP="002729E9">
            <w:pPr>
              <w:pStyle w:val="ListParagraph"/>
              <w:numPr>
                <w:ilvl w:val="0"/>
                <w:numId w:val="34"/>
              </w:numPr>
              <w:tabs>
                <w:tab w:val="left" w:pos="426"/>
                <w:tab w:val="left" w:pos="709"/>
              </w:tabs>
              <w:spacing w:before="120" w:after="120" w:line="240" w:lineRule="exact"/>
              <w:ind w:left="397" w:hanging="113"/>
              <w:jc w:val="left"/>
              <w:rPr>
                <w:rFonts w:ascii="Franklin Gothic Book" w:hAnsi="Franklin Gothic Book" w:cs="Calibri"/>
                <w:color w:val="00B0F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Данные о выбросах парниковых газов, связанные с добывающими отраслями на уровне компаний и проектов, — при наличии.</w:t>
            </w:r>
          </w:p>
        </w:tc>
      </w:tr>
      <w:tr w:rsidR="00871094" w:rsidRPr="00C441F5" w14:paraId="6E6C842D" w14:textId="77777777" w:rsidTr="68CBBC64">
        <w:tc>
          <w:tcPr>
            <w:tcW w:w="2977" w:type="dxa"/>
            <w:shd w:val="clear" w:color="auto" w:fill="auto"/>
          </w:tcPr>
          <w:p w14:paraId="457540A7" w14:textId="6885F1F6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70C0"/>
              </w:rPr>
            </w:pPr>
            <w:r w:rsidRPr="00C441F5">
              <w:rPr>
                <w:rFonts w:ascii="Franklin Gothic Book" w:hAnsi="Franklin Gothic Book"/>
                <w:color w:val="00B0F0"/>
              </w:rPr>
              <w:t>[Добавить любую другую информацию, которую МГЗС решила включить в отчет ИПДО]</w:t>
            </w:r>
          </w:p>
        </w:tc>
        <w:tc>
          <w:tcPr>
            <w:tcW w:w="5699" w:type="dxa"/>
          </w:tcPr>
          <w:p w14:paraId="3E3E1305" w14:textId="77777777" w:rsidR="00871094" w:rsidRPr="00C441F5" w:rsidRDefault="00871094" w:rsidP="00B42278">
            <w:pPr>
              <w:tabs>
                <w:tab w:val="left" w:pos="426"/>
                <w:tab w:val="left" w:pos="709"/>
              </w:tabs>
              <w:spacing w:before="120" w:after="120" w:line="240" w:lineRule="exact"/>
              <w:jc w:val="left"/>
              <w:rPr>
                <w:rFonts w:ascii="Franklin Gothic Book" w:hAnsi="Franklin Gothic Book" w:cs="Calibri"/>
                <w:color w:val="00B0F0"/>
                <w:lang w:eastAsia="fr-FR" w:bidi="ar-SA"/>
              </w:rPr>
            </w:pPr>
          </w:p>
        </w:tc>
      </w:tr>
    </w:tbl>
    <w:p w14:paraId="23AB8D67" w14:textId="02164260" w:rsidR="00D145EC" w:rsidRPr="00C441F5" w:rsidRDefault="00D145EC" w:rsidP="00E010FF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  <w:b/>
        </w:rPr>
      </w:pPr>
      <w:r w:rsidRPr="00C441F5">
        <w:rPr>
          <w:rFonts w:ascii="Franklin Gothic Book" w:hAnsi="Franklin Gothic Book"/>
          <w:b/>
        </w:rPr>
        <w:t>Этап 3. Подготовка и сбор данных</w:t>
      </w:r>
    </w:p>
    <w:p w14:paraId="523DEC62" w14:textId="574D0B95" w:rsidR="00A44EC4" w:rsidRPr="00C441F5" w:rsidRDefault="006F6D93" w:rsidP="00A44EC4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8B7C9B">
        <w:rPr>
          <w:rFonts w:ascii="Franklin Gothic Book" w:hAnsi="Franklin Gothic Book"/>
          <w:u w:val="single"/>
        </w:rPr>
        <w:t>За</w:t>
      </w:r>
      <w:r w:rsidR="00F52D13" w:rsidRPr="008B7C9B">
        <w:rPr>
          <w:rFonts w:ascii="Franklin Gothic Book" w:hAnsi="Franklin Gothic Book"/>
          <w:u w:val="single"/>
        </w:rPr>
        <w:t>дача</w:t>
      </w:r>
      <w:r w:rsidR="00A44EC4" w:rsidRPr="008B7C9B">
        <w:rPr>
          <w:rFonts w:ascii="Franklin Gothic Book" w:hAnsi="Franklin Gothic Book"/>
        </w:rPr>
        <w:t xml:space="preserve">: </w:t>
      </w:r>
      <w:r w:rsidR="00F52D13" w:rsidRPr="008B7C9B">
        <w:rPr>
          <w:rFonts w:ascii="Franklin Gothic Book" w:hAnsi="Franklin Gothic Book"/>
        </w:rPr>
        <w:t>Задача</w:t>
      </w:r>
      <w:r w:rsidR="00A44EC4" w:rsidRPr="00C441F5">
        <w:rPr>
          <w:rFonts w:ascii="Franklin Gothic Book" w:hAnsi="Franklin Gothic Book"/>
        </w:rPr>
        <w:t xml:space="preserve"> второго этапа работ</w:t>
      </w:r>
      <w:r w:rsidR="00F52D13" w:rsidRPr="00C441F5">
        <w:rPr>
          <w:rFonts w:ascii="Franklin Gothic Book" w:hAnsi="Franklin Gothic Book"/>
        </w:rPr>
        <w:t>ы</w:t>
      </w:r>
      <w:r w:rsidR="00A44EC4" w:rsidRPr="00C441F5">
        <w:rPr>
          <w:rFonts w:ascii="Franklin Gothic Book" w:hAnsi="Franklin Gothic Book"/>
        </w:rPr>
        <w:t xml:space="preserve"> состоит в том, чтобы сначала провести анализ того, какая информация</w:t>
      </w:r>
      <w:r w:rsidR="00693729" w:rsidRPr="00C441F5">
        <w:rPr>
          <w:rFonts w:ascii="Franklin Gothic Book" w:hAnsi="Franklin Gothic Book"/>
        </w:rPr>
        <w:t xml:space="preserve"> из той</w:t>
      </w:r>
      <w:r w:rsidR="00A44EC4" w:rsidRPr="00C441F5">
        <w:rPr>
          <w:rFonts w:ascii="Franklin Gothic Book" w:hAnsi="Franklin Gothic Book"/>
        </w:rPr>
        <w:t>, которая в соответствии с требованиями ИПДО и решением МГЗС должна быть включена в охват отчетности (</w:t>
      </w:r>
      <w:r w:rsidR="001155A9" w:rsidRPr="008B7C9B">
        <w:rPr>
          <w:rFonts w:ascii="Franklin Gothic Book" w:hAnsi="Franklin Gothic Book"/>
        </w:rPr>
        <w:t>т</w:t>
      </w:r>
      <w:r w:rsidR="00A44EC4" w:rsidRPr="008B7C9B">
        <w:rPr>
          <w:rFonts w:ascii="Franklin Gothic Book" w:hAnsi="Franklin Gothic Book"/>
        </w:rPr>
        <w:t>аблица</w:t>
      </w:r>
      <w:r w:rsidR="00A44EC4" w:rsidRPr="00C441F5">
        <w:rPr>
          <w:rFonts w:ascii="Franklin Gothic Book" w:hAnsi="Franklin Gothic Book"/>
        </w:rPr>
        <w:t xml:space="preserve"> 1), уже была опубликована в открытом доступе за соответствующий </w:t>
      </w:r>
      <w:r w:rsidR="00771096" w:rsidRPr="00C441F5">
        <w:rPr>
          <w:rFonts w:ascii="Franklin Gothic Book" w:hAnsi="Franklin Gothic Book"/>
        </w:rPr>
        <w:t xml:space="preserve">подотчетный </w:t>
      </w:r>
      <w:r w:rsidR="00A44EC4" w:rsidRPr="00C441F5">
        <w:rPr>
          <w:rFonts w:ascii="Franklin Gothic Book" w:hAnsi="Franklin Gothic Book"/>
        </w:rPr>
        <w:t xml:space="preserve">год , и собрать дополнительную информацию, необходимую для устранения пробелов, непосредственно </w:t>
      </w:r>
      <w:r w:rsidR="00D77E01" w:rsidRPr="00C441F5">
        <w:rPr>
          <w:rFonts w:ascii="Franklin Gothic Book" w:hAnsi="Franklin Gothic Book"/>
        </w:rPr>
        <w:t xml:space="preserve">в </w:t>
      </w:r>
      <w:r w:rsidR="00D77E01" w:rsidRPr="008B7C9B">
        <w:rPr>
          <w:rFonts w:ascii="Franklin Gothic Book" w:hAnsi="Franklin Gothic Book"/>
        </w:rPr>
        <w:t>отношении</w:t>
      </w:r>
      <w:r w:rsidR="00A44EC4" w:rsidRPr="008B7C9B">
        <w:rPr>
          <w:rFonts w:ascii="Franklin Gothic Book" w:hAnsi="Franklin Gothic Book"/>
        </w:rPr>
        <w:t xml:space="preserve"> </w:t>
      </w:r>
      <w:r w:rsidR="00A44EC4" w:rsidRPr="00C441F5">
        <w:rPr>
          <w:rFonts w:ascii="Franklin Gothic Book" w:hAnsi="Franklin Gothic Book"/>
        </w:rPr>
        <w:t>государственных и корпоративных субъектов отчетности. Шаблон сбора данных для валидации «Прозрачность» позволяет МГЗС анализировать источники систематического раскрытия данных ИПДО по правительствам и компаниям, осуществлять планирование и надзор</w:t>
      </w:r>
      <w:r w:rsidR="00383828">
        <w:rPr>
          <w:rFonts w:ascii="Franklin Gothic Book" w:hAnsi="Franklin Gothic Book"/>
        </w:rPr>
        <w:t xml:space="preserve"> за</w:t>
      </w:r>
      <w:r w:rsidR="00A44EC4" w:rsidRPr="00383828">
        <w:rPr>
          <w:rFonts w:ascii="Franklin Gothic Book" w:hAnsi="Franklin Gothic Book"/>
        </w:rPr>
        <w:t xml:space="preserve"> </w:t>
      </w:r>
      <w:r w:rsidR="00A44EC4" w:rsidRPr="00C441F5">
        <w:rPr>
          <w:rFonts w:ascii="Franklin Gothic Book" w:hAnsi="Franklin Gothic Book"/>
        </w:rPr>
        <w:t xml:space="preserve">дополнительной </w:t>
      </w:r>
      <w:r w:rsidR="00A44EC4" w:rsidRPr="008B7C9B">
        <w:rPr>
          <w:rFonts w:ascii="Franklin Gothic Book" w:hAnsi="Franklin Gothic Book"/>
        </w:rPr>
        <w:t>отчетност</w:t>
      </w:r>
      <w:r w:rsidR="00383828" w:rsidRPr="008B7C9B">
        <w:rPr>
          <w:rFonts w:ascii="Franklin Gothic Book" w:hAnsi="Franklin Gothic Book"/>
        </w:rPr>
        <w:t>ью</w:t>
      </w:r>
      <w:r w:rsidR="00A44EC4" w:rsidRPr="00C441F5">
        <w:rPr>
          <w:rFonts w:ascii="Franklin Gothic Book" w:hAnsi="Franklin Gothic Book"/>
        </w:rPr>
        <w:t xml:space="preserve"> ИПДО, включая подготовку шаблона сводных данных, а также подготовку к валидации. </w:t>
      </w:r>
    </w:p>
    <w:p w14:paraId="175D58CB" w14:textId="51947425" w:rsidR="00C77C2E" w:rsidRPr="00C441F5" w:rsidRDefault="00883CCA" w:rsidP="009829E0">
      <w:pPr>
        <w:pStyle w:val="ListParagraph"/>
        <w:numPr>
          <w:ilvl w:val="0"/>
          <w:numId w:val="36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697" w:hanging="340"/>
        <w:jc w:val="left"/>
        <w:rPr>
          <w:rFonts w:ascii="Franklin Gothic Book" w:eastAsia="Calibri" w:hAnsi="Franklin Gothic Book"/>
          <w:b/>
        </w:rPr>
      </w:pPr>
      <w:r w:rsidRPr="00C441F5">
        <w:rPr>
          <w:rFonts w:ascii="Franklin Gothic Book" w:hAnsi="Franklin Gothic Book"/>
          <w:b/>
        </w:rPr>
        <w:t xml:space="preserve">Анализ и подготовка данных, которые можно получить из открытых источников. </w:t>
      </w:r>
      <w:r w:rsidRPr="00C441F5">
        <w:rPr>
          <w:rFonts w:ascii="Franklin Gothic Book" w:hAnsi="Franklin Gothic Book"/>
        </w:rPr>
        <w:t xml:space="preserve">В соответствии с </w:t>
      </w:r>
      <w:r w:rsidR="00A6238A" w:rsidRPr="008B7C9B">
        <w:rPr>
          <w:rFonts w:ascii="Franklin Gothic Book" w:hAnsi="Franklin Gothic Book"/>
        </w:rPr>
        <w:t>распределением</w:t>
      </w:r>
      <w:r w:rsidR="00A6238A" w:rsidRPr="00C441F5">
        <w:rPr>
          <w:rFonts w:ascii="Franklin Gothic Book" w:hAnsi="Franklin Gothic Book"/>
        </w:rPr>
        <w:t xml:space="preserve"> обязанностей</w:t>
      </w:r>
      <w:r w:rsidRPr="00C441F5">
        <w:rPr>
          <w:rFonts w:ascii="Franklin Gothic Book" w:hAnsi="Franklin Gothic Book"/>
        </w:rPr>
        <w:t xml:space="preserve">, согласованным МГЗС, </w:t>
      </w:r>
      <w:r w:rsidRPr="00C441F5">
        <w:rPr>
          <w:rFonts w:ascii="Franklin Gothic Book" w:hAnsi="Franklin Gothic Book"/>
          <w:color w:val="00B0F0"/>
        </w:rPr>
        <w:t>[МГЗС, национальному секретариату или консультанту]</w:t>
      </w:r>
      <w:r w:rsidRPr="00C441F5">
        <w:rPr>
          <w:rFonts w:ascii="Franklin Gothic Book" w:hAnsi="Franklin Gothic Book"/>
        </w:rPr>
        <w:t xml:space="preserve"> следует провести анализ  информации, </w:t>
      </w:r>
      <w:r w:rsidR="007F418D">
        <w:rPr>
          <w:rFonts w:ascii="Franklin Gothic Book" w:hAnsi="Franklin Gothic Book"/>
        </w:rPr>
        <w:t xml:space="preserve">уже </w:t>
      </w:r>
      <w:r w:rsidRPr="00C441F5">
        <w:rPr>
          <w:rFonts w:ascii="Franklin Gothic Book" w:hAnsi="Franklin Gothic Book"/>
        </w:rPr>
        <w:t xml:space="preserve">раскрытой государственными субъектами и компаниями. </w:t>
      </w:r>
    </w:p>
    <w:p w14:paraId="00765C00" w14:textId="77777777" w:rsidR="009829E0" w:rsidRPr="00C441F5" w:rsidRDefault="009829E0" w:rsidP="009829E0">
      <w:pPr>
        <w:pStyle w:val="ListParagraph"/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697"/>
        <w:jc w:val="left"/>
        <w:rPr>
          <w:rFonts w:ascii="Franklin Gothic Book" w:eastAsia="Calibri" w:hAnsi="Franklin Gothic Book"/>
          <w:b/>
          <w:lang w:eastAsia="nb-NO" w:bidi="ar-SA"/>
        </w:rPr>
      </w:pPr>
    </w:p>
    <w:p w14:paraId="27C1E608" w14:textId="4AE507FA" w:rsidR="00D7021B" w:rsidRPr="00C441F5" w:rsidRDefault="00D145EC" w:rsidP="00D7021B">
      <w:pPr>
        <w:pStyle w:val="ListParagraph"/>
        <w:numPr>
          <w:ilvl w:val="0"/>
          <w:numId w:val="36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697" w:hanging="340"/>
        <w:jc w:val="left"/>
        <w:rPr>
          <w:rFonts w:ascii="Franklin Gothic Book" w:eastAsia="Calibri" w:hAnsi="Franklin Gothic Book"/>
          <w:b/>
        </w:rPr>
      </w:pPr>
      <w:r w:rsidRPr="00C441F5">
        <w:rPr>
          <w:rFonts w:ascii="Franklin Gothic Book" w:hAnsi="Franklin Gothic Book"/>
          <w:b/>
        </w:rPr>
        <w:t>Сбор дополнительных данных от отчитывающихся субъектов</w:t>
      </w:r>
      <w:r w:rsidRPr="00C441F5">
        <w:rPr>
          <w:rFonts w:ascii="Franklin Gothic Book" w:hAnsi="Franklin Gothic Book"/>
        </w:rPr>
        <w:t xml:space="preserve">. На основе анализа </w:t>
      </w:r>
      <w:r w:rsidR="00E7334E">
        <w:rPr>
          <w:rFonts w:ascii="Franklin Gothic Book" w:hAnsi="Franklin Gothic Book"/>
        </w:rPr>
        <w:t>уже раскрытой доступной</w:t>
      </w:r>
      <w:r w:rsidR="00E7334E" w:rsidRPr="00C441F5">
        <w:rPr>
          <w:rFonts w:ascii="Franklin Gothic Book" w:hAnsi="Franklin Gothic Book"/>
        </w:rPr>
        <w:t xml:space="preserve"> </w:t>
      </w:r>
      <w:r w:rsidRPr="00C441F5">
        <w:rPr>
          <w:rFonts w:ascii="Franklin Gothic Book" w:hAnsi="Franklin Gothic Book"/>
        </w:rPr>
        <w:t xml:space="preserve">информации </w:t>
      </w:r>
      <w:r w:rsidRPr="00C441F5">
        <w:rPr>
          <w:rFonts w:ascii="Franklin Gothic Book" w:hAnsi="Franklin Gothic Book"/>
          <w:color w:val="00B0F0"/>
        </w:rPr>
        <w:t>[МГЗС, национальному секретариату или консультанту]</w:t>
      </w:r>
      <w:r w:rsidRPr="00C441F5">
        <w:rPr>
          <w:rFonts w:ascii="Franklin Gothic Book" w:hAnsi="Franklin Gothic Book"/>
        </w:rPr>
        <w:t xml:space="preserve"> следует </w:t>
      </w:r>
      <w:r w:rsidR="00B30BB3" w:rsidRPr="00C441F5">
        <w:rPr>
          <w:rFonts w:ascii="Franklin Gothic Book" w:hAnsi="Franklin Gothic Book"/>
        </w:rPr>
        <w:t xml:space="preserve">получить </w:t>
      </w:r>
      <w:r w:rsidRPr="00C441F5">
        <w:rPr>
          <w:rFonts w:ascii="Franklin Gothic Book" w:hAnsi="Franklin Gothic Book"/>
        </w:rPr>
        <w:t xml:space="preserve">дополнительную информацию </w:t>
      </w:r>
      <w:r w:rsidR="00B30BB3" w:rsidRPr="008B7C9B">
        <w:rPr>
          <w:rFonts w:ascii="Franklin Gothic Book" w:hAnsi="Franklin Gothic Book"/>
        </w:rPr>
        <w:t>от</w:t>
      </w:r>
      <w:r w:rsidRPr="00C441F5">
        <w:rPr>
          <w:rFonts w:ascii="Franklin Gothic Book" w:hAnsi="Franklin Gothic Book"/>
        </w:rPr>
        <w:t xml:space="preserve"> отчитывающихся субъектов с целью устранения выявленных пробелов. Это может </w:t>
      </w:r>
      <w:r w:rsidR="00B11631" w:rsidRPr="008B7C9B">
        <w:rPr>
          <w:rFonts w:ascii="Franklin Gothic Book" w:hAnsi="Franklin Gothic Book"/>
        </w:rPr>
        <w:t>подразумевать</w:t>
      </w:r>
      <w:r w:rsidRPr="00C441F5">
        <w:rPr>
          <w:rFonts w:ascii="Franklin Gothic Book" w:hAnsi="Franklin Gothic Book"/>
        </w:rPr>
        <w:t xml:space="preserve"> следующее:</w:t>
      </w:r>
    </w:p>
    <w:p w14:paraId="65D1D56D" w14:textId="77777777" w:rsidR="001B331B" w:rsidRPr="00C441F5" w:rsidRDefault="001B331B" w:rsidP="001B331B">
      <w:pPr>
        <w:pStyle w:val="ListParagraph"/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1440"/>
        <w:jc w:val="left"/>
        <w:rPr>
          <w:rFonts w:ascii="Franklin Gothic Book" w:hAnsi="Franklin Gothic Book" w:cs="Calibri"/>
          <w:lang w:bidi="ar-SA"/>
        </w:rPr>
      </w:pPr>
    </w:p>
    <w:p w14:paraId="6BB56749" w14:textId="7E4935BA" w:rsidR="001B331B" w:rsidRPr="00383828" w:rsidRDefault="001B331B" w:rsidP="001B331B">
      <w:pPr>
        <w:pStyle w:val="ListParagraph"/>
        <w:numPr>
          <w:ilvl w:val="1"/>
          <w:numId w:val="34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  <w:u w:val="single"/>
        </w:rPr>
        <w:t xml:space="preserve">Предоставление обзора государственных органов и/или компаний, </w:t>
      </w:r>
      <w:r w:rsidR="00B200F4" w:rsidRPr="00C441F5">
        <w:rPr>
          <w:rFonts w:ascii="Franklin Gothic Book" w:hAnsi="Franklin Gothic Book"/>
          <w:u w:val="single"/>
        </w:rPr>
        <w:t xml:space="preserve">у </w:t>
      </w:r>
      <w:r w:rsidRPr="008B7C9B">
        <w:rPr>
          <w:rFonts w:ascii="Franklin Gothic Book" w:hAnsi="Franklin Gothic Book"/>
          <w:u w:val="single"/>
        </w:rPr>
        <w:t>которы</w:t>
      </w:r>
      <w:r w:rsidR="00B200F4" w:rsidRPr="008B7C9B">
        <w:rPr>
          <w:rFonts w:ascii="Franklin Gothic Book" w:hAnsi="Franklin Gothic Book"/>
          <w:u w:val="single"/>
        </w:rPr>
        <w:t>х</w:t>
      </w:r>
      <w:r w:rsidRPr="00C441F5">
        <w:rPr>
          <w:rFonts w:ascii="Franklin Gothic Book" w:hAnsi="Franklin Gothic Book"/>
          <w:u w:val="single"/>
        </w:rPr>
        <w:t xml:space="preserve"> будет</w:t>
      </w:r>
      <w:r w:rsidR="00B200F4" w:rsidRPr="00C441F5">
        <w:rPr>
          <w:rFonts w:ascii="Franklin Gothic Book" w:hAnsi="Franklin Gothic Book"/>
          <w:u w:val="single"/>
        </w:rPr>
        <w:t xml:space="preserve"> запрошена</w:t>
      </w:r>
      <w:r w:rsidRPr="00C441F5" w:rsidDel="00B200F4">
        <w:rPr>
          <w:rFonts w:ascii="Franklin Gothic Book" w:hAnsi="Franklin Gothic Book"/>
          <w:u w:val="single"/>
        </w:rPr>
        <w:t xml:space="preserve"> </w:t>
      </w:r>
      <w:r w:rsidRPr="008B7C9B">
        <w:rPr>
          <w:rFonts w:ascii="Franklin Gothic Book" w:hAnsi="Franklin Gothic Book"/>
          <w:u w:val="single"/>
        </w:rPr>
        <w:t>информаци</w:t>
      </w:r>
      <w:r w:rsidR="00B200F4" w:rsidRPr="008B7C9B">
        <w:rPr>
          <w:rFonts w:ascii="Franklin Gothic Book" w:hAnsi="Franklin Gothic Book"/>
          <w:u w:val="single"/>
        </w:rPr>
        <w:t>я</w:t>
      </w:r>
      <w:r w:rsidRPr="008B7C9B">
        <w:rPr>
          <w:rFonts w:ascii="Franklin Gothic Book" w:hAnsi="Franklin Gothic Book"/>
        </w:rPr>
        <w:t>, указанн</w:t>
      </w:r>
      <w:r w:rsidR="00B200F4" w:rsidRPr="008B7C9B">
        <w:rPr>
          <w:rFonts w:ascii="Franklin Gothic Book" w:hAnsi="Franklin Gothic Book"/>
        </w:rPr>
        <w:t>ая</w:t>
      </w:r>
      <w:r w:rsidRPr="00C441F5">
        <w:rPr>
          <w:rFonts w:ascii="Franklin Gothic Book" w:hAnsi="Franklin Gothic Book"/>
        </w:rPr>
        <w:t xml:space="preserve"> в </w:t>
      </w:r>
      <w:r w:rsidR="00B200F4" w:rsidRPr="008B7C9B">
        <w:rPr>
          <w:rFonts w:ascii="Franklin Gothic Book" w:hAnsi="Franklin Gothic Book"/>
        </w:rPr>
        <w:t>т</w:t>
      </w:r>
      <w:r w:rsidRPr="008B7C9B">
        <w:rPr>
          <w:rFonts w:ascii="Franklin Gothic Book" w:hAnsi="Franklin Gothic Book"/>
        </w:rPr>
        <w:t>аблице 1.</w:t>
      </w:r>
      <w:r w:rsidRPr="00C441F5">
        <w:rPr>
          <w:rFonts w:ascii="Franklin Gothic Book" w:hAnsi="Franklin Gothic Book"/>
          <w:b/>
        </w:rPr>
        <w:t xml:space="preserve"> </w:t>
      </w:r>
      <w:r w:rsidRPr="00C441F5">
        <w:rPr>
          <w:rFonts w:ascii="Franklin Gothic Book" w:hAnsi="Franklin Gothic Book"/>
        </w:rPr>
        <w:t xml:space="preserve">Сюда необходимо включить государственные субъекты, в том числе ГП и субнациональные государственные субъекты, получающие подлежащие раскрытию платежи, и в соответствии с </w:t>
      </w:r>
      <w:r w:rsidRPr="008B7C9B">
        <w:rPr>
          <w:rFonts w:ascii="Franklin Gothic Book" w:hAnsi="Franklin Gothic Book"/>
        </w:rPr>
        <w:t>требовани</w:t>
      </w:r>
      <w:r w:rsidR="00424B18" w:rsidRPr="008B7C9B">
        <w:rPr>
          <w:rFonts w:ascii="Franklin Gothic Book" w:hAnsi="Franklin Gothic Book"/>
        </w:rPr>
        <w:t>ями</w:t>
      </w:r>
      <w:r w:rsidRPr="00C441F5">
        <w:rPr>
          <w:rFonts w:ascii="Franklin Gothic Book" w:hAnsi="Franklin Gothic Book"/>
        </w:rPr>
        <w:t xml:space="preserve"> 4.1, 4.5 и 4.6 компании, включая ГП, которые</w:t>
      </w:r>
      <w:r w:rsidRPr="00C441F5" w:rsidDel="00B200F4">
        <w:rPr>
          <w:rFonts w:ascii="Franklin Gothic Book" w:hAnsi="Franklin Gothic Book"/>
        </w:rPr>
        <w:t xml:space="preserve"> </w:t>
      </w:r>
      <w:r w:rsidR="00B200F4" w:rsidRPr="00C441F5">
        <w:rPr>
          <w:rFonts w:ascii="Franklin Gothic Book" w:hAnsi="Franklin Gothic Book"/>
        </w:rPr>
        <w:t>осуществляют</w:t>
      </w:r>
      <w:r w:rsidRPr="00C441F5">
        <w:rPr>
          <w:rFonts w:ascii="Franklin Gothic Book" w:hAnsi="Franklin Gothic Book"/>
        </w:rPr>
        <w:t xml:space="preserve"> существенные платежи </w:t>
      </w:r>
      <w:r w:rsidR="00CE23BD" w:rsidRPr="00C441F5">
        <w:rPr>
          <w:rFonts w:ascii="Franklin Gothic Book" w:hAnsi="Franklin Gothic Book"/>
        </w:rPr>
        <w:t xml:space="preserve">в пользу </w:t>
      </w:r>
      <w:r w:rsidRPr="008B7C9B">
        <w:rPr>
          <w:rFonts w:ascii="Franklin Gothic Book" w:hAnsi="Franklin Gothic Book"/>
        </w:rPr>
        <w:t>государств</w:t>
      </w:r>
      <w:r w:rsidR="00CE23BD" w:rsidRPr="008B7C9B">
        <w:rPr>
          <w:rFonts w:ascii="Franklin Gothic Book" w:hAnsi="Franklin Gothic Book"/>
        </w:rPr>
        <w:t>а</w:t>
      </w:r>
      <w:r w:rsidRPr="00C441F5">
        <w:rPr>
          <w:rFonts w:ascii="Franklin Gothic Book" w:hAnsi="Franklin Gothic Book"/>
        </w:rPr>
        <w:t xml:space="preserve"> и обязаны предоставлять отчетность; шаблон сбора данных для валидации «Прозрачность», соответствующий шаблону сводных данных (части 3, 4 и 5), является целесообразным инструментом для указания объектов отчетности и государственных доходов</w:t>
      </w:r>
      <w:r w:rsidR="00CE23BD" w:rsidRPr="00C441F5">
        <w:rPr>
          <w:rFonts w:ascii="Franklin Gothic Book" w:hAnsi="Franklin Gothic Book"/>
        </w:rPr>
        <w:t>, полученных</w:t>
      </w:r>
      <w:r w:rsidRPr="00C441F5">
        <w:rPr>
          <w:rFonts w:ascii="Franklin Gothic Book" w:hAnsi="Franklin Gothic Book"/>
        </w:rPr>
        <w:t xml:space="preserve"> от них.</w:t>
      </w:r>
      <w:r w:rsidR="009829E0" w:rsidRPr="00C441F5">
        <w:rPr>
          <w:rStyle w:val="FootnoteReference"/>
          <w:rFonts w:ascii="Franklin Gothic Book" w:eastAsia="Calibri" w:hAnsi="Franklin Gothic Book"/>
          <w:bCs/>
          <w:lang w:eastAsia="nb-NO" w:bidi="ar-SA"/>
        </w:rPr>
        <w:footnoteReference w:id="12"/>
      </w:r>
      <w:r w:rsidRPr="00C441F5">
        <w:rPr>
          <w:rFonts w:ascii="Franklin Gothic Book" w:hAnsi="Franklin Gothic Book"/>
        </w:rPr>
        <w:t xml:space="preserve"> </w:t>
      </w:r>
    </w:p>
    <w:p w14:paraId="5BB67436" w14:textId="1A826449" w:rsidR="003A6E94" w:rsidRPr="00C441F5" w:rsidRDefault="00D540CE" w:rsidP="003A6E94">
      <w:pPr>
        <w:pStyle w:val="ListParagraph"/>
        <w:numPr>
          <w:ilvl w:val="1"/>
          <w:numId w:val="34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8B7C9B">
        <w:rPr>
          <w:rFonts w:ascii="Franklin Gothic Book" w:hAnsi="Franklin Gothic Book"/>
          <w:u w:val="single"/>
        </w:rPr>
        <w:lastRenderedPageBreak/>
        <w:t>Разработк</w:t>
      </w:r>
      <w:r w:rsidR="003220FA" w:rsidRPr="008B7C9B">
        <w:rPr>
          <w:rFonts w:ascii="Franklin Gothic Book" w:hAnsi="Franklin Gothic Book"/>
          <w:u w:val="single"/>
        </w:rPr>
        <w:t>у</w:t>
      </w:r>
      <w:r w:rsidRPr="00C441F5">
        <w:rPr>
          <w:rFonts w:ascii="Franklin Gothic Book" w:hAnsi="Franklin Gothic Book"/>
          <w:u w:val="single"/>
        </w:rPr>
        <w:t xml:space="preserve"> шаблонов отчетности</w:t>
      </w:r>
      <w:r w:rsidRPr="00C441F5">
        <w:rPr>
          <w:rFonts w:ascii="Franklin Gothic Book" w:hAnsi="Franklin Gothic Book"/>
        </w:rPr>
        <w:t xml:space="preserve"> для сбора дополнительной информации, которая еще не была публично раскрыта, за соответствующий </w:t>
      </w:r>
      <w:r w:rsidR="00CE23BD" w:rsidRPr="00C441F5">
        <w:rPr>
          <w:rFonts w:ascii="Franklin Gothic Book" w:hAnsi="Franklin Gothic Book"/>
        </w:rPr>
        <w:t xml:space="preserve">подотчетный </w:t>
      </w:r>
      <w:r w:rsidRPr="00C441F5">
        <w:rPr>
          <w:rFonts w:ascii="Franklin Gothic Book" w:hAnsi="Franklin Gothic Book"/>
        </w:rPr>
        <w:t>год</w:t>
      </w:r>
      <w:r w:rsidRPr="008B7C9B">
        <w:rPr>
          <w:rFonts w:ascii="Franklin Gothic Book" w:hAnsi="Franklin Gothic Book"/>
        </w:rPr>
        <w:t>.</w:t>
      </w:r>
      <w:r w:rsidRPr="00C441F5">
        <w:rPr>
          <w:rFonts w:ascii="Franklin Gothic Book" w:hAnsi="Franklin Gothic Book"/>
        </w:rPr>
        <w:t xml:space="preserve"> Шаблоны отчетности могут разрабатываться для сбора финансовой и нефинансовой информации, для </w:t>
      </w:r>
      <w:r w:rsidR="00994618" w:rsidRPr="00C441F5">
        <w:rPr>
          <w:rFonts w:ascii="Franklin Gothic Book" w:hAnsi="Franklin Gothic Book"/>
        </w:rPr>
        <w:t xml:space="preserve">получения </w:t>
      </w:r>
      <w:r w:rsidRPr="00C441F5">
        <w:rPr>
          <w:rFonts w:ascii="Franklin Gothic Book" w:hAnsi="Franklin Gothic Book"/>
        </w:rPr>
        <w:t xml:space="preserve">данных от государственных субъектов, ГП и/или компаний. </w:t>
      </w:r>
      <w:r w:rsidRPr="00C441F5">
        <w:rPr>
          <w:rFonts w:ascii="Franklin Gothic Book" w:hAnsi="Franklin Gothic Book"/>
          <w:color w:val="00B0F0"/>
        </w:rPr>
        <w:t xml:space="preserve">[МГЗС, национальный секретариат или консультант] </w:t>
      </w:r>
      <w:r w:rsidRPr="00C441F5">
        <w:rPr>
          <w:rFonts w:ascii="Franklin Gothic Book" w:hAnsi="Franklin Gothic Book"/>
        </w:rPr>
        <w:t>могут составлять шаблоны</w:t>
      </w:r>
      <w:r w:rsidR="00C849F5" w:rsidRPr="00C441F5">
        <w:rPr>
          <w:rFonts w:ascii="Franklin Gothic Book" w:hAnsi="Franklin Gothic Book"/>
        </w:rPr>
        <w:t xml:space="preserve">, </w:t>
      </w:r>
      <w:r w:rsidR="00B87784" w:rsidRPr="00C441F5">
        <w:rPr>
          <w:rFonts w:ascii="Franklin Gothic Book" w:hAnsi="Franklin Gothic Book"/>
        </w:rPr>
        <w:t>подлежащие</w:t>
      </w:r>
      <w:r w:rsidRPr="00C441F5" w:rsidDel="00C849F5">
        <w:rPr>
          <w:rFonts w:ascii="Franklin Gothic Book" w:hAnsi="Franklin Gothic Book"/>
        </w:rPr>
        <w:t xml:space="preserve"> </w:t>
      </w:r>
      <w:r w:rsidRPr="008B7C9B">
        <w:rPr>
          <w:rFonts w:ascii="Franklin Gothic Book" w:hAnsi="Franklin Gothic Book"/>
        </w:rPr>
        <w:t>одобрени</w:t>
      </w:r>
      <w:r w:rsidR="00B87784" w:rsidRPr="008B7C9B">
        <w:rPr>
          <w:rFonts w:ascii="Franklin Gothic Book" w:hAnsi="Franklin Gothic Book"/>
        </w:rPr>
        <w:t>ю</w:t>
      </w:r>
      <w:r w:rsidRPr="008B7C9B">
        <w:rPr>
          <w:rFonts w:ascii="Franklin Gothic Book" w:hAnsi="Franklin Gothic Book"/>
        </w:rPr>
        <w:t xml:space="preserve"> МГЗС.</w:t>
      </w:r>
      <w:r w:rsidRPr="00C441F5">
        <w:rPr>
          <w:rFonts w:ascii="Franklin Gothic Book" w:hAnsi="Franklin Gothic Book"/>
        </w:rPr>
        <w:t xml:space="preserve"> Международный Секретариат готов оказывать поддержку в разработке шаблонов отчетности.</w:t>
      </w:r>
    </w:p>
    <w:p w14:paraId="73EC5084" w14:textId="79AF610C" w:rsidR="002207F5" w:rsidRPr="00C441F5" w:rsidRDefault="002207F5" w:rsidP="00AE40B1">
      <w:pPr>
        <w:pStyle w:val="ListParagraph"/>
        <w:numPr>
          <w:ilvl w:val="1"/>
          <w:numId w:val="34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  <w:u w:val="single"/>
        </w:rPr>
        <w:t xml:space="preserve">Согласование процедур сбора </w:t>
      </w:r>
      <w:r w:rsidR="00B87784" w:rsidRPr="00C441F5">
        <w:rPr>
          <w:rFonts w:ascii="Franklin Gothic Book" w:hAnsi="Franklin Gothic Book"/>
          <w:u w:val="single"/>
        </w:rPr>
        <w:t xml:space="preserve">такого </w:t>
      </w:r>
      <w:r w:rsidR="00B87784" w:rsidRPr="008B7C9B">
        <w:rPr>
          <w:rFonts w:ascii="Franklin Gothic Book" w:hAnsi="Franklin Gothic Book"/>
          <w:u w:val="single"/>
        </w:rPr>
        <w:t>рода</w:t>
      </w:r>
      <w:r w:rsidRPr="00C441F5">
        <w:rPr>
          <w:rFonts w:ascii="Franklin Gothic Book" w:hAnsi="Franklin Gothic Book"/>
          <w:u w:val="single"/>
        </w:rPr>
        <w:t xml:space="preserve"> информации</w:t>
      </w:r>
      <w:r w:rsidRPr="00C441F5">
        <w:rPr>
          <w:rFonts w:ascii="Franklin Gothic Book" w:hAnsi="Franklin Gothic Book"/>
        </w:rPr>
        <w:t>, включая</w:t>
      </w:r>
      <w:r w:rsidR="00510C6B" w:rsidRPr="00C441F5">
        <w:rPr>
          <w:rFonts w:ascii="Franklin Gothic Book" w:hAnsi="Franklin Gothic Book"/>
        </w:rPr>
        <w:t>,</w:t>
      </w:r>
      <w:r w:rsidRPr="00C441F5">
        <w:rPr>
          <w:rFonts w:ascii="Franklin Gothic Book" w:hAnsi="Franklin Gothic Book"/>
        </w:rPr>
        <w:t xml:space="preserve"> при необходимости</w:t>
      </w:r>
      <w:r w:rsidR="00510C6B" w:rsidRPr="00C441F5">
        <w:rPr>
          <w:rFonts w:ascii="Franklin Gothic Book" w:hAnsi="Franklin Gothic Book"/>
        </w:rPr>
        <w:t>,</w:t>
      </w:r>
      <w:r w:rsidRPr="00C441F5">
        <w:rPr>
          <w:rFonts w:ascii="Franklin Gothic Book" w:hAnsi="Franklin Gothic Book"/>
        </w:rPr>
        <w:t xml:space="preserve"> отказы от </w:t>
      </w:r>
      <w:r w:rsidR="001E33D6" w:rsidRPr="00C441F5">
        <w:rPr>
          <w:rFonts w:ascii="Franklin Gothic Book" w:hAnsi="Franklin Gothic Book"/>
        </w:rPr>
        <w:t xml:space="preserve">претензий </w:t>
      </w:r>
      <w:r w:rsidR="00544F69" w:rsidRPr="008B7C9B">
        <w:rPr>
          <w:rFonts w:ascii="Franklin Gothic Book" w:hAnsi="Franklin Gothic Book"/>
        </w:rPr>
        <w:t>при</w:t>
      </w:r>
      <w:r w:rsidR="00544F69" w:rsidRPr="00C441F5">
        <w:rPr>
          <w:rFonts w:ascii="Franklin Gothic Book" w:hAnsi="Franklin Gothic Book"/>
        </w:rPr>
        <w:t xml:space="preserve"> наличии</w:t>
      </w:r>
      <w:r w:rsidRPr="00C441F5">
        <w:rPr>
          <w:rFonts w:ascii="Franklin Gothic Book" w:hAnsi="Franklin Gothic Book"/>
        </w:rPr>
        <w:t xml:space="preserve"> </w:t>
      </w:r>
      <w:r w:rsidRPr="008B7C9B">
        <w:rPr>
          <w:rFonts w:ascii="Franklin Gothic Book" w:hAnsi="Franklin Gothic Book"/>
        </w:rPr>
        <w:t>ограничени</w:t>
      </w:r>
      <w:r w:rsidR="00544F69" w:rsidRPr="008B7C9B">
        <w:rPr>
          <w:rFonts w:ascii="Franklin Gothic Book" w:hAnsi="Franklin Gothic Book"/>
        </w:rPr>
        <w:t>й</w:t>
      </w:r>
      <w:r w:rsidRPr="008B7C9B">
        <w:rPr>
          <w:rFonts w:ascii="Franklin Gothic Book" w:hAnsi="Franklin Gothic Book"/>
        </w:rPr>
        <w:t>, связанны</w:t>
      </w:r>
      <w:r w:rsidR="00544F69" w:rsidRPr="008B7C9B">
        <w:rPr>
          <w:rFonts w:ascii="Franklin Gothic Book" w:hAnsi="Franklin Gothic Book"/>
        </w:rPr>
        <w:t>х</w:t>
      </w:r>
      <w:r w:rsidRPr="00C441F5">
        <w:rPr>
          <w:rFonts w:ascii="Franklin Gothic Book" w:hAnsi="Franklin Gothic Book"/>
        </w:rPr>
        <w:t xml:space="preserve"> с конфиденциальностью, и/или положения</w:t>
      </w:r>
      <w:r w:rsidR="00544F69" w:rsidRPr="00C441F5">
        <w:rPr>
          <w:rFonts w:ascii="Franklin Gothic Book" w:hAnsi="Franklin Gothic Book"/>
        </w:rPr>
        <w:t>,</w:t>
      </w:r>
      <w:r w:rsidRPr="00C441F5">
        <w:rPr>
          <w:rFonts w:ascii="Franklin Gothic Book" w:hAnsi="Franklin Gothic Book"/>
        </w:rPr>
        <w:t xml:space="preserve"> </w:t>
      </w:r>
      <w:r w:rsidRPr="008B7C9B">
        <w:rPr>
          <w:rFonts w:ascii="Franklin Gothic Book" w:hAnsi="Franklin Gothic Book"/>
        </w:rPr>
        <w:t>каса</w:t>
      </w:r>
      <w:r w:rsidR="00544F69" w:rsidRPr="008B7C9B">
        <w:rPr>
          <w:rFonts w:ascii="Franklin Gothic Book" w:hAnsi="Franklin Gothic Book"/>
        </w:rPr>
        <w:t>ющиеся</w:t>
      </w:r>
      <w:r w:rsidRPr="00C441F5">
        <w:rPr>
          <w:rFonts w:ascii="Franklin Gothic Book" w:hAnsi="Franklin Gothic Book"/>
        </w:rPr>
        <w:t xml:space="preserve"> защиты конфиденциальной информации, до опубликования отчета ИПДО. Международный Секретариат готов оказывать поддержку в разработке этих процедур. </w:t>
      </w:r>
    </w:p>
    <w:p w14:paraId="41C24EF8" w14:textId="77777777" w:rsidR="00AE40B1" w:rsidRPr="00C441F5" w:rsidRDefault="00D540CE" w:rsidP="00AE40B1">
      <w:pPr>
        <w:pStyle w:val="ListParagraph"/>
        <w:numPr>
          <w:ilvl w:val="1"/>
          <w:numId w:val="34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  <w:u w:val="single"/>
        </w:rPr>
        <w:t>Распространение шаблонов отчетности и сбор заполненных форм</w:t>
      </w:r>
      <w:r w:rsidRPr="00C441F5">
        <w:rPr>
          <w:rFonts w:ascii="Franklin Gothic Book" w:hAnsi="Franklin Gothic Book"/>
        </w:rPr>
        <w:t xml:space="preserve"> и относящейся к ним поддерживающей документации непосредственно у участвующих субъектов отчетности, а также любой другой информации, которую МГЗС решила собрать в таблице 1.</w:t>
      </w:r>
      <w:r w:rsidRPr="00C441F5">
        <w:rPr>
          <w:rFonts w:ascii="Franklin Gothic Book" w:hAnsi="Franklin Gothic Book"/>
          <w:color w:val="0070C0"/>
        </w:rPr>
        <w:t xml:space="preserve"> </w:t>
      </w:r>
    </w:p>
    <w:p w14:paraId="086E200F" w14:textId="1832A89C" w:rsidR="00D540CE" w:rsidRPr="00C441F5" w:rsidRDefault="00D540CE" w:rsidP="00AE40B1">
      <w:pPr>
        <w:pStyle w:val="ListParagraph"/>
        <w:numPr>
          <w:ilvl w:val="1"/>
          <w:numId w:val="34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hAnsi="Franklin Gothic Book" w:cs="Calibri"/>
        </w:rPr>
      </w:pPr>
      <w:r w:rsidRPr="00C441F5">
        <w:rPr>
          <w:rFonts w:ascii="Franklin Gothic Book" w:hAnsi="Franklin Gothic Book"/>
          <w:u w:val="single"/>
        </w:rPr>
        <w:t>Непосредственное взаимодействие с субъектами отчетности</w:t>
      </w:r>
      <w:r w:rsidRPr="00C441F5">
        <w:rPr>
          <w:rFonts w:ascii="Franklin Gothic Book" w:hAnsi="Franklin Gothic Book"/>
        </w:rPr>
        <w:t xml:space="preserve"> с целью выяснения пробелов или несоответствий в </w:t>
      </w:r>
      <w:r w:rsidR="00626FF5">
        <w:rPr>
          <w:rFonts w:ascii="Franklin Gothic Book" w:hAnsi="Franklin Gothic Book"/>
        </w:rPr>
        <w:t xml:space="preserve">предоставленной </w:t>
      </w:r>
      <w:r w:rsidRPr="00C441F5">
        <w:rPr>
          <w:rFonts w:ascii="Franklin Gothic Book" w:hAnsi="Franklin Gothic Book"/>
        </w:rPr>
        <w:t>информации.</w:t>
      </w:r>
    </w:p>
    <w:p w14:paraId="1CBEB06D" w14:textId="77777777" w:rsidR="003A6E94" w:rsidRPr="00C441F5" w:rsidRDefault="003A6E94" w:rsidP="003A6E94">
      <w:pPr>
        <w:pStyle w:val="ListParagraph"/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1440"/>
        <w:jc w:val="left"/>
        <w:rPr>
          <w:rFonts w:ascii="Franklin Gothic Book" w:hAnsi="Franklin Gothic Book" w:cs="Calibri"/>
          <w:highlight w:val="yellow"/>
          <w:lang w:bidi="ar-SA"/>
        </w:rPr>
      </w:pPr>
    </w:p>
    <w:p w14:paraId="73C62235" w14:textId="4A0822DF" w:rsidR="00492549" w:rsidRPr="00C441F5" w:rsidRDefault="00D145EC" w:rsidP="00E010FF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  <w:b/>
        </w:rPr>
        <w:t xml:space="preserve">Этап 4. Анализ и предварительный отчет. </w:t>
      </w:r>
      <w:r w:rsidR="0053284B" w:rsidRPr="008B7C9B">
        <w:rPr>
          <w:rFonts w:ascii="Franklin Gothic Book" w:hAnsi="Franklin Gothic Book"/>
        </w:rPr>
        <w:t>Задача</w:t>
      </w:r>
      <w:r w:rsidRPr="00C441F5">
        <w:rPr>
          <w:rFonts w:ascii="Franklin Gothic Book" w:hAnsi="Franklin Gothic Book"/>
        </w:rPr>
        <w:t xml:space="preserve"> этого этапа — сначала провести анализ информации, собранной в соответствии с целями отчетности, поставленными на первом этапе, как указано МГЗС в таблице 1, и проверить полноту и достоверность данных, после чего составить отчет для получения </w:t>
      </w:r>
      <w:r w:rsidR="00DE1E9F" w:rsidRPr="008B7C9B">
        <w:rPr>
          <w:rFonts w:ascii="Franklin Gothic Book" w:hAnsi="Franklin Gothic Book"/>
        </w:rPr>
        <w:t>комментариев</w:t>
      </w:r>
      <w:r w:rsidRPr="00C441F5">
        <w:rPr>
          <w:rFonts w:ascii="Franklin Gothic Book" w:hAnsi="Franklin Gothic Book"/>
        </w:rPr>
        <w:t xml:space="preserve"> МГЗС.</w:t>
      </w:r>
    </w:p>
    <w:p w14:paraId="5B54E77E" w14:textId="2946473D" w:rsidR="004302B0" w:rsidRPr="00C441F5" w:rsidRDefault="00C77C2E" w:rsidP="00C77C2E">
      <w:pPr>
        <w:pStyle w:val="ListParagraph"/>
        <w:numPr>
          <w:ilvl w:val="0"/>
          <w:numId w:val="42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697" w:hanging="340"/>
        <w:jc w:val="left"/>
        <w:rPr>
          <w:rFonts w:ascii="Franklin Gothic Book" w:eastAsia="Calibri" w:hAnsi="Franklin Gothic Book"/>
          <w:b/>
          <w:color w:val="FF0000"/>
        </w:rPr>
      </w:pPr>
      <w:r w:rsidRPr="00C441F5">
        <w:rPr>
          <w:rFonts w:ascii="Franklin Gothic Book" w:hAnsi="Franklin Gothic Book"/>
          <w:b/>
        </w:rPr>
        <w:t xml:space="preserve">Анализ собранных данных. </w:t>
      </w:r>
      <w:r w:rsidRPr="00C441F5">
        <w:rPr>
          <w:rFonts w:ascii="Franklin Gothic Book" w:hAnsi="Franklin Gothic Book"/>
        </w:rPr>
        <w:t xml:space="preserve">В соответствии с целями отчетности, поставленными МГЗС и изложенными в таблице 1, </w:t>
      </w:r>
      <w:r w:rsidRPr="00C441F5">
        <w:rPr>
          <w:rFonts w:ascii="Franklin Gothic Book" w:hAnsi="Franklin Gothic Book"/>
          <w:color w:val="00B0F0"/>
        </w:rPr>
        <w:t xml:space="preserve">[МГЗС, национальному секретариату или консультанту] </w:t>
      </w:r>
      <w:r w:rsidRPr="00C441F5">
        <w:rPr>
          <w:rFonts w:ascii="Franklin Gothic Book" w:hAnsi="Franklin Gothic Book"/>
        </w:rPr>
        <w:t>следует провести анализ информации</w:t>
      </w:r>
      <w:r w:rsidR="00AB4A8E" w:rsidRPr="00C441F5">
        <w:rPr>
          <w:rFonts w:ascii="Franklin Gothic Book" w:hAnsi="Franklin Gothic Book"/>
        </w:rPr>
        <w:t xml:space="preserve"> для того</w:t>
      </w:r>
      <w:r w:rsidRPr="00C441F5">
        <w:rPr>
          <w:rFonts w:ascii="Franklin Gothic Book" w:hAnsi="Franklin Gothic Book"/>
        </w:rPr>
        <w:t xml:space="preserve">, чтобы обеспечить соответствие отчетности согласованным целям. </w:t>
      </w:r>
      <w:r w:rsidRPr="00C441F5">
        <w:rPr>
          <w:rFonts w:ascii="Franklin Gothic Book" w:hAnsi="Franklin Gothic Book"/>
          <w:color w:val="00B0F0"/>
        </w:rPr>
        <w:t>[Здесь можно</w:t>
      </w:r>
      <w:r w:rsidRPr="00C441F5" w:rsidDel="00682E0F">
        <w:rPr>
          <w:rFonts w:ascii="Franklin Gothic Book" w:hAnsi="Franklin Gothic Book"/>
          <w:color w:val="00B0F0"/>
        </w:rPr>
        <w:t xml:space="preserve"> </w:t>
      </w:r>
      <w:r w:rsidRPr="00C441F5">
        <w:rPr>
          <w:rFonts w:ascii="Franklin Gothic Book" w:hAnsi="Franklin Gothic Book"/>
          <w:color w:val="00B0F0"/>
        </w:rPr>
        <w:t>дополнительно</w:t>
      </w:r>
      <w:r w:rsidR="00682E0F" w:rsidRPr="00C441F5">
        <w:rPr>
          <w:rFonts w:ascii="Franklin Gothic Book" w:hAnsi="Franklin Gothic Book"/>
          <w:color w:val="00B0F0"/>
        </w:rPr>
        <w:t xml:space="preserve"> уточнить, </w:t>
      </w:r>
      <w:r w:rsidRPr="00C441F5">
        <w:rPr>
          <w:rFonts w:ascii="Franklin Gothic Book" w:hAnsi="Franklin Gothic Book"/>
          <w:color w:val="00B0F0"/>
        </w:rPr>
        <w:t>какой следует провести анализ,</w:t>
      </w:r>
      <w:r w:rsidR="0097473F" w:rsidRPr="00C441F5">
        <w:rPr>
          <w:rFonts w:ascii="Franklin Gothic Book" w:hAnsi="Franklin Gothic Book"/>
          <w:color w:val="00B0F0"/>
        </w:rPr>
        <w:t xml:space="preserve"> </w:t>
      </w:r>
      <w:r w:rsidR="00783FFF" w:rsidRPr="00C441F5">
        <w:rPr>
          <w:rFonts w:ascii="Franklin Gothic Book" w:hAnsi="Franklin Gothic Book"/>
          <w:color w:val="00B0F0"/>
        </w:rPr>
        <w:t>указав</w:t>
      </w:r>
      <w:r w:rsidR="0097473F" w:rsidRPr="00C441F5">
        <w:rPr>
          <w:rFonts w:ascii="Franklin Gothic Book" w:hAnsi="Franklin Gothic Book"/>
          <w:color w:val="00B0F0"/>
        </w:rPr>
        <w:t xml:space="preserve"> данные, </w:t>
      </w:r>
      <w:r w:rsidRPr="008B7C9B">
        <w:rPr>
          <w:rFonts w:ascii="Franklin Gothic Book" w:hAnsi="Franklin Gothic Book"/>
          <w:color w:val="00B0F0"/>
        </w:rPr>
        <w:t xml:space="preserve">не </w:t>
      </w:r>
      <w:r w:rsidR="00783FFF" w:rsidRPr="008B7C9B">
        <w:rPr>
          <w:rFonts w:ascii="Franklin Gothic Book" w:hAnsi="Franklin Gothic Book"/>
          <w:color w:val="00B0F0"/>
        </w:rPr>
        <w:t>отображенные</w:t>
      </w:r>
      <w:r w:rsidRPr="00C441F5">
        <w:rPr>
          <w:rFonts w:ascii="Franklin Gothic Book" w:hAnsi="Franklin Gothic Book"/>
          <w:color w:val="00B0F0"/>
        </w:rPr>
        <w:t xml:space="preserve"> в таблице 1.]</w:t>
      </w:r>
    </w:p>
    <w:p w14:paraId="6E0B3759" w14:textId="69BFC295" w:rsidR="00C77C2E" w:rsidRPr="00C441F5" w:rsidRDefault="00C77C2E" w:rsidP="004302B0">
      <w:pPr>
        <w:pStyle w:val="ListParagraph"/>
        <w:ind w:left="643"/>
        <w:rPr>
          <w:rFonts w:ascii="Franklin Gothic Book" w:eastAsia="Calibri" w:hAnsi="Franklin Gothic Book"/>
          <w:b/>
          <w:color w:val="FF0000"/>
          <w:lang w:eastAsia="nb-NO" w:bidi="ar-SA"/>
        </w:rPr>
      </w:pPr>
    </w:p>
    <w:p w14:paraId="0A7EFBEB" w14:textId="21334617" w:rsidR="00867973" w:rsidRPr="00C441F5" w:rsidRDefault="004302B0" w:rsidP="007B601D">
      <w:pPr>
        <w:pStyle w:val="ListParagraph"/>
        <w:numPr>
          <w:ilvl w:val="0"/>
          <w:numId w:val="42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697" w:hanging="340"/>
        <w:jc w:val="left"/>
        <w:rPr>
          <w:rFonts w:ascii="Franklin Gothic Book" w:eastAsia="Calibri" w:hAnsi="Franklin Gothic Book"/>
          <w:color w:val="FF0000"/>
        </w:rPr>
      </w:pPr>
      <w:r w:rsidRPr="00C441F5">
        <w:rPr>
          <w:rFonts w:ascii="Franklin Gothic Book" w:hAnsi="Franklin Gothic Book"/>
          <w:b/>
        </w:rPr>
        <w:t>Анализ полноты и достоверности финансовых данных.</w:t>
      </w:r>
      <w:r w:rsidRPr="00C441F5">
        <w:rPr>
          <w:rFonts w:ascii="Franklin Gothic Book" w:hAnsi="Franklin Gothic Book"/>
          <w:color w:val="FF0000"/>
        </w:rPr>
        <w:t xml:space="preserve"> </w:t>
      </w:r>
      <w:r w:rsidRPr="00C441F5">
        <w:rPr>
          <w:rFonts w:ascii="Franklin Gothic Book" w:hAnsi="Franklin Gothic Book"/>
          <w:color w:val="00B0F0"/>
        </w:rPr>
        <w:t xml:space="preserve">[МГЗС, национальному секретариату или консультанту] </w:t>
      </w:r>
      <w:r w:rsidRPr="00C441F5">
        <w:rPr>
          <w:rFonts w:ascii="Franklin Gothic Book" w:hAnsi="Franklin Gothic Book"/>
        </w:rPr>
        <w:t xml:space="preserve">следует провести анализ полноты и достоверности финансовых данных, </w:t>
      </w:r>
      <w:r w:rsidR="001555D9">
        <w:rPr>
          <w:rFonts w:ascii="Franklin Gothic Book" w:hAnsi="Franklin Gothic Book"/>
        </w:rPr>
        <w:t xml:space="preserve">предоставление которых </w:t>
      </w:r>
      <w:r w:rsidRPr="008B7C9B">
        <w:rPr>
          <w:rFonts w:ascii="Franklin Gothic Book" w:hAnsi="Franklin Gothic Book"/>
        </w:rPr>
        <w:t>предусмотрен</w:t>
      </w:r>
      <w:r w:rsidR="001555D9" w:rsidRPr="008B7C9B">
        <w:rPr>
          <w:rFonts w:ascii="Franklin Gothic Book" w:hAnsi="Franklin Gothic Book"/>
        </w:rPr>
        <w:t>о</w:t>
      </w:r>
      <w:r w:rsidRPr="00C441F5">
        <w:rPr>
          <w:rFonts w:ascii="Franklin Gothic Book" w:hAnsi="Franklin Gothic Book"/>
        </w:rPr>
        <w:t xml:space="preserve"> процессом отчетности, согласованным МГЗС на втором этапе, и выявить пробелы или </w:t>
      </w:r>
      <w:r w:rsidR="00423666" w:rsidRPr="008B7C9B">
        <w:rPr>
          <w:rFonts w:ascii="Franklin Gothic Book" w:hAnsi="Franklin Gothic Book"/>
        </w:rPr>
        <w:t>недостатки</w:t>
      </w:r>
      <w:r w:rsidRPr="00C441F5">
        <w:rPr>
          <w:rFonts w:ascii="Franklin Gothic Book" w:hAnsi="Franklin Gothic Book"/>
        </w:rPr>
        <w:t xml:space="preserve"> в отчетности. МГЗС должна изучить процедуры аудита и подтверждения достоверности данных государственных </w:t>
      </w:r>
      <w:r w:rsidRPr="008B7C9B">
        <w:rPr>
          <w:rFonts w:ascii="Franklin Gothic Book" w:hAnsi="Franklin Gothic Book"/>
        </w:rPr>
        <w:t>субъект</w:t>
      </w:r>
      <w:r w:rsidR="00783FFF" w:rsidRPr="008B7C9B">
        <w:rPr>
          <w:rFonts w:ascii="Franklin Gothic Book" w:hAnsi="Franklin Gothic Book"/>
        </w:rPr>
        <w:t>ов</w:t>
      </w:r>
      <w:r w:rsidRPr="008B7C9B">
        <w:rPr>
          <w:rFonts w:ascii="Franklin Gothic Book" w:hAnsi="Franklin Gothic Book"/>
        </w:rPr>
        <w:t xml:space="preserve"> </w:t>
      </w:r>
      <w:r w:rsidRPr="00C441F5">
        <w:rPr>
          <w:rFonts w:ascii="Franklin Gothic Book" w:hAnsi="Franklin Gothic Book"/>
        </w:rPr>
        <w:t xml:space="preserve">и </w:t>
      </w:r>
      <w:r w:rsidRPr="008B7C9B">
        <w:rPr>
          <w:rFonts w:ascii="Franklin Gothic Book" w:hAnsi="Franklin Gothic Book"/>
        </w:rPr>
        <w:t>компани</w:t>
      </w:r>
      <w:r w:rsidR="00783FFF" w:rsidRPr="008B7C9B">
        <w:rPr>
          <w:rFonts w:ascii="Franklin Gothic Book" w:hAnsi="Franklin Gothic Book"/>
        </w:rPr>
        <w:t>й</w:t>
      </w:r>
      <w:r w:rsidRPr="00C441F5">
        <w:rPr>
          <w:rFonts w:ascii="Franklin Gothic Book" w:hAnsi="Franklin Gothic Book"/>
        </w:rPr>
        <w:t xml:space="preserve">, участвующих в процессе отчетности ИПДО. Сюда относятся, помимо прочего, установленные законом требования касательно аудита и подтверждения достоверности данных для компаний и правительства, включая соответствующие законы, правила и любые планируемые или осуществляемые реформы, а также любые существенные отклонения в практике за рассматриваемый период. Сюда также может относиться заключение касательно того, проводился ли аудит финансовой отчетности субъектов отчетности в финансовом году, охватываемом отчетностью, </w:t>
      </w:r>
      <w:r w:rsidR="00257E3E" w:rsidRPr="00C441F5">
        <w:rPr>
          <w:rFonts w:ascii="Franklin Gothic Book" w:hAnsi="Franklin Gothic Book"/>
        </w:rPr>
        <w:t xml:space="preserve">а таже </w:t>
      </w:r>
      <w:r w:rsidRPr="00C441F5">
        <w:rPr>
          <w:rFonts w:ascii="Franklin Gothic Book" w:hAnsi="Franklin Gothic Book"/>
        </w:rPr>
        <w:t>результаты такого аудита и то, была ли подвергнутая аудиту финансовая отчетность опубликована в открытом доступе, а также методическое руководство</w:t>
      </w:r>
      <w:r w:rsidR="00257E3E" w:rsidRPr="00740AF8">
        <w:rPr>
          <w:rFonts w:ascii="Franklin Gothic Book" w:hAnsi="Franklin Gothic Book"/>
        </w:rPr>
        <w:t>,</w:t>
      </w:r>
      <w:r w:rsidR="00257E3E" w:rsidRPr="00C441F5">
        <w:rPr>
          <w:rFonts w:ascii="Franklin Gothic Book" w:hAnsi="Franklin Gothic Book"/>
        </w:rPr>
        <w:t xml:space="preserve"> объясняющее</w:t>
      </w:r>
      <w:r w:rsidRPr="00C441F5" w:rsidDel="00780F9C">
        <w:rPr>
          <w:rFonts w:ascii="Franklin Gothic Book" w:hAnsi="Franklin Gothic Book"/>
        </w:rPr>
        <w:t>,</w:t>
      </w:r>
      <w:r w:rsidRPr="00C441F5">
        <w:rPr>
          <w:rFonts w:ascii="Franklin Gothic Book" w:hAnsi="Franklin Gothic Book"/>
        </w:rPr>
        <w:t xml:space="preserve"> где можно ознакомиться с </w:t>
      </w:r>
      <w:r w:rsidR="005048A0" w:rsidRPr="008B7C9B">
        <w:rPr>
          <w:rFonts w:ascii="Franklin Gothic Book" w:hAnsi="Franklin Gothic Book"/>
        </w:rPr>
        <w:t>такого</w:t>
      </w:r>
      <w:r w:rsidR="005048A0" w:rsidRPr="00C441F5">
        <w:rPr>
          <w:rFonts w:ascii="Franklin Gothic Book" w:hAnsi="Franklin Gothic Book"/>
        </w:rPr>
        <w:t xml:space="preserve"> рода </w:t>
      </w:r>
      <w:r w:rsidR="005048A0" w:rsidRPr="008B7C9B">
        <w:rPr>
          <w:rFonts w:ascii="Franklin Gothic Book" w:hAnsi="Franklin Gothic Book"/>
        </w:rPr>
        <w:t>информацией</w:t>
      </w:r>
      <w:r w:rsidRPr="008B7C9B">
        <w:rPr>
          <w:rFonts w:ascii="Franklin Gothic Book" w:hAnsi="Franklin Gothic Book"/>
        </w:rPr>
        <w:t>.</w:t>
      </w:r>
      <w:r w:rsidRPr="00C441F5">
        <w:rPr>
          <w:rFonts w:ascii="Franklin Gothic Book" w:hAnsi="Franklin Gothic Book"/>
        </w:rPr>
        <w:t xml:space="preserve"> МГЗС могут обращаться к методическому руководству ИПДО для получения дополнительных рекомендаций.</w:t>
      </w:r>
      <w:r w:rsidR="00867973" w:rsidRPr="00C441F5">
        <w:rPr>
          <w:rStyle w:val="FootnoteReference"/>
          <w:rFonts w:ascii="Franklin Gothic Book" w:eastAsia="Calibri" w:hAnsi="Franklin Gothic Book"/>
          <w:lang w:eastAsia="nb-NO" w:bidi="ar-SA"/>
        </w:rPr>
        <w:footnoteReference w:id="13"/>
      </w:r>
      <w:r w:rsidRPr="00C441F5">
        <w:rPr>
          <w:rFonts w:ascii="Franklin Gothic Book" w:hAnsi="Franklin Gothic Book"/>
        </w:rPr>
        <w:t xml:space="preserve"> МГЗС рекомендуется рассмотреть вопрос разработки контрольного списка для обеспечения подготовки МГЗС подробных заключений касательно сильных и слабых сторон в отношении полноты и достоверности финансовых данных, раскрытых с п</w:t>
      </w:r>
      <w:r w:rsidRPr="00383828">
        <w:rPr>
          <w:rFonts w:ascii="Franklin Gothic Book" w:hAnsi="Franklin Gothic Book"/>
        </w:rPr>
        <w:t>рименением гибкого подхода, при поддержке Международного Секретариата.</w:t>
      </w:r>
    </w:p>
    <w:p w14:paraId="428B7457" w14:textId="77777777" w:rsidR="00867973" w:rsidRPr="00C441F5" w:rsidRDefault="00867973" w:rsidP="00867973">
      <w:pPr>
        <w:pStyle w:val="ListParagraph"/>
        <w:rPr>
          <w:rFonts w:ascii="Franklin Gothic Book" w:eastAsia="Calibri" w:hAnsi="Franklin Gothic Book"/>
          <w:lang w:eastAsia="nb-NO" w:bidi="ar-SA"/>
        </w:rPr>
      </w:pPr>
    </w:p>
    <w:p w14:paraId="348558C5" w14:textId="60C965BC" w:rsidR="00B84D3C" w:rsidRPr="00C441F5" w:rsidRDefault="004E76B0" w:rsidP="00867973">
      <w:pPr>
        <w:pStyle w:val="ListParagraph"/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697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</w:rPr>
        <w:lastRenderedPageBreak/>
        <w:t xml:space="preserve">В случае необходимости МГЗС следует обсудить, </w:t>
      </w:r>
      <w:r w:rsidRPr="008B7C9B">
        <w:rPr>
          <w:rFonts w:ascii="Franklin Gothic Book" w:hAnsi="Franklin Gothic Book"/>
        </w:rPr>
        <w:t>как</w:t>
      </w:r>
      <w:r w:rsidR="000821FF" w:rsidRPr="008B7C9B">
        <w:rPr>
          <w:rFonts w:ascii="Franklin Gothic Book" w:hAnsi="Franklin Gothic Book"/>
        </w:rPr>
        <w:t>ую</w:t>
      </w:r>
      <w:r w:rsidRPr="008B7C9B">
        <w:rPr>
          <w:rFonts w:ascii="Franklin Gothic Book" w:hAnsi="Franklin Gothic Book"/>
        </w:rPr>
        <w:t xml:space="preserve"> дополнительн</w:t>
      </w:r>
      <w:r w:rsidR="000821FF" w:rsidRPr="008B7C9B">
        <w:rPr>
          <w:rFonts w:ascii="Franklin Gothic Book" w:hAnsi="Franklin Gothic Book"/>
        </w:rPr>
        <w:t xml:space="preserve">ую </w:t>
      </w:r>
      <w:r w:rsidRPr="008B7C9B">
        <w:rPr>
          <w:rFonts w:ascii="Franklin Gothic Book" w:hAnsi="Franklin Gothic Book"/>
        </w:rPr>
        <w:t>работ</w:t>
      </w:r>
      <w:r w:rsidR="000821FF" w:rsidRPr="008B7C9B">
        <w:rPr>
          <w:rFonts w:ascii="Franklin Gothic Book" w:hAnsi="Franklin Gothic Book"/>
        </w:rPr>
        <w:t>у</w:t>
      </w:r>
      <w:r w:rsidR="006810FC">
        <w:rPr>
          <w:rFonts w:ascii="Franklin Gothic Book" w:hAnsi="Franklin Gothic Book"/>
        </w:rPr>
        <w:t xml:space="preserve"> </w:t>
      </w:r>
      <w:r w:rsidRPr="00C441F5">
        <w:rPr>
          <w:rFonts w:ascii="Franklin Gothic Book" w:hAnsi="Franklin Gothic Book"/>
        </w:rPr>
        <w:t>необходим</w:t>
      </w:r>
      <w:r w:rsidR="006810FC">
        <w:rPr>
          <w:rFonts w:ascii="Franklin Gothic Book" w:hAnsi="Franklin Gothic Book"/>
        </w:rPr>
        <w:t xml:space="preserve">о </w:t>
      </w:r>
      <w:r w:rsidR="006810FC" w:rsidRPr="008B7C9B">
        <w:rPr>
          <w:rFonts w:ascii="Franklin Gothic Book" w:hAnsi="Franklin Gothic Book"/>
        </w:rPr>
        <w:t>провести</w:t>
      </w:r>
      <w:r w:rsidRPr="00C441F5">
        <w:rPr>
          <w:rFonts w:ascii="Franklin Gothic Book" w:hAnsi="Franklin Gothic Book"/>
        </w:rPr>
        <w:t xml:space="preserve"> для решения проблем, связанных с полнотой и достоверностью раскрываемых данных, на основе консультаций с правительством, компаниями и субъектами, осуществляющими их аудит, предусмотренный законом.</w:t>
      </w:r>
    </w:p>
    <w:p w14:paraId="38FCB6DA" w14:textId="77777777" w:rsidR="00867973" w:rsidRPr="00C441F5" w:rsidRDefault="00867973" w:rsidP="00867973">
      <w:pPr>
        <w:pStyle w:val="ListParagraph"/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697"/>
        <w:jc w:val="left"/>
      </w:pPr>
    </w:p>
    <w:p w14:paraId="3D8BC945" w14:textId="76A65135" w:rsidR="00BF21C5" w:rsidRPr="00950AAF" w:rsidRDefault="00BC01DC" w:rsidP="00492549">
      <w:pPr>
        <w:pStyle w:val="ListParagraph"/>
        <w:numPr>
          <w:ilvl w:val="0"/>
          <w:numId w:val="42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697" w:hanging="340"/>
        <w:jc w:val="left"/>
        <w:rPr>
          <w:rFonts w:ascii="Franklin Gothic Book" w:hAnsi="Franklin Gothic Book" w:cs="Calibri"/>
          <w:color w:val="00B0F0"/>
        </w:rPr>
      </w:pPr>
      <w:r w:rsidRPr="00C441F5">
        <w:rPr>
          <w:rFonts w:ascii="Franklin Gothic Book" w:hAnsi="Franklin Gothic Book"/>
          <w:b/>
        </w:rPr>
        <w:t>Составление отчета.</w:t>
      </w:r>
      <w:r w:rsidRPr="00C441F5">
        <w:rPr>
          <w:rFonts w:ascii="Franklin Gothic Book" w:hAnsi="Franklin Gothic Book"/>
          <w:color w:val="FF0000"/>
        </w:rPr>
        <w:t xml:space="preserve"> </w:t>
      </w:r>
      <w:r w:rsidRPr="00C441F5">
        <w:rPr>
          <w:rFonts w:ascii="Franklin Gothic Book" w:hAnsi="Franklin Gothic Book"/>
          <w:color w:val="00B0F0"/>
        </w:rPr>
        <w:t>[МГЗС, национальному секретариату или консультанту]</w:t>
      </w:r>
      <w:r w:rsidRPr="00C441F5">
        <w:rPr>
          <w:rFonts w:ascii="Franklin Gothic Book" w:hAnsi="Franklin Gothic Book"/>
        </w:rPr>
        <w:t xml:space="preserve"> следует подготовить предварительный отчет, в котором исчерпывающим образом </w:t>
      </w:r>
      <w:r w:rsidR="00CF0426">
        <w:rPr>
          <w:rFonts w:ascii="Franklin Gothic Book" w:hAnsi="Franklin Gothic Book"/>
        </w:rPr>
        <w:t xml:space="preserve">будет </w:t>
      </w:r>
      <w:r w:rsidRPr="00CF0426">
        <w:rPr>
          <w:rFonts w:ascii="Franklin Gothic Book" w:hAnsi="Franklin Gothic Book"/>
        </w:rPr>
        <w:t xml:space="preserve">отражена информация, раскрытая субъектами отчетности, выявлены несоответствия, а также </w:t>
      </w:r>
      <w:r w:rsidR="00950AAF">
        <w:rPr>
          <w:rFonts w:ascii="Franklin Gothic Book" w:hAnsi="Franklin Gothic Book"/>
        </w:rPr>
        <w:t>буд</w:t>
      </w:r>
      <w:r w:rsidR="00C5425B">
        <w:rPr>
          <w:rFonts w:ascii="Franklin Gothic Book" w:hAnsi="Franklin Gothic Book"/>
        </w:rPr>
        <w:t>ет приведена</w:t>
      </w:r>
      <w:r w:rsidR="00950AAF">
        <w:rPr>
          <w:rFonts w:ascii="Franklin Gothic Book" w:hAnsi="Franklin Gothic Book"/>
        </w:rPr>
        <w:t xml:space="preserve"> </w:t>
      </w:r>
      <w:r w:rsidRPr="00CF0426">
        <w:rPr>
          <w:rFonts w:ascii="Franklin Gothic Book" w:hAnsi="Franklin Gothic Book"/>
        </w:rPr>
        <w:t xml:space="preserve">прочая информация или анализ, запрошенные МГЗС (в соответствии с первым и вторым этапами). Предварительный отчет ИПДО должен включать в себя объяснение процесса сбора, подготовки и анализа информации, в нем должен быть указан охват отчета и содержаться заключение касательно полноты и достоверности информации. Любые выявленные пробелы или </w:t>
      </w:r>
      <w:r w:rsidR="00BB1F82" w:rsidRPr="008B7C9B">
        <w:rPr>
          <w:rFonts w:ascii="Franklin Gothic Book" w:hAnsi="Franklin Gothic Book"/>
        </w:rPr>
        <w:t>недостатки</w:t>
      </w:r>
      <w:r w:rsidRPr="00CF0426" w:rsidDel="00BB1F82">
        <w:rPr>
          <w:rFonts w:ascii="Franklin Gothic Book" w:hAnsi="Franklin Gothic Book"/>
        </w:rPr>
        <w:t xml:space="preserve"> </w:t>
      </w:r>
      <w:r w:rsidRPr="00CF0426">
        <w:rPr>
          <w:rFonts w:ascii="Franklin Gothic Book" w:hAnsi="Franklin Gothic Book"/>
        </w:rPr>
        <w:t xml:space="preserve">отчетности должны быть </w:t>
      </w:r>
      <w:r w:rsidR="00A8480C">
        <w:rPr>
          <w:rFonts w:ascii="Franklin Gothic Book" w:hAnsi="Franklin Gothic Book"/>
        </w:rPr>
        <w:t xml:space="preserve">устранены </w:t>
      </w:r>
      <w:r w:rsidRPr="00CF0426">
        <w:rPr>
          <w:rFonts w:ascii="Franklin Gothic Book" w:hAnsi="Franklin Gothic Book"/>
        </w:rPr>
        <w:t>в отчете, включая указание субъектов, которые не пред</w:t>
      </w:r>
      <w:r w:rsidR="00A8480C">
        <w:rPr>
          <w:rFonts w:ascii="Franklin Gothic Book" w:hAnsi="Franklin Gothic Book"/>
        </w:rPr>
        <w:t>о</w:t>
      </w:r>
      <w:r w:rsidRPr="00CF0426">
        <w:rPr>
          <w:rFonts w:ascii="Franklin Gothic Book" w:hAnsi="Franklin Gothic Book"/>
        </w:rPr>
        <w:t xml:space="preserve">ставили информацию, требуемую </w:t>
      </w:r>
      <w:r w:rsidR="00A8480C">
        <w:rPr>
          <w:rFonts w:ascii="Franklin Gothic Book" w:hAnsi="Franklin Gothic Book"/>
        </w:rPr>
        <w:t xml:space="preserve">согласно </w:t>
      </w:r>
      <w:r w:rsidRPr="008B7C9B">
        <w:rPr>
          <w:rFonts w:ascii="Franklin Gothic Book" w:hAnsi="Franklin Gothic Book"/>
        </w:rPr>
        <w:t>Стандарт</w:t>
      </w:r>
      <w:r w:rsidR="00A8480C" w:rsidRPr="008B7C9B">
        <w:rPr>
          <w:rFonts w:ascii="Franklin Gothic Book" w:hAnsi="Franklin Gothic Book"/>
        </w:rPr>
        <w:t>у</w:t>
      </w:r>
      <w:r w:rsidRPr="00CF0426">
        <w:rPr>
          <w:rFonts w:ascii="Franklin Gothic Book" w:hAnsi="Franklin Gothic Book"/>
        </w:rPr>
        <w:t xml:space="preserve"> ИПДО (требования 2-6), а также оценку вероятности того, что это оказало существенное влияние на полноту отчета. Информация</w:t>
      </w:r>
      <w:r w:rsidR="00395887">
        <w:rPr>
          <w:rFonts w:ascii="Franklin Gothic Book" w:hAnsi="Franklin Gothic Book"/>
        </w:rPr>
        <w:t>, приведенная</w:t>
      </w:r>
      <w:r w:rsidRPr="00CF0426">
        <w:rPr>
          <w:rFonts w:ascii="Franklin Gothic Book" w:hAnsi="Franklin Gothic Book"/>
        </w:rPr>
        <w:t xml:space="preserve"> в отчете</w:t>
      </w:r>
      <w:r w:rsidR="00395887">
        <w:rPr>
          <w:rFonts w:ascii="Franklin Gothic Book" w:hAnsi="Franklin Gothic Book"/>
        </w:rPr>
        <w:t>,</w:t>
      </w:r>
      <w:r w:rsidRPr="00CF0426">
        <w:rPr>
          <w:rFonts w:ascii="Franklin Gothic Book" w:hAnsi="Franklin Gothic Book"/>
        </w:rPr>
        <w:t xml:space="preserve"> должна сопровождаться четкими ссылками на ее источник. В тех случаях, когда уже осуществляется систематическое раскрытие информации, в отчете должно быть четко указано, где можно ознакомиться с этой информацией в открытом доступе.</w:t>
      </w:r>
    </w:p>
    <w:p w14:paraId="36B52233" w14:textId="3AD1F9DA" w:rsidR="00BF21C5" w:rsidRPr="00362A71" w:rsidRDefault="00BF21C5" w:rsidP="00BF21C5">
      <w:pPr>
        <w:widowControl w:val="0"/>
        <w:shd w:val="clear" w:color="auto" w:fill="FFFFFF"/>
        <w:tabs>
          <w:tab w:val="left" w:pos="709"/>
        </w:tabs>
        <w:suppressAutoHyphens/>
        <w:spacing w:before="240" w:after="240" w:line="240" w:lineRule="exact"/>
        <w:ind w:left="709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</w:rPr>
        <w:t xml:space="preserve">В случаях, когда в предыдущих отчетах ИПДО или в процессе валидации были рекомендованы корректирующие </w:t>
      </w:r>
      <w:r w:rsidR="00362A71">
        <w:rPr>
          <w:rFonts w:ascii="Franklin Gothic Book" w:hAnsi="Franklin Gothic Book"/>
        </w:rPr>
        <w:t>действия</w:t>
      </w:r>
      <w:r w:rsidR="00362A71" w:rsidRPr="00362A71">
        <w:rPr>
          <w:rFonts w:ascii="Franklin Gothic Book" w:hAnsi="Franklin Gothic Book"/>
        </w:rPr>
        <w:t xml:space="preserve"> </w:t>
      </w:r>
      <w:r w:rsidRPr="00362A71">
        <w:rPr>
          <w:rFonts w:ascii="Franklin Gothic Book" w:hAnsi="Franklin Gothic Book"/>
        </w:rPr>
        <w:t xml:space="preserve">и реформы, отчет может содержать комментарии касательно прогресса в </w:t>
      </w:r>
      <w:r w:rsidR="00362A71">
        <w:rPr>
          <w:rFonts w:ascii="Franklin Gothic Book" w:hAnsi="Franklin Gothic Book"/>
        </w:rPr>
        <w:t>реализации</w:t>
      </w:r>
      <w:r w:rsidR="00362A71" w:rsidRPr="00362A71">
        <w:rPr>
          <w:rFonts w:ascii="Franklin Gothic Book" w:hAnsi="Franklin Gothic Book"/>
        </w:rPr>
        <w:t xml:space="preserve"> </w:t>
      </w:r>
      <w:r w:rsidRPr="00362A71">
        <w:rPr>
          <w:rFonts w:ascii="Franklin Gothic Book" w:hAnsi="Franklin Gothic Book"/>
        </w:rPr>
        <w:t xml:space="preserve">этих </w:t>
      </w:r>
      <w:r w:rsidR="00362A71" w:rsidRPr="008B7C9B">
        <w:rPr>
          <w:rFonts w:ascii="Franklin Gothic Book" w:hAnsi="Franklin Gothic Book"/>
        </w:rPr>
        <w:t>действий</w:t>
      </w:r>
      <w:r w:rsidRPr="008B7C9B">
        <w:rPr>
          <w:rFonts w:ascii="Franklin Gothic Book" w:hAnsi="Franklin Gothic Book"/>
        </w:rPr>
        <w:t>.</w:t>
      </w:r>
      <w:r w:rsidRPr="00362A71">
        <w:rPr>
          <w:rFonts w:ascii="Franklin Gothic Book" w:hAnsi="Franklin Gothic Book"/>
        </w:rPr>
        <w:t xml:space="preserve"> МГЗС рекомендуется согласовать рекомендации </w:t>
      </w:r>
      <w:r w:rsidR="00362A71" w:rsidRPr="008B7C9B">
        <w:rPr>
          <w:rFonts w:ascii="Franklin Gothic Book" w:hAnsi="Franklin Gothic Book"/>
        </w:rPr>
        <w:t xml:space="preserve">по </w:t>
      </w:r>
      <w:r w:rsidRPr="008B7C9B">
        <w:rPr>
          <w:rFonts w:ascii="Franklin Gothic Book" w:hAnsi="Franklin Gothic Book"/>
        </w:rPr>
        <w:t>повышени</w:t>
      </w:r>
      <w:r w:rsidR="00362A71" w:rsidRPr="008B7C9B">
        <w:rPr>
          <w:rFonts w:ascii="Franklin Gothic Book" w:hAnsi="Franklin Gothic Book"/>
        </w:rPr>
        <w:t>ю</w:t>
      </w:r>
      <w:r w:rsidRPr="00362A71">
        <w:rPr>
          <w:rFonts w:ascii="Franklin Gothic Book" w:hAnsi="Franklin Gothic Book"/>
        </w:rPr>
        <w:t xml:space="preserve"> эффективности регулярного, своевременного и исчерпывающего раскрытия информации государственными субъектами и компаниями в будущем, включая рекомендации касательно </w:t>
      </w:r>
      <w:r w:rsidRPr="008B7C9B">
        <w:rPr>
          <w:rFonts w:ascii="Franklin Gothic Book" w:hAnsi="Franklin Gothic Book"/>
        </w:rPr>
        <w:t>практик</w:t>
      </w:r>
      <w:r w:rsidR="00DB0CA4">
        <w:rPr>
          <w:rFonts w:ascii="Franklin Gothic Book" w:hAnsi="Franklin Gothic Book"/>
        </w:rPr>
        <w:t xml:space="preserve"> проведения</w:t>
      </w:r>
      <w:r w:rsidRPr="00362A71">
        <w:rPr>
          <w:rFonts w:ascii="Franklin Gothic Book" w:hAnsi="Franklin Gothic Book"/>
        </w:rPr>
        <w:t xml:space="preserve"> аудита и реформ, необходимых для приведения </w:t>
      </w:r>
      <w:r w:rsidR="00362A71">
        <w:rPr>
          <w:rFonts w:ascii="Franklin Gothic Book" w:hAnsi="Franklin Gothic Book"/>
        </w:rPr>
        <w:t>этих пра</w:t>
      </w:r>
      <w:r w:rsidR="00DB0CA4">
        <w:rPr>
          <w:rFonts w:ascii="Franklin Gothic Book" w:hAnsi="Franklin Gothic Book"/>
        </w:rPr>
        <w:t xml:space="preserve">ктик </w:t>
      </w:r>
      <w:r w:rsidRPr="00362A71">
        <w:rPr>
          <w:rFonts w:ascii="Franklin Gothic Book" w:hAnsi="Franklin Gothic Book"/>
        </w:rPr>
        <w:t>в соответствие с международными стандартами и</w:t>
      </w:r>
      <w:r w:rsidR="00DB0CA4">
        <w:rPr>
          <w:rFonts w:ascii="Franklin Gothic Book" w:hAnsi="Franklin Gothic Book"/>
        </w:rPr>
        <w:t xml:space="preserve">, </w:t>
      </w:r>
      <w:r w:rsidRPr="00362A71">
        <w:rPr>
          <w:rFonts w:ascii="Franklin Gothic Book" w:hAnsi="Franklin Gothic Book"/>
        </w:rPr>
        <w:t xml:space="preserve">в случае целесообразности — рекомендации касательно других реформ добывающего сектора, касающихся повышения эффективности управления природными ресурсами. </w:t>
      </w:r>
    </w:p>
    <w:p w14:paraId="4394B11A" w14:textId="5C417CCD" w:rsidR="00D145EC" w:rsidRPr="00C441F5" w:rsidRDefault="00D145EC" w:rsidP="00D145EC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  <w:b/>
        </w:rPr>
      </w:pPr>
      <w:r w:rsidRPr="00C441F5">
        <w:rPr>
          <w:rFonts w:ascii="Franklin Gothic Book" w:hAnsi="Franklin Gothic Book"/>
          <w:b/>
        </w:rPr>
        <w:t>Этап 5. Итоговый отчет</w:t>
      </w:r>
    </w:p>
    <w:p w14:paraId="7FD9B3BF" w14:textId="2CED5D10" w:rsidR="00B171F2" w:rsidRPr="00C441F5" w:rsidRDefault="002A74D1" w:rsidP="68CBBC64">
      <w:pPr>
        <w:widowControl w:val="0"/>
        <w:shd w:val="clear" w:color="auto" w:fill="FFFFFF" w:themeFill="background1"/>
        <w:tabs>
          <w:tab w:val="left" w:pos="709"/>
        </w:tabs>
        <w:suppressAutoHyphens/>
        <w:spacing w:before="240" w:after="240" w:line="240" w:lineRule="exact"/>
        <w:jc w:val="left"/>
        <w:rPr>
          <w:rFonts w:ascii="Franklin Gothic Book" w:eastAsia="Calibri" w:hAnsi="Franklin Gothic Book"/>
        </w:rPr>
      </w:pPr>
      <w:r w:rsidRPr="008B7C9B">
        <w:rPr>
          <w:rFonts w:ascii="Franklin Gothic Book" w:hAnsi="Franklin Gothic Book"/>
          <w:u w:val="single"/>
        </w:rPr>
        <w:t>Задача</w:t>
      </w:r>
      <w:r w:rsidR="00B171F2" w:rsidRPr="008B7C9B">
        <w:rPr>
          <w:rFonts w:ascii="Franklin Gothic Book" w:hAnsi="Franklin Gothic Book"/>
          <w:u w:val="single"/>
        </w:rPr>
        <w:t>:</w:t>
      </w:r>
      <w:r w:rsidR="00B171F2" w:rsidRPr="008B7C9B">
        <w:rPr>
          <w:rFonts w:ascii="Franklin Gothic Book" w:hAnsi="Franklin Gothic Book"/>
        </w:rPr>
        <w:t xml:space="preserve"> </w:t>
      </w:r>
      <w:r w:rsidRPr="008B7C9B">
        <w:rPr>
          <w:rFonts w:ascii="Franklin Gothic Book" w:hAnsi="Franklin Gothic Book"/>
        </w:rPr>
        <w:t>Задача</w:t>
      </w:r>
      <w:r w:rsidR="00B171F2" w:rsidRPr="00C441F5">
        <w:rPr>
          <w:rFonts w:ascii="Franklin Gothic Book" w:hAnsi="Franklin Gothic Book"/>
        </w:rPr>
        <w:t xml:space="preserve"> этого этапа — обеспечить </w:t>
      </w:r>
      <w:r w:rsidR="00B171F2" w:rsidRPr="008B7C9B">
        <w:rPr>
          <w:rFonts w:ascii="Franklin Gothic Book" w:hAnsi="Franklin Gothic Book"/>
        </w:rPr>
        <w:t>от</w:t>
      </w:r>
      <w:r w:rsidRPr="008B7C9B">
        <w:rPr>
          <w:rFonts w:ascii="Franklin Gothic Book" w:hAnsi="Franklin Gothic Book"/>
        </w:rPr>
        <w:t>ображение</w:t>
      </w:r>
      <w:r w:rsidR="00B171F2" w:rsidRPr="00C441F5" w:rsidDel="003976F3">
        <w:rPr>
          <w:rFonts w:ascii="Franklin Gothic Book" w:hAnsi="Franklin Gothic Book"/>
        </w:rPr>
        <w:t xml:space="preserve"> </w:t>
      </w:r>
      <w:r w:rsidR="003976F3">
        <w:rPr>
          <w:rFonts w:ascii="Franklin Gothic Book" w:hAnsi="Franklin Gothic Book"/>
        </w:rPr>
        <w:t>комментариев</w:t>
      </w:r>
      <w:r w:rsidR="003976F3" w:rsidRPr="00C441F5">
        <w:rPr>
          <w:rFonts w:ascii="Franklin Gothic Book" w:hAnsi="Franklin Gothic Book"/>
        </w:rPr>
        <w:t xml:space="preserve"> </w:t>
      </w:r>
      <w:r w:rsidR="00B171F2" w:rsidRPr="00C441F5">
        <w:rPr>
          <w:rFonts w:ascii="Franklin Gothic Book" w:hAnsi="Franklin Gothic Book"/>
        </w:rPr>
        <w:t xml:space="preserve">МГЗС </w:t>
      </w:r>
      <w:r w:rsidR="00B171F2" w:rsidRPr="008B7C9B">
        <w:rPr>
          <w:rFonts w:ascii="Franklin Gothic Book" w:hAnsi="Franklin Gothic Book"/>
        </w:rPr>
        <w:t>к предварительно</w:t>
      </w:r>
      <w:r w:rsidR="00361382" w:rsidRPr="008B7C9B">
        <w:rPr>
          <w:rFonts w:ascii="Franklin Gothic Book" w:hAnsi="Franklin Gothic Book"/>
        </w:rPr>
        <w:t>му</w:t>
      </w:r>
      <w:r w:rsidR="00B171F2" w:rsidRPr="008B7C9B">
        <w:rPr>
          <w:rFonts w:ascii="Franklin Gothic Book" w:hAnsi="Franklin Gothic Book"/>
        </w:rPr>
        <w:t xml:space="preserve"> раскрыти</w:t>
      </w:r>
      <w:r w:rsidR="00361382" w:rsidRPr="008B7C9B">
        <w:rPr>
          <w:rFonts w:ascii="Franklin Gothic Book" w:hAnsi="Franklin Gothic Book"/>
        </w:rPr>
        <w:t>ю</w:t>
      </w:r>
      <w:r w:rsidR="00B171F2" w:rsidRPr="00C441F5">
        <w:rPr>
          <w:rFonts w:ascii="Franklin Gothic Book" w:hAnsi="Franklin Gothic Book"/>
        </w:rPr>
        <w:t xml:space="preserve"> информации или </w:t>
      </w:r>
      <w:r w:rsidR="00B171F2" w:rsidRPr="008B7C9B">
        <w:rPr>
          <w:rFonts w:ascii="Franklin Gothic Book" w:hAnsi="Franklin Gothic Book"/>
        </w:rPr>
        <w:t>предварительно</w:t>
      </w:r>
      <w:r w:rsidR="00361382" w:rsidRPr="008B7C9B">
        <w:rPr>
          <w:rFonts w:ascii="Franklin Gothic Book" w:hAnsi="Franklin Gothic Book"/>
        </w:rPr>
        <w:t>му</w:t>
      </w:r>
      <w:r w:rsidR="00B171F2" w:rsidRPr="008B7C9B">
        <w:rPr>
          <w:rFonts w:ascii="Franklin Gothic Book" w:hAnsi="Franklin Gothic Book"/>
        </w:rPr>
        <w:t xml:space="preserve"> отчет</w:t>
      </w:r>
      <w:r w:rsidR="00361382" w:rsidRPr="008B7C9B">
        <w:rPr>
          <w:rFonts w:ascii="Franklin Gothic Book" w:hAnsi="Franklin Gothic Book"/>
        </w:rPr>
        <w:t>у</w:t>
      </w:r>
      <w:r w:rsidR="00B171F2" w:rsidRPr="00C441F5">
        <w:rPr>
          <w:rFonts w:ascii="Franklin Gothic Book" w:hAnsi="Franklin Gothic Book"/>
        </w:rPr>
        <w:t xml:space="preserve"> в итоговом раскрытии информации. МГЗС также может рассмотреть вопрос наиболее оптимального распространения данных и их передачи соответствующим заинтересованным сторонам в условиях проблем </w:t>
      </w:r>
      <w:r w:rsidR="001B5A29" w:rsidRPr="008B7C9B">
        <w:rPr>
          <w:rFonts w:ascii="Franklin Gothic Book" w:hAnsi="Franklin Gothic Book"/>
        </w:rPr>
        <w:t>в</w:t>
      </w:r>
      <w:r w:rsidR="001B5A29" w:rsidRPr="00C441F5">
        <w:rPr>
          <w:rFonts w:ascii="Franklin Gothic Book" w:hAnsi="Franklin Gothic Book"/>
        </w:rPr>
        <w:t xml:space="preserve"> области </w:t>
      </w:r>
      <w:r w:rsidR="00A72BEF" w:rsidRPr="00C441F5">
        <w:rPr>
          <w:rFonts w:ascii="Franklin Gothic Book" w:hAnsi="Franklin Gothic Book"/>
        </w:rPr>
        <w:t>здравоохранения</w:t>
      </w:r>
      <w:r w:rsidR="00B171F2" w:rsidRPr="00C441F5">
        <w:rPr>
          <w:rFonts w:ascii="Franklin Gothic Book" w:hAnsi="Franklin Gothic Book"/>
        </w:rPr>
        <w:t xml:space="preserve"> и </w:t>
      </w:r>
      <w:r w:rsidR="00B171F2" w:rsidRPr="008B7C9B">
        <w:rPr>
          <w:rFonts w:ascii="Franklin Gothic Book" w:hAnsi="Franklin Gothic Book"/>
        </w:rPr>
        <w:t>безопасност</w:t>
      </w:r>
      <w:r w:rsidR="00A72BEF" w:rsidRPr="008B7C9B">
        <w:rPr>
          <w:rFonts w:ascii="Franklin Gothic Book" w:hAnsi="Franklin Gothic Book"/>
        </w:rPr>
        <w:t>и</w:t>
      </w:r>
      <w:r w:rsidR="00B171F2" w:rsidRPr="00C441F5">
        <w:rPr>
          <w:rFonts w:ascii="Franklin Gothic Book" w:hAnsi="Franklin Gothic Book"/>
        </w:rPr>
        <w:t xml:space="preserve">, вызванных пандемией Covid-19. Итоговый отчет должен содержать заключение МГЗС касательно полноты и достоверности раскрываемых данных, а также </w:t>
      </w:r>
      <w:r w:rsidR="000833BD" w:rsidRPr="00C441F5">
        <w:rPr>
          <w:rFonts w:ascii="Franklin Gothic Book" w:hAnsi="Franklin Gothic Book"/>
        </w:rPr>
        <w:t xml:space="preserve">касательно </w:t>
      </w:r>
      <w:r w:rsidR="00B171F2" w:rsidRPr="00C441F5">
        <w:rPr>
          <w:rFonts w:ascii="Franklin Gothic Book" w:hAnsi="Franklin Gothic Book"/>
        </w:rPr>
        <w:t xml:space="preserve">пробелов или </w:t>
      </w:r>
      <w:r w:rsidR="004B6B75">
        <w:rPr>
          <w:rFonts w:ascii="Franklin Gothic Book" w:hAnsi="Franklin Gothic Book"/>
        </w:rPr>
        <w:t>недостатков</w:t>
      </w:r>
      <w:r w:rsidR="000833BD" w:rsidRPr="00C441F5">
        <w:rPr>
          <w:rFonts w:ascii="Franklin Gothic Book" w:hAnsi="Franklin Gothic Book"/>
        </w:rPr>
        <w:t>,</w:t>
      </w:r>
      <w:r w:rsidR="00B171F2" w:rsidRPr="00C441F5">
        <w:rPr>
          <w:rFonts w:ascii="Franklin Gothic Book" w:hAnsi="Franklin Gothic Book"/>
        </w:rPr>
        <w:t xml:space="preserve"> выявленных в отчетности.</w:t>
      </w:r>
    </w:p>
    <w:p w14:paraId="4B9F506E" w14:textId="2917F2C6" w:rsidR="00AC25F8" w:rsidRPr="00C441F5" w:rsidRDefault="00AC25F8" w:rsidP="00D00857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</w:rPr>
        <w:t xml:space="preserve">От </w:t>
      </w:r>
      <w:r w:rsidRPr="00C441F5">
        <w:rPr>
          <w:rFonts w:ascii="Franklin Gothic Book" w:hAnsi="Franklin Gothic Book"/>
          <w:color w:val="00B0F0"/>
        </w:rPr>
        <w:t xml:space="preserve">[национального секретариата или консультанта] </w:t>
      </w:r>
      <w:r w:rsidRPr="00C441F5">
        <w:rPr>
          <w:rFonts w:ascii="Franklin Gothic Book" w:hAnsi="Franklin Gothic Book"/>
        </w:rPr>
        <w:t xml:space="preserve">требуется выполнение следующих </w:t>
      </w:r>
      <w:r w:rsidR="000833BD" w:rsidRPr="008B7C9B">
        <w:rPr>
          <w:rFonts w:ascii="Franklin Gothic Book" w:hAnsi="Franklin Gothic Book"/>
        </w:rPr>
        <w:t>действий</w:t>
      </w:r>
      <w:r w:rsidRPr="00C441F5">
        <w:rPr>
          <w:rFonts w:ascii="Franklin Gothic Book" w:hAnsi="Franklin Gothic Book"/>
        </w:rPr>
        <w:t>:</w:t>
      </w:r>
    </w:p>
    <w:p w14:paraId="100AC9A2" w14:textId="4B764A0D" w:rsidR="004302B0" w:rsidRPr="00C441F5" w:rsidRDefault="00B171F2" w:rsidP="68CBBC64">
      <w:pPr>
        <w:pStyle w:val="ListParagraph"/>
        <w:numPr>
          <w:ilvl w:val="0"/>
          <w:numId w:val="46"/>
        </w:numPr>
        <w:shd w:val="clear" w:color="auto" w:fill="FFFFFF" w:themeFill="background1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/>
        </w:rPr>
      </w:pPr>
      <w:r w:rsidRPr="00C441F5">
        <w:rPr>
          <w:rFonts w:ascii="Franklin Gothic Book" w:hAnsi="Franklin Gothic Book"/>
          <w:b/>
        </w:rPr>
        <w:t>Представление отчета ИПДО после его утверждения</w:t>
      </w:r>
      <w:r w:rsidR="00FB1C08" w:rsidRPr="00C441F5">
        <w:rPr>
          <w:rFonts w:ascii="Franklin Gothic Book" w:hAnsi="Franklin Gothic Book"/>
          <w:b/>
        </w:rPr>
        <w:t xml:space="preserve"> МГЗС</w:t>
      </w:r>
      <w:r w:rsidRPr="00C441F5">
        <w:rPr>
          <w:rFonts w:ascii="Franklin Gothic Book" w:hAnsi="Franklin Gothic Book"/>
          <w:b/>
        </w:rPr>
        <w:t>.</w:t>
      </w:r>
      <w:r w:rsidRPr="00C441F5">
        <w:rPr>
          <w:rFonts w:ascii="Franklin Gothic Book" w:hAnsi="Franklin Gothic Book"/>
        </w:rPr>
        <w:t xml:space="preserve"> МГЗС</w:t>
      </w:r>
      <w:r w:rsidRPr="00C441F5" w:rsidDel="0008731D">
        <w:rPr>
          <w:rFonts w:ascii="Franklin Gothic Book" w:hAnsi="Franklin Gothic Book"/>
        </w:rPr>
        <w:t xml:space="preserve"> </w:t>
      </w:r>
      <w:r w:rsidR="0008731D">
        <w:rPr>
          <w:rFonts w:ascii="Franklin Gothic Book" w:hAnsi="Franklin Gothic Book"/>
        </w:rPr>
        <w:t>утвердит</w:t>
      </w:r>
      <w:r w:rsidR="0008731D" w:rsidRPr="00C441F5">
        <w:rPr>
          <w:rFonts w:ascii="Franklin Gothic Book" w:hAnsi="Franklin Gothic Book"/>
        </w:rPr>
        <w:t xml:space="preserve"> </w:t>
      </w:r>
      <w:r w:rsidRPr="00C441F5">
        <w:rPr>
          <w:rFonts w:ascii="Franklin Gothic Book" w:hAnsi="Franklin Gothic Book"/>
        </w:rPr>
        <w:t xml:space="preserve">отчет до его опубликования и будет </w:t>
      </w:r>
      <w:r w:rsidR="00666DFD" w:rsidRPr="00C441F5">
        <w:rPr>
          <w:rFonts w:ascii="Franklin Gothic Book" w:hAnsi="Franklin Gothic Book"/>
        </w:rPr>
        <w:t xml:space="preserve">контролировать </w:t>
      </w:r>
      <w:r w:rsidR="00666DFD" w:rsidRPr="008B7C9B">
        <w:rPr>
          <w:rFonts w:ascii="Franklin Gothic Book" w:hAnsi="Franklin Gothic Book"/>
        </w:rPr>
        <w:t>процесс</w:t>
      </w:r>
      <w:r w:rsidR="006571C2" w:rsidRPr="008B7C9B">
        <w:rPr>
          <w:rFonts w:ascii="Franklin Gothic Book" w:hAnsi="Franklin Gothic Book"/>
        </w:rPr>
        <w:t xml:space="preserve"> </w:t>
      </w:r>
      <w:r w:rsidR="00F00396" w:rsidRPr="008B7C9B">
        <w:rPr>
          <w:rFonts w:ascii="Franklin Gothic Book" w:hAnsi="Franklin Gothic Book"/>
        </w:rPr>
        <w:t>публикации</w:t>
      </w:r>
      <w:r w:rsidRPr="008B7C9B">
        <w:rPr>
          <w:rFonts w:ascii="Franklin Gothic Book" w:hAnsi="Franklin Gothic Book"/>
        </w:rPr>
        <w:t>.</w:t>
      </w:r>
      <w:r w:rsidRPr="00C441F5">
        <w:rPr>
          <w:rFonts w:ascii="Franklin Gothic Book" w:hAnsi="Franklin Gothic Book"/>
        </w:rPr>
        <w:t xml:space="preserve"> Следует четко указать авторство отчета. В тех случаях, когда пандемия Covid-19 затрудняет проведение заседаний МГЗС, национальные секретариаты и МГЗС должны предпринять </w:t>
      </w:r>
      <w:r w:rsidR="00C063FE" w:rsidRPr="00C441F5">
        <w:rPr>
          <w:rFonts w:ascii="Franklin Gothic Book" w:hAnsi="Franklin Gothic Book"/>
        </w:rPr>
        <w:t xml:space="preserve">обоснованные действия </w:t>
      </w:r>
      <w:r w:rsidRPr="00C441F5">
        <w:rPr>
          <w:rFonts w:ascii="Franklin Gothic Book" w:hAnsi="Franklin Gothic Book"/>
        </w:rPr>
        <w:t xml:space="preserve">для получения </w:t>
      </w:r>
      <w:r w:rsidR="001271F6">
        <w:rPr>
          <w:rFonts w:ascii="Franklin Gothic Book" w:hAnsi="Franklin Gothic Book"/>
        </w:rPr>
        <w:t>комментариев</w:t>
      </w:r>
      <w:r w:rsidR="001271F6" w:rsidRPr="00C441F5">
        <w:rPr>
          <w:rFonts w:ascii="Franklin Gothic Book" w:hAnsi="Franklin Gothic Book"/>
        </w:rPr>
        <w:t xml:space="preserve"> </w:t>
      </w:r>
      <w:r w:rsidRPr="00C441F5">
        <w:rPr>
          <w:rFonts w:ascii="Franklin Gothic Book" w:hAnsi="Franklin Gothic Book"/>
        </w:rPr>
        <w:t xml:space="preserve">и </w:t>
      </w:r>
      <w:r w:rsidR="00FE100E" w:rsidRPr="00C441F5">
        <w:rPr>
          <w:rFonts w:ascii="Franklin Gothic Book" w:hAnsi="Franklin Gothic Book"/>
        </w:rPr>
        <w:t xml:space="preserve">утверждения </w:t>
      </w:r>
      <w:r w:rsidRPr="00C441F5">
        <w:rPr>
          <w:rFonts w:ascii="Franklin Gothic Book" w:hAnsi="Franklin Gothic Book"/>
        </w:rPr>
        <w:t>МГЗС.</w:t>
      </w:r>
      <w:r w:rsidR="00492549" w:rsidRPr="00C441F5">
        <w:rPr>
          <w:rStyle w:val="FootnoteReference"/>
          <w:rFonts w:ascii="Franklin Gothic Book" w:eastAsia="Calibri" w:hAnsi="Franklin Gothic Book"/>
          <w:lang w:eastAsia="nb-NO" w:bidi="ar-SA"/>
        </w:rPr>
        <w:footnoteReference w:id="14"/>
      </w:r>
    </w:p>
    <w:p w14:paraId="302F23E5" w14:textId="77777777" w:rsidR="00D00857" w:rsidRPr="00383828" w:rsidRDefault="00D00857" w:rsidP="00D00857">
      <w:pPr>
        <w:pStyle w:val="ListParagraph"/>
        <w:ind w:left="643"/>
        <w:jc w:val="left"/>
        <w:rPr>
          <w:rFonts w:ascii="Franklin Gothic Book" w:eastAsia="Calibri" w:hAnsi="Franklin Gothic Book"/>
          <w:lang w:eastAsia="nb-NO" w:bidi="ar-SA"/>
        </w:rPr>
      </w:pPr>
    </w:p>
    <w:p w14:paraId="51443128" w14:textId="7ADBB17B" w:rsidR="00D00857" w:rsidRPr="00C441F5" w:rsidRDefault="00B171F2" w:rsidP="002F3E5D">
      <w:pPr>
        <w:pStyle w:val="ListParagraph"/>
        <w:numPr>
          <w:ilvl w:val="0"/>
          <w:numId w:val="46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697" w:hanging="340"/>
        <w:jc w:val="left"/>
        <w:rPr>
          <w:rFonts w:eastAsia="Calibri"/>
          <w:i/>
          <w:sz w:val="20"/>
          <w:szCs w:val="20"/>
        </w:rPr>
      </w:pPr>
      <w:r w:rsidRPr="00C441F5">
        <w:rPr>
          <w:rFonts w:ascii="Franklin Gothic Book" w:hAnsi="Franklin Gothic Book"/>
          <w:b/>
        </w:rPr>
        <w:lastRenderedPageBreak/>
        <w:t>Подготовка и пред</w:t>
      </w:r>
      <w:r w:rsidR="004E61B5" w:rsidRPr="008B7C9B">
        <w:rPr>
          <w:rFonts w:ascii="Franklin Gothic Book" w:hAnsi="Franklin Gothic Book"/>
          <w:b/>
        </w:rPr>
        <w:t>о</w:t>
      </w:r>
      <w:r w:rsidRPr="00C441F5">
        <w:rPr>
          <w:rFonts w:ascii="Franklin Gothic Book" w:hAnsi="Franklin Gothic Book"/>
          <w:b/>
        </w:rPr>
        <w:t>ставление сводных данных</w:t>
      </w:r>
      <w:r w:rsidRPr="00383828">
        <w:rPr>
          <w:rFonts w:ascii="Franklin Gothic Book" w:hAnsi="Franklin Gothic Book"/>
        </w:rPr>
        <w:t xml:space="preserve"> из раскрытой информации в электронном виде Международному Секретариату в соответствии со стандартизированным форматом отчетности.</w:t>
      </w:r>
      <w:r w:rsidRPr="00C441F5">
        <w:rPr>
          <w:rStyle w:val="FootnoteReference"/>
          <w:rFonts w:ascii="Franklin Gothic Book" w:eastAsia="Calibri" w:hAnsi="Franklin Gothic Book"/>
          <w:lang w:eastAsia="nb-NO" w:bidi="ar-SA"/>
        </w:rPr>
        <w:footnoteReference w:id="15"/>
      </w:r>
    </w:p>
    <w:p w14:paraId="62CA2DCC" w14:textId="55714A2F" w:rsidR="00E010FF" w:rsidRPr="00383828" w:rsidRDefault="00C97685" w:rsidP="00087E80">
      <w:pPr>
        <w:pStyle w:val="Heading1"/>
        <w:rPr>
          <w:rFonts w:ascii="Franklin Gothic Book" w:eastAsia="Calibri" w:hAnsi="Franklin Gothic Book"/>
        </w:rPr>
      </w:pPr>
      <w:bookmarkStart w:id="16" w:name="_Toc420357367"/>
      <w:bookmarkStart w:id="17" w:name="_Toc420357624"/>
      <w:bookmarkStart w:id="18" w:name="_Toc420362733"/>
      <w:bookmarkStart w:id="19" w:name="_Toc89065564"/>
      <w:r w:rsidRPr="00383828">
        <w:rPr>
          <w:rFonts w:ascii="Franklin Gothic Book" w:hAnsi="Franklin Gothic Book"/>
        </w:rPr>
        <w:t xml:space="preserve">График </w:t>
      </w:r>
      <w:bookmarkEnd w:id="16"/>
      <w:bookmarkEnd w:id="17"/>
      <w:bookmarkEnd w:id="18"/>
      <w:r w:rsidRPr="00383828">
        <w:rPr>
          <w:rFonts w:ascii="Franklin Gothic Book" w:hAnsi="Franklin Gothic Book"/>
        </w:rPr>
        <w:t>отчетности</w:t>
      </w:r>
      <w:bookmarkEnd w:id="19"/>
    </w:p>
    <w:p w14:paraId="4B3AE20E" w14:textId="1403A546" w:rsidR="00C97685" w:rsidRPr="00C441F5" w:rsidRDefault="00E010FF" w:rsidP="68CBBC64">
      <w:pPr>
        <w:shd w:val="clear" w:color="auto" w:fill="FFFFFF" w:themeFill="background1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 w:cs="Calibri"/>
        </w:rPr>
      </w:pPr>
      <w:r w:rsidRPr="00C441F5">
        <w:rPr>
          <w:rFonts w:ascii="Franklin Gothic Book" w:hAnsi="Franklin Gothic Book"/>
        </w:rPr>
        <w:t>МГЗС и национальный секретариат должны определить график отчетности, в котором учтены потенциальные риски, вызванные пандемией Covid-19 и ограничениями на передвижение и публичные собрания. Обеспечение охраны здоровья и безопасности населения является крайне важным</w:t>
      </w:r>
      <w:r w:rsidR="00D40302" w:rsidRPr="00C441F5">
        <w:rPr>
          <w:rFonts w:ascii="Franklin Gothic Book" w:hAnsi="Franklin Gothic Book"/>
        </w:rPr>
        <w:t xml:space="preserve"> фактором</w:t>
      </w:r>
      <w:r w:rsidRPr="00C441F5">
        <w:rPr>
          <w:rFonts w:ascii="Franklin Gothic Book" w:hAnsi="Franklin Gothic Book"/>
        </w:rPr>
        <w:t xml:space="preserve"> и должно</w:t>
      </w:r>
      <w:r w:rsidR="00EF62A6" w:rsidRPr="00C441F5">
        <w:rPr>
          <w:rFonts w:ascii="Franklin Gothic Book" w:hAnsi="Franklin Gothic Book"/>
        </w:rPr>
        <w:t xml:space="preserve"> быть в приоритете</w:t>
      </w:r>
      <w:r w:rsidRPr="00C441F5">
        <w:rPr>
          <w:rFonts w:ascii="Franklin Gothic Book" w:hAnsi="Franklin Gothic Book"/>
        </w:rPr>
        <w:t>.</w:t>
      </w:r>
    </w:p>
    <w:p w14:paraId="62CA2DCD" w14:textId="72FB998F" w:rsidR="00E010FF" w:rsidRPr="00C441F5" w:rsidRDefault="00C97685" w:rsidP="00E010FF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 w:cs="Calibri"/>
        </w:rPr>
      </w:pPr>
      <w:r w:rsidRPr="00C441F5">
        <w:rPr>
          <w:rFonts w:ascii="Franklin Gothic Book" w:hAnsi="Franklin Gothic Book"/>
        </w:rPr>
        <w:t xml:space="preserve">Ожидается, что процесс отчетности должен начаться </w:t>
      </w:r>
      <w:r w:rsidRPr="00C441F5">
        <w:rPr>
          <w:rFonts w:ascii="Franklin Gothic Book" w:hAnsi="Franklin Gothic Book"/>
          <w:color w:val="0070C0"/>
        </w:rPr>
        <w:t>[дата]</w:t>
      </w:r>
      <w:r w:rsidRPr="00C441F5">
        <w:rPr>
          <w:rFonts w:ascii="Franklin Gothic Book" w:hAnsi="Franklin Gothic Book"/>
        </w:rPr>
        <w:t xml:space="preserve"> и закончиться завершением подготовки информации, раскрываемой в рамках ИПДО, до </w:t>
      </w:r>
      <w:r w:rsidRPr="00C441F5">
        <w:rPr>
          <w:rFonts w:ascii="Franklin Gothic Book" w:hAnsi="Franklin Gothic Book"/>
          <w:color w:val="0070C0"/>
        </w:rPr>
        <w:t>[дата: не позднее 31 декабря 2021 г.]</w:t>
      </w:r>
      <w:r w:rsidRPr="00C441F5">
        <w:rPr>
          <w:rFonts w:ascii="Franklin Gothic Book" w:hAnsi="Franklin Gothic Book"/>
        </w:rPr>
        <w:t>. Предлагаемый график приводится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16617" w:rsidRPr="00C441F5" w14:paraId="2E28D570" w14:textId="77777777" w:rsidTr="00D16617">
        <w:tc>
          <w:tcPr>
            <w:tcW w:w="4643" w:type="dxa"/>
            <w:shd w:val="clear" w:color="auto" w:fill="auto"/>
          </w:tcPr>
          <w:p w14:paraId="1A868F6F" w14:textId="77777777" w:rsidR="00D16617" w:rsidRPr="00C441F5" w:rsidRDefault="00D16617" w:rsidP="00D16617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 w:cs="Calibri"/>
              </w:rPr>
            </w:pPr>
            <w:r w:rsidRPr="00C441F5">
              <w:rPr>
                <w:rFonts w:ascii="Franklin Gothic Book" w:hAnsi="Franklin Gothic Book"/>
              </w:rPr>
              <w:t>Подписание контракта</w:t>
            </w:r>
          </w:p>
        </w:tc>
        <w:tc>
          <w:tcPr>
            <w:tcW w:w="4644" w:type="dxa"/>
            <w:shd w:val="clear" w:color="auto" w:fill="auto"/>
          </w:tcPr>
          <w:p w14:paraId="3739596F" w14:textId="77777777" w:rsidR="00D16617" w:rsidRPr="00C441F5" w:rsidRDefault="00D16617" w:rsidP="00D16617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 w:cs="Calibri"/>
                <w:color w:val="0070C0"/>
              </w:rPr>
            </w:pP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</w:p>
        </w:tc>
      </w:tr>
      <w:tr w:rsidR="00D16617" w:rsidRPr="00C441F5" w14:paraId="267BED49" w14:textId="77777777" w:rsidTr="00D16617">
        <w:tc>
          <w:tcPr>
            <w:tcW w:w="4643" w:type="dxa"/>
            <w:shd w:val="clear" w:color="auto" w:fill="auto"/>
          </w:tcPr>
          <w:p w14:paraId="4152CC78" w14:textId="4AE4611E" w:rsidR="00C97685" w:rsidRPr="00C441F5" w:rsidRDefault="00D16617" w:rsidP="00C97685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 w:cs="Calibri"/>
              </w:rPr>
            </w:pPr>
            <w:r w:rsidRPr="00C441F5">
              <w:rPr>
                <w:rFonts w:ascii="Franklin Gothic Book" w:hAnsi="Franklin Gothic Book"/>
              </w:rPr>
              <w:t>Этап 1. Постановка целей</w:t>
            </w:r>
          </w:p>
        </w:tc>
        <w:tc>
          <w:tcPr>
            <w:tcW w:w="4644" w:type="dxa"/>
            <w:shd w:val="clear" w:color="auto" w:fill="auto"/>
          </w:tcPr>
          <w:p w14:paraId="207AEA51" w14:textId="77777777" w:rsidR="00D16617" w:rsidRPr="00C441F5" w:rsidRDefault="00D16617" w:rsidP="00D16617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 w:cs="Calibri"/>
              </w:rPr>
            </w:pP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  <w:r w:rsidRPr="00C441F5">
              <w:rPr>
                <w:rFonts w:ascii="Franklin Gothic Book" w:hAnsi="Franklin Gothic Book"/>
              </w:rPr>
              <w:t xml:space="preserve"> - </w:t>
            </w: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</w:p>
        </w:tc>
      </w:tr>
      <w:tr w:rsidR="00D16617" w:rsidRPr="00C441F5" w14:paraId="09CBAAC9" w14:textId="77777777" w:rsidTr="00D16617">
        <w:tc>
          <w:tcPr>
            <w:tcW w:w="4643" w:type="dxa"/>
            <w:shd w:val="clear" w:color="auto" w:fill="auto"/>
          </w:tcPr>
          <w:p w14:paraId="22FD089A" w14:textId="14369D3F" w:rsidR="00C97685" w:rsidRPr="00C441F5" w:rsidRDefault="00D16617" w:rsidP="00A60A8A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 w:cs="Calibri"/>
              </w:rPr>
            </w:pPr>
            <w:r w:rsidRPr="00C441F5">
              <w:rPr>
                <w:rFonts w:ascii="Franklin Gothic Book" w:hAnsi="Franklin Gothic Book"/>
              </w:rPr>
              <w:t xml:space="preserve">Этап 2. Определение охвата </w:t>
            </w:r>
          </w:p>
        </w:tc>
        <w:tc>
          <w:tcPr>
            <w:tcW w:w="4644" w:type="dxa"/>
            <w:shd w:val="clear" w:color="auto" w:fill="auto"/>
          </w:tcPr>
          <w:p w14:paraId="603FC73F" w14:textId="77777777" w:rsidR="00D16617" w:rsidRPr="00C441F5" w:rsidRDefault="00D16617" w:rsidP="00D16617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 w:cs="Calibri"/>
              </w:rPr>
            </w:pP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  <w:r w:rsidRPr="00C441F5">
              <w:rPr>
                <w:rFonts w:ascii="Franklin Gothic Book" w:hAnsi="Franklin Gothic Book"/>
              </w:rPr>
              <w:t xml:space="preserve"> - </w:t>
            </w: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</w:p>
        </w:tc>
      </w:tr>
      <w:tr w:rsidR="00D16617" w:rsidRPr="00C441F5" w14:paraId="53328136" w14:textId="77777777" w:rsidTr="00D16617">
        <w:tc>
          <w:tcPr>
            <w:tcW w:w="4643" w:type="dxa"/>
            <w:shd w:val="clear" w:color="auto" w:fill="auto"/>
          </w:tcPr>
          <w:p w14:paraId="65638DE6" w14:textId="1A3A5586" w:rsidR="00C97685" w:rsidRPr="00C441F5" w:rsidRDefault="00D16617" w:rsidP="00A60A8A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/>
              </w:rPr>
            </w:pPr>
            <w:r w:rsidRPr="00C441F5">
              <w:rPr>
                <w:rFonts w:ascii="Franklin Gothic Book" w:hAnsi="Franklin Gothic Book"/>
              </w:rPr>
              <w:t xml:space="preserve">Этап 3. Подготовка и сбор данных </w:t>
            </w:r>
          </w:p>
        </w:tc>
        <w:tc>
          <w:tcPr>
            <w:tcW w:w="4644" w:type="dxa"/>
            <w:shd w:val="clear" w:color="auto" w:fill="auto"/>
          </w:tcPr>
          <w:p w14:paraId="3747A931" w14:textId="77777777" w:rsidR="00D16617" w:rsidRPr="00C441F5" w:rsidRDefault="00D16617" w:rsidP="00D16617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 w:cs="Calibri"/>
                <w:color w:val="0070C0"/>
              </w:rPr>
            </w:pP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  <w:r w:rsidRPr="00C441F5">
              <w:rPr>
                <w:rFonts w:ascii="Franklin Gothic Book" w:hAnsi="Franklin Gothic Book"/>
              </w:rPr>
              <w:t xml:space="preserve"> - </w:t>
            </w: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</w:p>
        </w:tc>
      </w:tr>
      <w:tr w:rsidR="00D16617" w:rsidRPr="00C441F5" w14:paraId="582E5216" w14:textId="77777777" w:rsidTr="00D16617">
        <w:tc>
          <w:tcPr>
            <w:tcW w:w="4643" w:type="dxa"/>
            <w:shd w:val="clear" w:color="auto" w:fill="auto"/>
          </w:tcPr>
          <w:p w14:paraId="060CAB0F" w14:textId="33C32B9B" w:rsidR="00C97685" w:rsidRPr="00C441F5" w:rsidRDefault="00D16617" w:rsidP="00A60A8A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/>
              </w:rPr>
            </w:pPr>
            <w:r w:rsidRPr="00C441F5">
              <w:rPr>
                <w:rFonts w:ascii="Franklin Gothic Book" w:hAnsi="Franklin Gothic Book"/>
              </w:rPr>
              <w:t>Этап 4. Анализ и предварительный отчет</w:t>
            </w:r>
          </w:p>
        </w:tc>
        <w:tc>
          <w:tcPr>
            <w:tcW w:w="4644" w:type="dxa"/>
            <w:shd w:val="clear" w:color="auto" w:fill="auto"/>
          </w:tcPr>
          <w:p w14:paraId="2F0B1B98" w14:textId="77777777" w:rsidR="00D16617" w:rsidRPr="00C441F5" w:rsidRDefault="00D16617" w:rsidP="00D16617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 w:cs="Calibri"/>
                <w:color w:val="0070C0"/>
              </w:rPr>
            </w:pP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  <w:r w:rsidRPr="00C441F5">
              <w:rPr>
                <w:rFonts w:ascii="Franklin Gothic Book" w:hAnsi="Franklin Gothic Book"/>
              </w:rPr>
              <w:t xml:space="preserve"> - </w:t>
            </w: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</w:p>
        </w:tc>
      </w:tr>
      <w:tr w:rsidR="00A60A8A" w:rsidRPr="00C441F5" w14:paraId="3FC0D2C9" w14:textId="77777777" w:rsidTr="00D16617">
        <w:tc>
          <w:tcPr>
            <w:tcW w:w="4643" w:type="dxa"/>
            <w:shd w:val="clear" w:color="auto" w:fill="auto"/>
          </w:tcPr>
          <w:p w14:paraId="040FF4DB" w14:textId="12D94E07" w:rsidR="00A60A8A" w:rsidRPr="00C441F5" w:rsidRDefault="00A60A8A" w:rsidP="00A60A8A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/>
              </w:rPr>
            </w:pPr>
            <w:r w:rsidRPr="00C441F5">
              <w:rPr>
                <w:rFonts w:ascii="Franklin Gothic Book" w:hAnsi="Franklin Gothic Book"/>
              </w:rPr>
              <w:t>Этап 5. Итоговый отчет</w:t>
            </w:r>
          </w:p>
        </w:tc>
        <w:tc>
          <w:tcPr>
            <w:tcW w:w="4644" w:type="dxa"/>
            <w:shd w:val="clear" w:color="auto" w:fill="auto"/>
          </w:tcPr>
          <w:p w14:paraId="73312762" w14:textId="77777777" w:rsidR="00A60A8A" w:rsidRPr="00C441F5" w:rsidRDefault="00A60A8A" w:rsidP="00D16617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ascii="Franklin Gothic Book" w:eastAsia="Calibri" w:hAnsi="Franklin Gothic Book" w:cs="Calibri"/>
                <w:color w:val="0070C0"/>
              </w:rPr>
            </w:pP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  <w:r w:rsidRPr="00C441F5">
              <w:rPr>
                <w:rFonts w:ascii="Franklin Gothic Book" w:hAnsi="Franklin Gothic Book"/>
              </w:rPr>
              <w:t xml:space="preserve"> - </w:t>
            </w:r>
            <w:r w:rsidRPr="00C441F5">
              <w:rPr>
                <w:rFonts w:ascii="Franklin Gothic Book" w:hAnsi="Franklin Gothic Book"/>
                <w:color w:val="0070C0"/>
              </w:rPr>
              <w:t>[дата]</w:t>
            </w:r>
          </w:p>
        </w:tc>
      </w:tr>
    </w:tbl>
    <w:p w14:paraId="62CA2DE3" w14:textId="6AE82C05" w:rsidR="00E010FF" w:rsidRPr="00C441F5" w:rsidRDefault="00E010FF" w:rsidP="00E010FF">
      <w:p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jc w:val="left"/>
        <w:rPr>
          <w:rFonts w:ascii="Franklin Gothic Book" w:eastAsia="Calibri" w:hAnsi="Franklin Gothic Book" w:cs="Calibri"/>
          <w:color w:val="0070C0"/>
        </w:rPr>
      </w:pPr>
      <w:r w:rsidRPr="00C441F5">
        <w:rPr>
          <w:rFonts w:ascii="Franklin Gothic Book" w:hAnsi="Franklin Gothic Book"/>
          <w:color w:val="0070C0"/>
        </w:rPr>
        <w:t xml:space="preserve">[Добавить дополнительную информацию касательно других действий, полученных </w:t>
      </w:r>
      <w:r w:rsidR="002130E9" w:rsidRPr="008B7C9B">
        <w:rPr>
          <w:rFonts w:ascii="Franklin Gothic Book" w:hAnsi="Franklin Gothic Book"/>
          <w:color w:val="0070C0"/>
        </w:rPr>
        <w:t xml:space="preserve">или ожидаемых </w:t>
      </w:r>
      <w:r w:rsidRPr="00C441F5">
        <w:rPr>
          <w:rFonts w:ascii="Franklin Gothic Book" w:hAnsi="Franklin Gothic Book"/>
          <w:color w:val="0070C0"/>
        </w:rPr>
        <w:t>результатов, согласованных МГЗС]</w:t>
      </w:r>
    </w:p>
    <w:sectPr w:rsidR="00E010FF" w:rsidRPr="00C441F5" w:rsidSect="002B7C3D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34" w:bottom="1134" w:left="1134" w:header="56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8C79B" w14:textId="77777777" w:rsidR="00AA2BA9" w:rsidRDefault="00AA2BA9">
      <w:pPr>
        <w:spacing w:after="0" w:line="240" w:lineRule="auto"/>
      </w:pPr>
      <w:r>
        <w:separator/>
      </w:r>
    </w:p>
  </w:endnote>
  <w:endnote w:type="continuationSeparator" w:id="0">
    <w:p w14:paraId="39157874" w14:textId="77777777" w:rsidR="00AA2BA9" w:rsidRDefault="00AA2BA9">
      <w:pPr>
        <w:spacing w:after="0" w:line="240" w:lineRule="auto"/>
      </w:pPr>
      <w:r>
        <w:continuationSeparator/>
      </w:r>
    </w:p>
  </w:endnote>
  <w:endnote w:type="continuationNotice" w:id="1">
    <w:p w14:paraId="24ED3B29" w14:textId="77777777" w:rsidR="00AA2BA9" w:rsidRDefault="00AA2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Semi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Semi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19D7A" w14:textId="651926EB" w:rsidR="00BC6B8C" w:rsidRPr="0076696E" w:rsidRDefault="00BC6B8C">
    <w:pPr>
      <w:pStyle w:val="Footer"/>
      <w:jc w:val="right"/>
      <w:rPr>
        <w:rFonts w:asciiTheme="minorHAnsi" w:hAnsiTheme="minorHAnsi"/>
      </w:rPr>
    </w:pPr>
    <w:r>
      <w:rPr>
        <w:noProof/>
        <w:sz w:val="16"/>
        <w:lang w:val="uk-UA" w:eastAsia="uk-UA" w:bidi="ar-S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F41E928" wp14:editId="396FAC9C">
              <wp:simplePos x="0" y="0"/>
              <wp:positionH relativeFrom="column">
                <wp:posOffset>-3653</wp:posOffset>
              </wp:positionH>
              <wp:positionV relativeFrom="paragraph">
                <wp:posOffset>115734</wp:posOffset>
              </wp:positionV>
              <wp:extent cx="6023610" cy="546754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3610" cy="5467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59F010F" w14:textId="77777777" w:rsidR="00BC6B8C" w:rsidRPr="00382E14" w:rsidRDefault="00BC6B8C" w:rsidP="00BA6A8A">
                          <w:pPr>
                            <w:spacing w:after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sz w:val="16"/>
                            </w:rPr>
                            <w:t>Международный Секретариат ИПДО</w:t>
                          </w:r>
                          <w:r>
                            <w:rPr>
                              <w:sz w:val="16"/>
                            </w:rPr>
                            <w:br/>
                            <w:t>Тел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.: +47 222 00 800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Эл. почта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: secretariat@eiti.org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Twitter: @EITIorg</w:t>
                          </w:r>
                        </w:p>
                        <w:p w14:paraId="1FF889FF" w14:textId="77777777" w:rsidR="00BC6B8C" w:rsidRPr="00382E14" w:rsidRDefault="00BC6B8C" w:rsidP="00BA6A8A">
                          <w:pPr>
                            <w:spacing w:after="0"/>
                            <w:ind w:right="-12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Адрес: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Rådhusgata 26, 0151 Oslo, Norway (Норвегия)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www.eiti.org</w:t>
                          </w:r>
                          <w:r>
                            <w:rPr>
                              <w:sz w:val="16"/>
                            </w:rPr>
                            <w:t xml:space="preserve">       </w:t>
                          </w:r>
                        </w:p>
                        <w:p w14:paraId="1CD2C48B" w14:textId="77777777" w:rsidR="00BC6B8C" w:rsidRPr="00382E14" w:rsidRDefault="00BC6B8C" w:rsidP="00BA6A8A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CCAD838" w14:textId="77777777" w:rsidR="00BC6B8C" w:rsidRPr="00382E14" w:rsidRDefault="00BC6B8C" w:rsidP="00BA6A8A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F41E9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3pt;margin-top:9.1pt;width:474.3pt;height:43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" filled="f" stroked="f">
              <v:textbox>
                <w:txbxContent>
                  <w:p w14:paraId="659F010F" w14:textId="77777777" w:rsidR="00BC6B8C" w:rsidRPr="00382E14" w:rsidRDefault="00BC6B8C" w:rsidP="00BA6A8A">
                    <w:pPr>
                      <w:spacing w:after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b/>
                        <w:sz w:val="16"/>
                      </w:rPr>
                      <w:t>Международный Секретариат ИПДО</w:t>
                    </w:r>
                    <w:r>
                      <w:rPr>
                        <w:sz w:val="16"/>
                      </w:rPr>
                      <w:br/>
                      <w:t>Тел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.: +47 222 00 800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Эл. почта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: secretariat@eiti.org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Twitter: @EITIorg</w:t>
                    </w:r>
                  </w:p>
                  <w:p w14:paraId="1FF889FF" w14:textId="77777777" w:rsidR="00BC6B8C" w:rsidRPr="00382E14" w:rsidRDefault="00BC6B8C" w:rsidP="00BA6A8A">
                    <w:pPr>
                      <w:spacing w:after="0"/>
                      <w:ind w:right="-12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</w:rPr>
                      <w:t>Адрес:</w:t>
                    </w:r>
                    <w:r>
                      <w:rPr>
                        <w:rFonts w:ascii="Franklin Gothic Book" w:hAnsi="Franklin Gothic Book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Rådhusgata 26, 0151 Oslo, Norway (Норвегия)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www.eiti.org</w:t>
                    </w:r>
                    <w:r>
                      <w:rPr>
                        <w:sz w:val="16"/>
                      </w:rPr>
                      <w:t xml:space="preserve">       </w:t>
                    </w:r>
                  </w:p>
                  <w:p w14:paraId="1CD2C48B" w14:textId="77777777" w:rsidR="00BC6B8C" w:rsidRPr="00382E14" w:rsidRDefault="00BC6B8C" w:rsidP="00BA6A8A">
                    <w:pPr>
                      <w:jc w:val="left"/>
                      <w:rPr>
                        <w:sz w:val="16"/>
                        <w:szCs w:val="16"/>
                      </w:rPr>
                    </w:pPr>
                  </w:p>
                  <w:p w14:paraId="5CCAD838" w14:textId="77777777" w:rsidR="00BC6B8C" w:rsidRPr="00382E14" w:rsidRDefault="00BC6B8C" w:rsidP="00BA6A8A">
                    <w:pPr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lang w:val="uk-UA" w:eastAsia="uk-UA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19FA848" wp14:editId="5507AA7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8840" cy="431165"/>
              <wp:effectExtent l="0" t="0" r="0" b="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884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756DC2F" w14:textId="77777777" w:rsidR="00BC6B8C" w:rsidRPr="00544AAC" w:rsidRDefault="00BC6B8C" w:rsidP="00BA6A8A">
                          <w:pPr>
                            <w:pBdr>
                              <w:top w:val="single" w:sz="4" w:space="1" w:color="2DAED5"/>
                            </w:pBdr>
                            <w:spacing w:after="0"/>
                            <w:jc w:val="right"/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ab/>
                            <w:t xml:space="preserve"> 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instrText xml:space="preserve"> PAGE </w:instrTex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separate"/>
                          </w:r>
                          <w:r w:rsidR="00F31D5A">
                            <w:rPr>
                              <w:rFonts w:ascii="Franklin Gothic Medium" w:hAnsi="Franklin Gothic Medium"/>
                              <w:noProof/>
                              <w:color w:val="000000"/>
                              <w:sz w:val="20"/>
                            </w:rPr>
                            <w:t>1</w:t>
                          </w:r>
                          <w:r w:rsidR="00F31D5A">
                            <w:rPr>
                              <w:rFonts w:ascii="Franklin Gothic Medium" w:hAnsi="Franklin Gothic Medium"/>
                              <w:noProof/>
                              <w:color w:val="000000"/>
                              <w:sz w:val="20"/>
                            </w:rPr>
                            <w:t>2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  <w:p w14:paraId="1A49D3EA" w14:textId="77777777" w:rsidR="00BC6B8C" w:rsidRDefault="00BC6B8C" w:rsidP="00BA6A8A"/>
                        <w:p w14:paraId="1D536D82" w14:textId="77777777" w:rsidR="00BC6B8C" w:rsidRDefault="00BC6B8C" w:rsidP="00BA6A8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319FA848" id="Text Box 3" o:spid="_x0000_s1027" type="#_x0000_t202" style="position:absolute;left:0;text-align:left;margin-left:0;margin-top:0;width:469.2pt;height:33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" filled="f" stroked="f">
              <v:textbox>
                <w:txbxContent>
                  <w:p w14:paraId="3756DC2F" w14:textId="77777777" w:rsidR="00BC6B8C" w:rsidRPr="00544AAC" w:rsidRDefault="00BC6B8C" w:rsidP="00BA6A8A">
                    <w:pPr>
                      <w:pBdr>
                        <w:top w:val="single" w:sz="4" w:space="1" w:color="2DAED5"/>
                      </w:pBdr>
                      <w:spacing w:after="0"/>
                      <w:jc w:val="right"/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ab/>
                      <w:t xml:space="preserve"> 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begin"/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instrText xml:space="preserve"> PAGE </w:instrTex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separate"/>
                    </w:r>
                    <w:r w:rsidR="00F31D5A">
                      <w:rPr>
                        <w:rFonts w:ascii="Franklin Gothic Medium" w:hAnsi="Franklin Gothic Medium"/>
                        <w:noProof/>
                        <w:color w:val="000000"/>
                        <w:sz w:val="20"/>
                      </w:rPr>
                      <w:t>12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end"/>
                    </w:r>
                    <w:r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t xml:space="preserve"> </w:t>
                    </w:r>
                  </w:p>
                  <w:p w14:paraId="1A49D3EA" w14:textId="77777777" w:rsidR="00BC6B8C" w:rsidRDefault="00BC6B8C" w:rsidP="00BA6A8A"/>
                  <w:p w14:paraId="1D536D82" w14:textId="77777777" w:rsidR="00BC6B8C" w:rsidRDefault="00BC6B8C" w:rsidP="00BA6A8A"/>
                </w:txbxContent>
              </v:textbox>
            </v:shape>
          </w:pict>
        </mc:Fallback>
      </mc:AlternateContent>
    </w:r>
  </w:p>
  <w:p w14:paraId="62CA2E74" w14:textId="4FD62368" w:rsidR="00BC6B8C" w:rsidRPr="00F70AAE" w:rsidRDefault="00BC6B8C" w:rsidP="00FD1ABC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A2E76" w14:textId="5CD7B323" w:rsidR="00BC6B8C" w:rsidRPr="00605D9E" w:rsidRDefault="00BC6B8C" w:rsidP="00605D9E">
    <w:pPr>
      <w:pStyle w:val="Footer"/>
    </w:pPr>
    <w:r>
      <w:rPr>
        <w:noProof/>
        <w:sz w:val="16"/>
        <w:lang w:val="uk-UA" w:eastAsia="uk-UA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003A60" wp14:editId="4E5246C9">
              <wp:simplePos x="0" y="0"/>
              <wp:positionH relativeFrom="column">
                <wp:posOffset>-3653</wp:posOffset>
              </wp:positionH>
              <wp:positionV relativeFrom="paragraph">
                <wp:posOffset>118601</wp:posOffset>
              </wp:positionV>
              <wp:extent cx="6023610" cy="537328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3610" cy="5373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5B1BF94" w14:textId="77777777" w:rsidR="00BC6B8C" w:rsidRPr="00382E14" w:rsidRDefault="00BC6B8C" w:rsidP="00BA6A8A">
                          <w:pPr>
                            <w:spacing w:after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sz w:val="16"/>
                            </w:rPr>
                            <w:t>Международный Секретариат ИПДО</w:t>
                          </w:r>
                          <w:r>
                            <w:rPr>
                              <w:sz w:val="16"/>
                            </w:rPr>
                            <w:br/>
                            <w:t>Тел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.: +47 222 00 800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Эл. почта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: secretariat@eiti.org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Twitter: @EITIorg</w:t>
                          </w:r>
                        </w:p>
                        <w:p w14:paraId="0F0F539B" w14:textId="77777777" w:rsidR="00BC6B8C" w:rsidRPr="00382E14" w:rsidRDefault="00BC6B8C" w:rsidP="00BA6A8A">
                          <w:pPr>
                            <w:spacing w:after="0"/>
                            <w:ind w:right="-1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Адрес: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Rådhusgata 26, 0151 Oslo, Norway (Норвегия)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Wingdings" w:hAnsi="Wingdings"/>
                              <w:color w:val="000000"/>
                              <w:sz w:val="16"/>
                            </w:rPr>
                            <w:t>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</w:rPr>
                            <w:t>www.eiti.org</w:t>
                          </w:r>
                          <w:r>
                            <w:rPr>
                              <w:sz w:val="16"/>
                            </w:rPr>
                            <w:t xml:space="preserve">       </w:t>
                          </w:r>
                        </w:p>
                        <w:p w14:paraId="5A0715AF" w14:textId="77777777" w:rsidR="00BC6B8C" w:rsidRPr="00382E14" w:rsidRDefault="00BC6B8C" w:rsidP="00BA6A8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A003A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pt;margin-top:9.35pt;width:474.3pt;height:42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" filled="f" stroked="f">
              <v:textbox>
                <w:txbxContent>
                  <w:p w14:paraId="05B1BF94" w14:textId="77777777" w:rsidR="00BC6B8C" w:rsidRPr="00382E14" w:rsidRDefault="00BC6B8C" w:rsidP="00BA6A8A">
                    <w:pPr>
                      <w:spacing w:after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b/>
                        <w:sz w:val="16"/>
                      </w:rPr>
                      <w:t>Международный Секретариат ИПДО</w:t>
                    </w:r>
                    <w:r>
                      <w:rPr>
                        <w:sz w:val="16"/>
                      </w:rPr>
                      <w:br/>
                      <w:t>Тел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.: +47 222 00 800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Эл. почта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: secretariat@eiti.org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Twitter: @EITIorg</w:t>
                    </w:r>
                  </w:p>
                  <w:p w14:paraId="0F0F539B" w14:textId="77777777" w:rsidR="00BC6B8C" w:rsidRPr="00382E14" w:rsidRDefault="00BC6B8C" w:rsidP="00BA6A8A">
                    <w:pPr>
                      <w:spacing w:after="0"/>
                      <w:ind w:right="-12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</w:rPr>
                      <w:t>Адрес:</w:t>
                    </w:r>
                    <w:r>
                      <w:rPr>
                        <w:rFonts w:ascii="Franklin Gothic Book" w:hAnsi="Franklin Gothic Book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Rådhusgata 26, 0151 Oslo, Norway (Норвегия)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Wingdings" w:hAnsi="Wingdings"/>
                        <w:color w:val="000000"/>
                        <w:sz w:val="16"/>
                      </w:rPr>
                      <w:t></w:t>
                    </w:r>
                    <w:r>
                      <w:rPr>
                        <w:b/>
                        <w:sz w:val="16"/>
                      </w:rPr>
                      <w:t xml:space="preserve">   </w:t>
                    </w:r>
                    <w:r>
                      <w:rPr>
                        <w:rFonts w:ascii="Franklin Gothic Book" w:hAnsi="Franklin Gothic Book"/>
                        <w:sz w:val="16"/>
                      </w:rPr>
                      <w:t>www.eiti.org</w:t>
                    </w:r>
                    <w:r>
                      <w:rPr>
                        <w:sz w:val="16"/>
                      </w:rPr>
                      <w:t xml:space="preserve">       </w:t>
                    </w:r>
                  </w:p>
                  <w:p w14:paraId="5A0715AF" w14:textId="77777777" w:rsidR="00BC6B8C" w:rsidRPr="00382E14" w:rsidRDefault="00BC6B8C" w:rsidP="00BA6A8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lang w:val="uk-UA" w:eastAsia="uk-UA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71B211" wp14:editId="3AC8EC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8840" cy="739739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8840" cy="7397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6442D06" w14:textId="77777777" w:rsidR="00BC6B8C" w:rsidRPr="00544AAC" w:rsidRDefault="00BC6B8C" w:rsidP="00BA6A8A">
                          <w:pPr>
                            <w:pBdr>
                              <w:top w:val="single" w:sz="4" w:space="1" w:color="2DAED5"/>
                            </w:pBdr>
                            <w:spacing w:after="0"/>
                            <w:jc w:val="right"/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ab/>
                            <w:t xml:space="preserve"> 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instrText xml:space="preserve"> PAGE </w:instrTex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separate"/>
                          </w:r>
                          <w:r w:rsidR="00F31D5A">
                            <w:rPr>
                              <w:rFonts w:ascii="Franklin Gothic Medium" w:hAnsi="Franklin Gothic Medium"/>
                              <w:noProof/>
                              <w:color w:val="000000"/>
                              <w:sz w:val="20"/>
                            </w:rPr>
                            <w:t>1</w:t>
                          </w:r>
                          <w:r w:rsidRPr="00544AAC"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Franklin Gothic Medium" w:hAnsi="Franklin Gothic Medium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  <w:p w14:paraId="7080198A" w14:textId="77777777" w:rsidR="00BC6B8C" w:rsidRDefault="00BC6B8C" w:rsidP="00BA6A8A"/>
                        <w:p w14:paraId="7D60C594" w14:textId="77777777" w:rsidR="00BC6B8C" w:rsidRDefault="00BC6B8C" w:rsidP="00BA6A8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0E71B211" id="_x0000_s1029" type="#_x0000_t202" style="position:absolute;left:0;text-align:left;margin-left:0;margin-top:0;width:469.2pt;height:5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" filled="f" stroked="f">
              <v:textbox>
                <w:txbxContent>
                  <w:p w14:paraId="36442D06" w14:textId="77777777" w:rsidR="00BC6B8C" w:rsidRPr="00544AAC" w:rsidRDefault="00BC6B8C" w:rsidP="00BA6A8A">
                    <w:pPr>
                      <w:pBdr>
                        <w:top w:val="single" w:sz="4" w:space="1" w:color="2DAED5"/>
                      </w:pBdr>
                      <w:spacing w:after="0"/>
                      <w:jc w:val="right"/>
                      <w:rPr>
                        <w:rFonts w:ascii="Franklin Gothic Medium" w:hAnsi="Franklin Gothic Medium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ab/>
                      <w:t xml:space="preserve"> 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begin"/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instrText xml:space="preserve"> PAGE </w:instrTex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separate"/>
                    </w:r>
                    <w:r w:rsidR="00F31D5A">
                      <w:rPr>
                        <w:rFonts w:ascii="Franklin Gothic Medium" w:hAnsi="Franklin Gothic Medium"/>
                        <w:noProof/>
                        <w:color w:val="000000"/>
                        <w:sz w:val="20"/>
                      </w:rPr>
                      <w:t>1</w:t>
                    </w:r>
                    <w:r w:rsidRPr="00544AAC"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fldChar w:fldCharType="end"/>
                    </w:r>
                    <w:r>
                      <w:rPr>
                        <w:rFonts w:ascii="Franklin Gothic Medium" w:hAnsi="Franklin Gothic Medium"/>
                        <w:color w:val="000000"/>
                        <w:sz w:val="20"/>
                      </w:rPr>
                      <w:t xml:space="preserve"> </w:t>
                    </w:r>
                  </w:p>
                  <w:p w14:paraId="7080198A" w14:textId="77777777" w:rsidR="00BC6B8C" w:rsidRDefault="00BC6B8C" w:rsidP="00BA6A8A"/>
                  <w:p w14:paraId="7D60C594" w14:textId="77777777" w:rsidR="00BC6B8C" w:rsidRDefault="00BC6B8C" w:rsidP="00BA6A8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CAA2E" w14:textId="77777777" w:rsidR="00AA2BA9" w:rsidRDefault="00AA2BA9">
      <w:pPr>
        <w:spacing w:after="0" w:line="240" w:lineRule="auto"/>
      </w:pPr>
      <w:r>
        <w:separator/>
      </w:r>
    </w:p>
  </w:footnote>
  <w:footnote w:type="continuationSeparator" w:id="0">
    <w:p w14:paraId="0ECBD8B4" w14:textId="77777777" w:rsidR="00AA2BA9" w:rsidRDefault="00AA2BA9">
      <w:pPr>
        <w:spacing w:after="0" w:line="240" w:lineRule="auto"/>
      </w:pPr>
      <w:r>
        <w:continuationSeparator/>
      </w:r>
    </w:p>
  </w:footnote>
  <w:footnote w:type="continuationNotice" w:id="1">
    <w:p w14:paraId="21BAFDC7" w14:textId="77777777" w:rsidR="00AA2BA9" w:rsidRDefault="00AA2BA9">
      <w:pPr>
        <w:spacing w:after="0" w:line="240" w:lineRule="auto"/>
      </w:pPr>
    </w:p>
  </w:footnote>
  <w:footnote w:id="2">
    <w:p w14:paraId="41CEC2EA" w14:textId="15E5D59D" w:rsidR="00BC6B8C" w:rsidRPr="001373D2" w:rsidRDefault="00BC6B8C" w:rsidP="003A2CE4">
      <w:pPr>
        <w:pStyle w:val="FootnoteText"/>
        <w:jc w:val="lef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Техническое задание было подготовлено в соответствии с решением 2020-31/BC-290 Правления ИПДО</w:t>
      </w:r>
      <w:r w:rsidR="008C5192">
        <w:rPr>
          <w:rFonts w:ascii="Franklin Gothic Book" w:hAnsi="Franklin Gothic Book"/>
          <w:sz w:val="18"/>
        </w:rPr>
        <w:t>, направленн</w:t>
      </w:r>
      <w:r w:rsidR="005A6F1C">
        <w:rPr>
          <w:rFonts w:ascii="Franklin Gothic Book" w:hAnsi="Franklin Gothic Book"/>
          <w:sz w:val="18"/>
        </w:rPr>
        <w:t>ым</w:t>
      </w:r>
      <w:r w:rsidR="008C5192">
        <w:rPr>
          <w:rFonts w:ascii="Franklin Gothic Book" w:hAnsi="Franklin Gothic Book"/>
          <w:sz w:val="18"/>
        </w:rPr>
        <w:t xml:space="preserve"> на</w:t>
      </w:r>
      <w:r w:rsidR="00D41345">
        <w:rPr>
          <w:rFonts w:ascii="Franklin Gothic Book" w:hAnsi="Franklin Gothic Book"/>
          <w:sz w:val="18"/>
        </w:rPr>
        <w:t xml:space="preserve"> </w:t>
      </w:r>
      <w:r w:rsidR="00EB16F8">
        <w:rPr>
          <w:rFonts w:ascii="Franklin Gothic Book" w:hAnsi="Franklin Gothic Book"/>
          <w:sz w:val="18"/>
        </w:rPr>
        <w:t>устранени</w:t>
      </w:r>
      <w:r w:rsidR="008C5192">
        <w:rPr>
          <w:rFonts w:ascii="Franklin Gothic Book" w:hAnsi="Franklin Gothic Book"/>
          <w:sz w:val="18"/>
        </w:rPr>
        <w:t>е</w:t>
      </w:r>
      <w:r w:rsidR="007E33CD">
        <w:rPr>
          <w:rFonts w:ascii="Franklin Gothic Book" w:hAnsi="Franklin Gothic Book"/>
          <w:sz w:val="18"/>
        </w:rPr>
        <w:t xml:space="preserve"> </w:t>
      </w:r>
      <w:r w:rsidR="00EB16F8">
        <w:rPr>
          <w:rFonts w:ascii="Franklin Gothic Book" w:hAnsi="Franklin Gothic Book"/>
          <w:sz w:val="18"/>
        </w:rPr>
        <w:t>пробелов</w:t>
      </w:r>
      <w:r w:rsidR="007E33CD">
        <w:rPr>
          <w:rFonts w:ascii="Franklin Gothic Book" w:hAnsi="Franklin Gothic Book"/>
          <w:sz w:val="18"/>
        </w:rPr>
        <w:t>, вызванны</w:t>
      </w:r>
      <w:r w:rsidR="00EB16F8">
        <w:rPr>
          <w:rFonts w:ascii="Franklin Gothic Book" w:hAnsi="Franklin Gothic Book"/>
          <w:sz w:val="18"/>
        </w:rPr>
        <w:t xml:space="preserve">х </w:t>
      </w:r>
      <w:r w:rsidR="007E33CD">
        <w:rPr>
          <w:rFonts w:ascii="Franklin Gothic Book" w:hAnsi="Franklin Gothic Book"/>
          <w:sz w:val="18"/>
        </w:rPr>
        <w:t>пандемией Covid-19</w:t>
      </w:r>
      <w:r w:rsidR="00CD56E5">
        <w:rPr>
          <w:rFonts w:ascii="Franklin Gothic Book" w:hAnsi="Franklin Gothic Book"/>
          <w:sz w:val="18"/>
        </w:rPr>
        <w:t>,</w:t>
      </w:r>
      <w:r>
        <w:rPr>
          <w:rFonts w:ascii="Franklin Gothic Book" w:hAnsi="Franklin Gothic Book"/>
          <w:sz w:val="18"/>
        </w:rPr>
        <w:t xml:space="preserve"> в целях </w:t>
      </w:r>
      <w:r w:rsidR="00563073">
        <w:rPr>
          <w:rFonts w:ascii="Franklin Gothic Book" w:hAnsi="Franklin Gothic Book"/>
          <w:sz w:val="18"/>
        </w:rPr>
        <w:t xml:space="preserve">предоставления </w:t>
      </w:r>
      <w:r>
        <w:rPr>
          <w:rFonts w:ascii="Franklin Gothic Book" w:hAnsi="Franklin Gothic Book"/>
          <w:sz w:val="18"/>
        </w:rPr>
        <w:t xml:space="preserve">большей гибкости </w:t>
      </w:r>
      <w:r w:rsidR="007E33CD">
        <w:rPr>
          <w:rFonts w:ascii="Franklin Gothic Book" w:hAnsi="Franklin Gothic Book"/>
          <w:sz w:val="18"/>
        </w:rPr>
        <w:t xml:space="preserve">при </w:t>
      </w:r>
      <w:r w:rsidR="004526DA">
        <w:rPr>
          <w:rFonts w:ascii="Franklin Gothic Book" w:hAnsi="Franklin Gothic Book"/>
          <w:sz w:val="18"/>
        </w:rPr>
        <w:t>составлени</w:t>
      </w:r>
      <w:r w:rsidR="007E33CD">
        <w:rPr>
          <w:rFonts w:ascii="Franklin Gothic Book" w:hAnsi="Franklin Gothic Book"/>
          <w:sz w:val="18"/>
        </w:rPr>
        <w:t>и</w:t>
      </w:r>
      <w:r w:rsidR="00C96172">
        <w:rPr>
          <w:rFonts w:ascii="Franklin Gothic Book" w:hAnsi="Franklin Gothic Book"/>
          <w:sz w:val="18"/>
        </w:rPr>
        <w:t xml:space="preserve"> отчетов,</w:t>
      </w:r>
      <w:r w:rsidR="00950AEE">
        <w:rPr>
          <w:rFonts w:ascii="Franklin Gothic Book" w:hAnsi="Franklin Gothic Book"/>
          <w:sz w:val="18"/>
        </w:rPr>
        <w:t xml:space="preserve"> которые должны быть опубликован</w:t>
      </w:r>
      <w:r w:rsidR="004526DA">
        <w:rPr>
          <w:rFonts w:ascii="Franklin Gothic Book" w:hAnsi="Franklin Gothic Book"/>
          <w:sz w:val="18"/>
        </w:rPr>
        <w:t>ы</w:t>
      </w:r>
      <w:r w:rsidR="00950AEE">
        <w:rPr>
          <w:rFonts w:ascii="Franklin Gothic Book" w:hAnsi="Franklin Gothic Book"/>
          <w:sz w:val="18"/>
        </w:rPr>
        <w:t xml:space="preserve"> до 31 декабря 2022 </w:t>
      </w:r>
      <w:r w:rsidDel="00950AEE">
        <w:rPr>
          <w:rFonts w:ascii="Franklin Gothic Book" w:hAnsi="Franklin Gothic Book"/>
          <w:sz w:val="18"/>
        </w:rPr>
        <w:t>г</w:t>
      </w:r>
      <w:hyperlink r:id="rId1" w:history="1">
        <w:r>
          <w:rPr>
            <w:rStyle w:val="Hyperlink"/>
            <w:rFonts w:ascii="Franklin Gothic Book" w:hAnsi="Franklin Gothic Book"/>
            <w:sz w:val="18"/>
          </w:rPr>
          <w:t>https://eiti.org/ru/board-decision/2020-31</w:t>
        </w:r>
      </w:hyperlink>
      <w:r>
        <w:rPr>
          <w:rFonts w:ascii="Franklin Gothic Book" w:hAnsi="Franklin Gothic Book"/>
          <w:sz w:val="18"/>
        </w:rPr>
        <w:t xml:space="preserve"> </w:t>
      </w:r>
    </w:p>
  </w:footnote>
  <w:footnote w:id="3">
    <w:p w14:paraId="0DA05EF0" w14:textId="640491E0" w:rsidR="00FB6A1A" w:rsidRDefault="00FB6A1A">
      <w:pPr>
        <w:pStyle w:val="FootnoteText"/>
        <w:rPr>
          <w:rFonts w:ascii="Franklin Gothic Book" w:hAnsi="Franklin Gothic Book"/>
          <w:sz w:val="18"/>
          <w:szCs w:val="18"/>
        </w:rPr>
      </w:pPr>
      <w:r w:rsidRPr="008202F1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8202F1">
        <w:rPr>
          <w:rFonts w:ascii="Franklin Gothic Book" w:hAnsi="Franklin Gothic Book"/>
          <w:sz w:val="18"/>
          <w:szCs w:val="18"/>
        </w:rPr>
        <w:t xml:space="preserve"> </w:t>
      </w:r>
      <w:r w:rsidRPr="008202F1">
        <w:rPr>
          <w:rFonts w:ascii="Franklin Gothic Book" w:hAnsi="Franklin Gothic Book"/>
          <w:sz w:val="18"/>
          <w:szCs w:val="18"/>
        </w:rPr>
        <w:t>Шаблоны сбора данных для валидации, включая шаблон «Прозрачность» (требования 2</w:t>
      </w:r>
      <w:r w:rsidR="00D756DA" w:rsidRPr="008202F1">
        <w:rPr>
          <w:rFonts w:ascii="Franklin Gothic Book" w:hAnsi="Franklin Gothic Book"/>
          <w:sz w:val="18"/>
          <w:szCs w:val="18"/>
        </w:rPr>
        <w:t>–</w:t>
      </w:r>
      <w:r w:rsidRPr="008202F1">
        <w:rPr>
          <w:rFonts w:ascii="Franklin Gothic Book" w:hAnsi="Franklin Gothic Book"/>
          <w:sz w:val="18"/>
          <w:szCs w:val="18"/>
        </w:rPr>
        <w:t>6 Стандарта ИПДО), пред</w:t>
      </w:r>
      <w:r w:rsidR="00E348C1" w:rsidRPr="008202F1">
        <w:rPr>
          <w:rFonts w:ascii="Franklin Gothic Book" w:hAnsi="Franklin Gothic Book"/>
          <w:sz w:val="18"/>
          <w:szCs w:val="18"/>
        </w:rPr>
        <w:t>о</w:t>
      </w:r>
      <w:r w:rsidRPr="008202F1">
        <w:rPr>
          <w:rFonts w:ascii="Franklin Gothic Book" w:hAnsi="Franklin Gothic Book"/>
          <w:sz w:val="18"/>
          <w:szCs w:val="18"/>
        </w:rPr>
        <w:t xml:space="preserve">ставлены на веб-сайте ИПДО: </w:t>
      </w:r>
      <w:r w:rsidR="001B284A" w:rsidRPr="001B284A">
        <w:rPr>
          <w:rFonts w:ascii="Franklin Gothic Book" w:hAnsi="Franklin Gothic Book"/>
          <w:sz w:val="18"/>
          <w:szCs w:val="18"/>
        </w:rPr>
        <w:t xml:space="preserve"> </w:t>
      </w:r>
      <w:hyperlink r:id="rId2" w:history="1">
        <w:r w:rsidR="002D4A2D" w:rsidRPr="003B1822">
          <w:rPr>
            <w:rStyle w:val="Hyperlink"/>
            <w:rFonts w:ascii="Franklin Gothic Book" w:hAnsi="Franklin Gothic Book"/>
            <w:sz w:val="18"/>
            <w:szCs w:val="18"/>
          </w:rPr>
          <w:t>https://eiti.org/ru/document/2021-validation-model-templates</w:t>
        </w:r>
      </w:hyperlink>
    </w:p>
    <w:p w14:paraId="7FFD872B" w14:textId="77777777" w:rsidR="002D4A2D" w:rsidRDefault="002D4A2D">
      <w:pPr>
        <w:pStyle w:val="FootnoteText"/>
        <w:rPr>
          <w:rFonts w:ascii="Franklin Gothic Book" w:hAnsi="Franklin Gothic Book"/>
          <w:sz w:val="18"/>
          <w:szCs w:val="18"/>
        </w:rPr>
      </w:pPr>
    </w:p>
    <w:p w14:paraId="5599D7A1" w14:textId="77777777" w:rsidR="001B284A" w:rsidRPr="001B284A" w:rsidRDefault="001B284A">
      <w:pPr>
        <w:pStyle w:val="FootnoteText"/>
        <w:rPr>
          <w:rFonts w:ascii="Franklin Gothic Book" w:hAnsi="Franklin Gothic Book"/>
          <w:sz w:val="18"/>
          <w:szCs w:val="18"/>
        </w:rPr>
      </w:pPr>
    </w:p>
  </w:footnote>
  <w:footnote w:id="4">
    <w:p w14:paraId="1C980E2D" w14:textId="3B1C010A" w:rsidR="0037028D" w:rsidRPr="008202F1" w:rsidRDefault="0037028D">
      <w:pPr>
        <w:pStyle w:val="FootnoteText"/>
        <w:rPr>
          <w:rFonts w:ascii="Franklin Gothic Book" w:hAnsi="Franklin Gothic Book"/>
          <w:sz w:val="18"/>
          <w:szCs w:val="18"/>
        </w:rPr>
      </w:pPr>
      <w:r w:rsidRPr="008202F1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8202F1">
        <w:rPr>
          <w:rFonts w:ascii="Franklin Gothic Book" w:hAnsi="Franklin Gothic Book"/>
          <w:sz w:val="18"/>
          <w:szCs w:val="18"/>
        </w:rPr>
        <w:t xml:space="preserve"> </w:t>
      </w:r>
      <w:r w:rsidRPr="008202F1">
        <w:rPr>
          <w:rFonts w:ascii="Franklin Gothic Book" w:hAnsi="Franklin Gothic Book"/>
          <w:sz w:val="18"/>
          <w:szCs w:val="18"/>
        </w:rPr>
        <w:t xml:space="preserve">Программный документ ИПДО </w:t>
      </w:r>
      <w:r w:rsidRPr="008202F1">
        <w:rPr>
          <w:rFonts w:ascii="Franklin Gothic Book" w:hAnsi="Franklin Gothic Book"/>
          <w:i/>
          <w:iCs/>
          <w:sz w:val="18"/>
          <w:szCs w:val="18"/>
        </w:rPr>
        <w:t>«Подготовка к энергетическому переходу»</w:t>
      </w:r>
      <w:r w:rsidRPr="008202F1">
        <w:rPr>
          <w:rFonts w:ascii="Franklin Gothic Book" w:hAnsi="Franklin Gothic Book"/>
          <w:sz w:val="18"/>
          <w:szCs w:val="18"/>
        </w:rPr>
        <w:t xml:space="preserve"> содержит обзор ключевых вопросов, которые </w:t>
      </w:r>
      <w:r w:rsidR="006E0AE4" w:rsidRPr="008202F1">
        <w:rPr>
          <w:rFonts w:ascii="Franklin Gothic Book" w:hAnsi="Franklin Gothic Book"/>
          <w:sz w:val="18"/>
          <w:szCs w:val="18"/>
        </w:rPr>
        <w:t xml:space="preserve">МГЗС </w:t>
      </w:r>
      <w:r w:rsidRPr="008202F1">
        <w:rPr>
          <w:rFonts w:ascii="Franklin Gothic Book" w:hAnsi="Franklin Gothic Book"/>
          <w:sz w:val="18"/>
          <w:szCs w:val="18"/>
        </w:rPr>
        <w:t xml:space="preserve">может рассмотреть при определении целей для отчетности в связи с энергетическим переходом, </w:t>
      </w:r>
      <w:hyperlink r:id="rId3" w:history="1">
        <w:r w:rsidRPr="008202F1">
          <w:rPr>
            <w:rStyle w:val="Hyperlink"/>
            <w:rFonts w:ascii="Franklin Gothic Book" w:hAnsi="Franklin Gothic Book"/>
            <w:sz w:val="18"/>
            <w:szCs w:val="18"/>
          </w:rPr>
          <w:t>опубликован по этой ссылке</w:t>
        </w:r>
      </w:hyperlink>
      <w:r w:rsidRPr="008202F1">
        <w:rPr>
          <w:rFonts w:ascii="Franklin Gothic Book" w:hAnsi="Franklin Gothic Book"/>
          <w:sz w:val="18"/>
          <w:szCs w:val="18"/>
        </w:rPr>
        <w:t>.</w:t>
      </w:r>
    </w:p>
  </w:footnote>
  <w:footnote w:id="5">
    <w:p w14:paraId="39FE7C8D" w14:textId="3C60A610" w:rsidR="00BC6B8C" w:rsidRPr="001373D2" w:rsidRDefault="00BC6B8C">
      <w:pPr>
        <w:pStyle w:val="FootnoteTex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8202F1">
        <w:rPr>
          <w:rFonts w:ascii="Franklin Gothic Book" w:hAnsi="Franklin Gothic Book"/>
          <w:sz w:val="18"/>
          <w:szCs w:val="18"/>
        </w:rPr>
        <w:t xml:space="preserve"> </w:t>
      </w:r>
      <w:r w:rsidRPr="008202F1">
        <w:rPr>
          <w:rFonts w:ascii="Franklin Gothic Book" w:hAnsi="Franklin Gothic Book"/>
          <w:sz w:val="18"/>
          <w:szCs w:val="18"/>
        </w:rPr>
        <w:t xml:space="preserve">Методическое руководство 13: </w:t>
      </w:r>
      <w:r w:rsidR="00AB21B7" w:rsidRPr="008202F1">
        <w:rPr>
          <w:rFonts w:ascii="Franklin Gothic Book" w:hAnsi="Franklin Gothic Book"/>
          <w:sz w:val="18"/>
          <w:szCs w:val="18"/>
        </w:rPr>
        <w:t>о</w:t>
      </w:r>
      <w:r w:rsidRPr="008202F1">
        <w:rPr>
          <w:rFonts w:ascii="Franklin Gothic Book" w:hAnsi="Franklin Gothic Book"/>
          <w:sz w:val="18"/>
          <w:szCs w:val="18"/>
        </w:rPr>
        <w:t xml:space="preserve">пределение существенности, порогов отчетности и отчитывающихся субъектов, </w:t>
      </w:r>
      <w:hyperlink r:id="rId4" w:history="1">
        <w:r w:rsidRPr="008202F1">
          <w:rPr>
            <w:rStyle w:val="Hyperlink"/>
            <w:rFonts w:ascii="Franklin Gothic Book" w:hAnsi="Franklin Gothic Book"/>
            <w:sz w:val="18"/>
            <w:szCs w:val="18"/>
          </w:rPr>
          <w:t>https://eiti.org/ru/document/guidance-note-eiti-requirement-41-materiality</w:t>
        </w:r>
      </w:hyperlink>
      <w:r w:rsidRPr="008202F1">
        <w:rPr>
          <w:rFonts w:ascii="Franklin Gothic Book" w:hAnsi="Franklin Gothic Book"/>
          <w:sz w:val="18"/>
          <w:szCs w:val="18"/>
        </w:rPr>
        <w:t xml:space="preserve"> </w:t>
      </w:r>
    </w:p>
  </w:footnote>
  <w:footnote w:id="6">
    <w:p w14:paraId="541798A0" w14:textId="5211B78F" w:rsidR="00BC6B8C" w:rsidRPr="001373D2" w:rsidRDefault="00BC6B8C" w:rsidP="00871094">
      <w:pPr>
        <w:pStyle w:val="FootnoteText"/>
        <w:jc w:val="lef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8202F1">
        <w:rPr>
          <w:rFonts w:ascii="Franklin Gothic Book" w:hAnsi="Franklin Gothic Book"/>
          <w:sz w:val="18"/>
          <w:szCs w:val="18"/>
        </w:rPr>
        <w:t xml:space="preserve"> </w:t>
      </w:r>
      <w:r w:rsidRPr="008202F1">
        <w:rPr>
          <w:rFonts w:ascii="Franklin Gothic Book" w:hAnsi="Franklin Gothic Book"/>
          <w:sz w:val="18"/>
          <w:szCs w:val="18"/>
        </w:rPr>
        <w:t xml:space="preserve">При </w:t>
      </w:r>
      <w:r w:rsidRPr="008202F1">
        <w:rPr>
          <w:rFonts w:ascii="Franklin Gothic Book" w:hAnsi="Franklin Gothic Book"/>
          <w:sz w:val="18"/>
          <w:szCs w:val="18"/>
        </w:rPr>
        <w:t>подготовке этой информации МГЗС рекомендуется использовать шаблон сводных данных ИПДО, который содержит контрольный список раскрытия для обще</w:t>
      </w:r>
      <w:r w:rsidR="00EC2F99" w:rsidRPr="008202F1">
        <w:rPr>
          <w:rFonts w:ascii="Franklin Gothic Book" w:hAnsi="Franklin Gothic Book"/>
          <w:sz w:val="18"/>
          <w:szCs w:val="18"/>
        </w:rPr>
        <w:t xml:space="preserve">го </w:t>
      </w:r>
      <w:r w:rsidRPr="008202F1">
        <w:rPr>
          <w:rFonts w:ascii="Franklin Gothic Book" w:hAnsi="Franklin Gothic Book"/>
          <w:sz w:val="18"/>
          <w:szCs w:val="18"/>
        </w:rPr>
        <w:t>доступ</w:t>
      </w:r>
      <w:r w:rsidR="00EC2F99" w:rsidRPr="008202F1">
        <w:rPr>
          <w:rFonts w:ascii="Franklin Gothic Book" w:hAnsi="Franklin Gothic Book"/>
          <w:sz w:val="18"/>
          <w:szCs w:val="18"/>
        </w:rPr>
        <w:t>а</w:t>
      </w:r>
      <w:r w:rsidR="0089082E" w:rsidRPr="008202F1">
        <w:rPr>
          <w:rFonts w:ascii="Franklin Gothic Book" w:hAnsi="Franklin Gothic Book"/>
          <w:sz w:val="18"/>
          <w:szCs w:val="18"/>
        </w:rPr>
        <w:t xml:space="preserve"> информации</w:t>
      </w:r>
      <w:r w:rsidRPr="008202F1">
        <w:rPr>
          <w:rFonts w:ascii="Franklin Gothic Book" w:hAnsi="Franklin Gothic Book"/>
          <w:sz w:val="18"/>
          <w:szCs w:val="18"/>
        </w:rPr>
        <w:t>, не относящейся к доходам, в соответствии со Стандартом ИПДО (часть 2), список отчитывающихся субъектов (часть 3) и таблицу, помогающую обобщить данные о доходах по правительствам, компаниям и проектам (часть 4 и 5).</w:t>
      </w:r>
    </w:p>
  </w:footnote>
  <w:footnote w:id="7">
    <w:p w14:paraId="284709B8" w14:textId="0CBBB8AD" w:rsidR="00BC6B8C" w:rsidRPr="001373D2" w:rsidRDefault="00BC6B8C" w:rsidP="00871094">
      <w:pPr>
        <w:pStyle w:val="FootnoteText"/>
        <w:spacing w:after="0" w:line="240" w:lineRule="auto"/>
        <w:jc w:val="lef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 xml:space="preserve">Методическое </w:t>
      </w:r>
      <w:r>
        <w:rPr>
          <w:rFonts w:ascii="Franklin Gothic Book" w:hAnsi="Franklin Gothic Book"/>
          <w:sz w:val="18"/>
        </w:rPr>
        <w:t xml:space="preserve">руководство 4: </w:t>
      </w:r>
      <w:r w:rsidR="00DD081A">
        <w:rPr>
          <w:rFonts w:ascii="Franklin Gothic Book" w:hAnsi="Franklin Gothic Book"/>
          <w:sz w:val="18"/>
        </w:rPr>
        <w:t>в</w:t>
      </w:r>
      <w:r>
        <w:rPr>
          <w:rFonts w:ascii="Franklin Gothic Book" w:hAnsi="Franklin Gothic Book"/>
          <w:sz w:val="18"/>
        </w:rPr>
        <w:t xml:space="preserve">ыдача лицензий, </w:t>
      </w:r>
      <w:bookmarkStart w:id="15" w:name="_Hlk31375844"/>
      <w:r w:rsidRPr="001373D2">
        <w:rPr>
          <w:rFonts w:ascii="Franklin Gothic Book" w:hAnsi="Franklin Gothic Book"/>
          <w:sz w:val="18"/>
        </w:rPr>
        <w:fldChar w:fldCharType="begin"/>
      </w:r>
      <w:r w:rsidRPr="001373D2">
        <w:rPr>
          <w:rFonts w:ascii="Franklin Gothic Book" w:hAnsi="Franklin Gothic Book"/>
          <w:sz w:val="18"/>
        </w:rPr>
        <w:instrText xml:space="preserve"> HYPERLINK "https://eiti.org/guide/license-allocations" </w:instrText>
      </w:r>
      <w:r w:rsidRPr="001373D2">
        <w:rPr>
          <w:rFonts w:ascii="Franklin Gothic Book" w:hAnsi="Franklin Gothic Book"/>
          <w:sz w:val="18"/>
        </w:rPr>
        <w:fldChar w:fldCharType="separate"/>
      </w:r>
      <w:r>
        <w:rPr>
          <w:rStyle w:val="Hyperlink"/>
          <w:rFonts w:ascii="Franklin Gothic Book" w:hAnsi="Franklin Gothic Book"/>
          <w:sz w:val="18"/>
        </w:rPr>
        <w:t>https://eiti.org/guide/license-allocations</w:t>
      </w:r>
      <w:r w:rsidRPr="001373D2">
        <w:rPr>
          <w:rFonts w:ascii="Franklin Gothic Book" w:hAnsi="Franklin Gothic Book"/>
          <w:sz w:val="18"/>
        </w:rPr>
        <w:fldChar w:fldCharType="end"/>
      </w:r>
    </w:p>
    <w:bookmarkEnd w:id="15"/>
  </w:footnote>
  <w:footnote w:id="8">
    <w:p w14:paraId="57FAA960" w14:textId="18A88284" w:rsidR="00BC6B8C" w:rsidRPr="001373D2" w:rsidRDefault="00BC6B8C" w:rsidP="00D00857">
      <w:pPr>
        <w:pStyle w:val="FootnoteText"/>
        <w:spacing w:after="0" w:line="240" w:lineRule="auto"/>
        <w:jc w:val="lef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 xml:space="preserve">Методическое руководство 3: </w:t>
      </w:r>
      <w:r w:rsidR="00DD081A">
        <w:rPr>
          <w:rFonts w:ascii="Franklin Gothic Book" w:hAnsi="Franklin Gothic Book"/>
          <w:sz w:val="18"/>
        </w:rPr>
        <w:t>р</w:t>
      </w:r>
      <w:r>
        <w:rPr>
          <w:rFonts w:ascii="Franklin Gothic Book" w:hAnsi="Franklin Gothic Book"/>
          <w:sz w:val="18"/>
        </w:rPr>
        <w:t xml:space="preserve">еестры лицензий, </w:t>
      </w:r>
      <w:hyperlink r:id="rId5" w:history="1">
        <w:r>
          <w:rPr>
            <w:rStyle w:val="Hyperlink"/>
            <w:rFonts w:ascii="Franklin Gothic Book" w:hAnsi="Franklin Gothic Book"/>
            <w:sz w:val="18"/>
          </w:rPr>
          <w:t>https://eiti.org/guide/license-registers</w:t>
        </w:r>
      </w:hyperlink>
    </w:p>
  </w:footnote>
  <w:footnote w:id="9">
    <w:p w14:paraId="3D7AE417" w14:textId="13A3C83D" w:rsidR="00BC6B8C" w:rsidRPr="001373D2" w:rsidRDefault="00BC6B8C" w:rsidP="00871094">
      <w:pPr>
        <w:pStyle w:val="FootnoteText"/>
        <w:spacing w:after="0" w:line="240" w:lineRule="auto"/>
        <w:jc w:val="lef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 xml:space="preserve">Методическое руководство 7: </w:t>
      </w:r>
      <w:r w:rsidR="00DD081A">
        <w:rPr>
          <w:rFonts w:ascii="Franklin Gothic Book" w:hAnsi="Franklin Gothic Book"/>
          <w:sz w:val="18"/>
        </w:rPr>
        <w:t>п</w:t>
      </w:r>
      <w:r>
        <w:rPr>
          <w:rFonts w:ascii="Franklin Gothic Book" w:hAnsi="Franklin Gothic Book"/>
          <w:sz w:val="18"/>
        </w:rPr>
        <w:t xml:space="preserve">розрачность контрактов, </w:t>
      </w:r>
      <w:hyperlink r:id="rId6" w:history="1">
        <w:r>
          <w:rPr>
            <w:rStyle w:val="Hyperlink"/>
            <w:rFonts w:ascii="Franklin Gothic Book" w:hAnsi="Franklin Gothic Book"/>
            <w:sz w:val="18"/>
          </w:rPr>
          <w:t>https://eiti.org/guide/contracts</w:t>
        </w:r>
      </w:hyperlink>
    </w:p>
  </w:footnote>
  <w:footnote w:id="10">
    <w:p w14:paraId="2E8D0958" w14:textId="0D458E2D" w:rsidR="00BC6B8C" w:rsidRPr="001373D2" w:rsidRDefault="00BC6B8C" w:rsidP="00871094">
      <w:pPr>
        <w:pStyle w:val="FootnoteText"/>
        <w:spacing w:after="0" w:line="240" w:lineRule="auto"/>
        <w:jc w:val="lef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 xml:space="preserve">Шаблон формы декларации о бенефициарных </w:t>
      </w:r>
      <w:r w:rsidR="00C8661C">
        <w:rPr>
          <w:rFonts w:ascii="Franklin Gothic Book" w:hAnsi="Franklin Gothic Book"/>
          <w:sz w:val="18"/>
        </w:rPr>
        <w:t>собственниках</w:t>
      </w:r>
      <w:r>
        <w:rPr>
          <w:rFonts w:ascii="Franklin Gothic Book" w:hAnsi="Franklin Gothic Book"/>
          <w:sz w:val="18"/>
        </w:rPr>
        <w:t xml:space="preserve">, </w:t>
      </w:r>
      <w:hyperlink r:id="rId7" w:history="1">
        <w:r>
          <w:rPr>
            <w:rStyle w:val="Hyperlink"/>
            <w:rFonts w:ascii="Franklin Gothic Book" w:hAnsi="Franklin Gothic Book"/>
            <w:sz w:val="18"/>
          </w:rPr>
          <w:t>https://eiti.org/document/tools-to-include-beneficial-ownership-information-in-eiti-reporting</w:t>
        </w:r>
      </w:hyperlink>
    </w:p>
  </w:footnote>
  <w:footnote w:id="11">
    <w:p w14:paraId="73AC3747" w14:textId="406C08CC" w:rsidR="00BC6B8C" w:rsidRPr="001373D2" w:rsidRDefault="00BC6B8C" w:rsidP="00871094">
      <w:pPr>
        <w:pStyle w:val="FootnoteText"/>
        <w:spacing w:after="0" w:line="240" w:lineRule="auto"/>
        <w:jc w:val="lef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 xml:space="preserve">Методическое руководство 18: </w:t>
      </w:r>
      <w:r w:rsidR="007C27FA">
        <w:rPr>
          <w:rFonts w:ascii="Franklin Gothic Book" w:hAnsi="Franklin Gothic Book"/>
          <w:sz w:val="18"/>
        </w:rPr>
        <w:t>у</w:t>
      </w:r>
      <w:r>
        <w:rPr>
          <w:rFonts w:ascii="Franklin Gothic Book" w:hAnsi="Franklin Gothic Book"/>
          <w:sz w:val="18"/>
        </w:rPr>
        <w:t xml:space="preserve">частие ГП в отчетности ИПДО, </w:t>
      </w:r>
      <w:hyperlink r:id="rId8" w:history="1">
        <w:r>
          <w:rPr>
            <w:rStyle w:val="Hyperlink"/>
            <w:rFonts w:ascii="Franklin Gothic Book" w:hAnsi="Franklin Gothic Book"/>
            <w:sz w:val="18"/>
          </w:rPr>
          <w:t>https://eiti.org/ru/document/guidance-note-eiti-requirement-26</w:t>
        </w:r>
      </w:hyperlink>
    </w:p>
  </w:footnote>
  <w:footnote w:id="12">
    <w:p w14:paraId="4A60D685" w14:textId="47E84B64" w:rsidR="00BC6B8C" w:rsidRPr="001373D2" w:rsidRDefault="00BC6B8C" w:rsidP="00643C03">
      <w:pPr>
        <w:pStyle w:val="FootnoteText"/>
        <w:jc w:val="lef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 xml:space="preserve">Последняя версия шаблона сводных данных опубликована на сайте: </w:t>
      </w:r>
      <w:hyperlink r:id="rId9" w:history="1">
        <w:r>
          <w:rPr>
            <w:rStyle w:val="Hyperlink"/>
            <w:rFonts w:ascii="Franklin Gothic Book" w:hAnsi="Franklin Gothic Book"/>
            <w:sz w:val="18"/>
          </w:rPr>
          <w:t>https://eiti.org/ru/document/eiti-summary-data-template</w:t>
        </w:r>
      </w:hyperlink>
    </w:p>
  </w:footnote>
  <w:footnote w:id="13">
    <w:p w14:paraId="3823B9B8" w14:textId="0CA28AE2" w:rsidR="00BC6B8C" w:rsidRPr="001373D2" w:rsidRDefault="00BC6B8C" w:rsidP="00867973">
      <w:pPr>
        <w:pStyle w:val="FootnoteTex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>Методическое руководство ИПДО</w:t>
      </w:r>
      <w:r w:rsidR="00EC1E2C" w:rsidRPr="00740AF8">
        <w:rPr>
          <w:rFonts w:ascii="Franklin Gothic Book" w:hAnsi="Franklin Gothic Book"/>
          <w:sz w:val="18"/>
        </w:rPr>
        <w:t xml:space="preserve"> </w:t>
      </w:r>
      <w:r w:rsidR="00EC1E2C">
        <w:rPr>
          <w:rFonts w:ascii="Franklin Gothic Book" w:hAnsi="Franklin Gothic Book"/>
          <w:sz w:val="18"/>
        </w:rPr>
        <w:t>24</w:t>
      </w:r>
      <w:r>
        <w:rPr>
          <w:rFonts w:ascii="Franklin Gothic Book" w:hAnsi="Franklin Gothic Book"/>
          <w:sz w:val="18"/>
        </w:rPr>
        <w:t xml:space="preserve"> касательно качества и подтверждения достоверности данных, опубликовано </w:t>
      </w:r>
      <w:hyperlink r:id="rId10" w:history="1">
        <w:r>
          <w:rPr>
            <w:rStyle w:val="Hyperlink"/>
            <w:rFonts w:ascii="Franklin Gothic Book" w:hAnsi="Franklin Gothic Book"/>
            <w:sz w:val="18"/>
          </w:rPr>
          <w:t>по этой ссылке</w:t>
        </w:r>
      </w:hyperlink>
      <w:r>
        <w:rPr>
          <w:rFonts w:ascii="Franklin Gothic Book" w:hAnsi="Franklin Gothic Book"/>
          <w:sz w:val="18"/>
        </w:rPr>
        <w:t>.</w:t>
      </w:r>
    </w:p>
  </w:footnote>
  <w:footnote w:id="14">
    <w:p w14:paraId="2EEB242D" w14:textId="13DEE149" w:rsidR="00BC6B8C" w:rsidRPr="001373D2" w:rsidRDefault="00BC6B8C">
      <w:pPr>
        <w:pStyle w:val="FootnoteTex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 xml:space="preserve">Решение Правления 2020-31/BC-290 ИПДО </w:t>
      </w:r>
      <w:hyperlink r:id="rId11" w:history="1">
        <w:r>
          <w:rPr>
            <w:rStyle w:val="Hyperlink"/>
            <w:rFonts w:ascii="Franklin Gothic Book" w:hAnsi="Franklin Gothic Book"/>
            <w:sz w:val="18"/>
          </w:rPr>
          <w:t>https://eiti.org/board-decision/2020-31</w:t>
        </w:r>
      </w:hyperlink>
      <w:r>
        <w:rPr>
          <w:rFonts w:ascii="Franklin Gothic Book" w:hAnsi="Franklin Gothic Book"/>
          <w:sz w:val="18"/>
        </w:rPr>
        <w:t xml:space="preserve"> </w:t>
      </w:r>
    </w:p>
  </w:footnote>
  <w:footnote w:id="15">
    <w:p w14:paraId="0A636B6B" w14:textId="77777777" w:rsidR="00BC6B8C" w:rsidRPr="001373D2" w:rsidRDefault="00BC6B8C" w:rsidP="00B171F2">
      <w:pPr>
        <w:pStyle w:val="FootnoteText"/>
        <w:jc w:val="left"/>
        <w:rPr>
          <w:rFonts w:ascii="Franklin Gothic Book" w:hAnsi="Franklin Gothic Book"/>
          <w:sz w:val="18"/>
          <w:szCs w:val="18"/>
        </w:rPr>
      </w:pPr>
      <w:r>
        <w:rPr>
          <w:rStyle w:val="FootnoteReference"/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</w:rPr>
        <w:t xml:space="preserve"> </w:t>
      </w:r>
      <w:r>
        <w:rPr>
          <w:rFonts w:ascii="Franklin Gothic Book" w:hAnsi="Franklin Gothic Book"/>
          <w:sz w:val="18"/>
        </w:rPr>
        <w:t xml:space="preserve">Последняя версия шаблона сводных данных опубликована на сайте: </w:t>
      </w:r>
      <w:hyperlink r:id="rId12" w:history="1">
        <w:r>
          <w:rPr>
            <w:rStyle w:val="Hyperlink"/>
            <w:rFonts w:ascii="Franklin Gothic Book" w:hAnsi="Franklin Gothic Book"/>
            <w:sz w:val="18"/>
          </w:rPr>
          <w:t>https://eiti.org/ru/document/eiti-summary-data-template</w:t>
        </w:r>
      </w:hyperlink>
      <w:r>
        <w:rPr>
          <w:rFonts w:ascii="Franklin Gothic Book" w:hAnsi="Franklin Gothic Book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618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3D44BE91" w14:textId="545FB032" w:rsidR="00BC6B8C" w:rsidRPr="00A42F47" w:rsidRDefault="00BC6B8C" w:rsidP="00A42F47">
        <w:pPr>
          <w:pStyle w:val="Header"/>
          <w:spacing w:after="0"/>
          <w:jc w:val="right"/>
          <w:rPr>
            <w:rFonts w:asciiTheme="minorHAnsi" w:hAnsiTheme="minorHAnsi"/>
            <w:sz w:val="18"/>
            <w:szCs w:val="18"/>
          </w:rPr>
        </w:pPr>
      </w:p>
      <w:p w14:paraId="706A83E2" w14:textId="1F870213" w:rsidR="00BC6B8C" w:rsidRPr="0076696E" w:rsidRDefault="001373D2">
        <w:pPr>
          <w:pStyle w:val="Header"/>
          <w:jc w:val="right"/>
          <w:rPr>
            <w:rFonts w:asciiTheme="minorHAnsi" w:hAnsiTheme="minorHAnsi"/>
          </w:rPr>
        </w:pPr>
        <w:r>
          <w:rPr>
            <w:rFonts w:ascii="Franklin Gothic Book" w:hAnsi="Franklin Gothic Book"/>
            <w:sz w:val="18"/>
          </w:rPr>
          <w:t>Типовое техническое задание на подготовку отчетности ИПДО в 2021/2022 гг.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FFC37" w14:textId="597DBD9F" w:rsidR="00BC6B8C" w:rsidRPr="008F582B" w:rsidRDefault="00954745" w:rsidP="008F582B">
    <w:pPr>
      <w:pStyle w:val="Header"/>
      <w:tabs>
        <w:tab w:val="clear" w:pos="4320"/>
        <w:tab w:val="clear" w:pos="8640"/>
        <w:tab w:val="left" w:pos="1605"/>
      </w:tabs>
      <w:jc w:val="left"/>
      <w:rPr>
        <w:rFonts w:ascii="Franklin Gothic Book" w:hAnsi="Franklin Gothic Book"/>
        <w:i/>
        <w:iCs/>
        <w:sz w:val="20"/>
        <w:szCs w:val="20"/>
      </w:rPr>
    </w:pPr>
    <w:r>
      <w:tab/>
    </w:r>
    <w:r>
      <w:tab/>
    </w:r>
    <w:r>
      <w:tab/>
    </w:r>
    <w:r>
      <w:tab/>
    </w:r>
    <w:r w:rsidR="008F582B">
      <w:rPr>
        <w:rFonts w:ascii="Franklin Gothic Book" w:hAnsi="Franklin Gothic Book"/>
        <w:i/>
        <w:sz w:val="20"/>
      </w:rPr>
      <w:t xml:space="preserve">Данная </w:t>
    </w:r>
    <w:r w:rsidR="008F582B">
      <w:rPr>
        <w:rFonts w:ascii="Franklin Gothic Book" w:hAnsi="Franklin Gothic Book"/>
        <w:i/>
        <w:sz w:val="20"/>
      </w:rPr>
      <w:t>редакция была обновлена в ноябре 2021 г.</w:t>
    </w:r>
  </w:p>
  <w:p w14:paraId="3F472B59" w14:textId="77777777" w:rsidR="00BC6B8C" w:rsidRDefault="00BC6B8C" w:rsidP="00E010FF">
    <w:pPr>
      <w:pStyle w:val="Header"/>
      <w:tabs>
        <w:tab w:val="clear" w:pos="4320"/>
        <w:tab w:val="clear" w:pos="8640"/>
        <w:tab w:val="left" w:pos="1605"/>
      </w:tabs>
    </w:pPr>
  </w:p>
  <w:p w14:paraId="62CA2E75" w14:textId="071B598D" w:rsidR="00BC6B8C" w:rsidRDefault="00BC6B8C" w:rsidP="00E010FF">
    <w:pPr>
      <w:pStyle w:val="Header"/>
      <w:tabs>
        <w:tab w:val="clear" w:pos="4320"/>
        <w:tab w:val="clear" w:pos="8640"/>
        <w:tab w:val="left" w:pos="1605"/>
      </w:tabs>
    </w:pPr>
    <w:r>
      <w:rPr>
        <w:noProof/>
        <w:lang w:val="uk-UA" w:eastAsia="uk-UA" w:bidi="ar-SA"/>
      </w:rPr>
      <w:drawing>
        <wp:anchor distT="0" distB="0" distL="114300" distR="114300" simplePos="0" relativeHeight="251658240" behindDoc="0" locked="0" layoutInCell="1" allowOverlap="1" wp14:anchorId="7FFE009D" wp14:editId="4F34A12F">
          <wp:simplePos x="0" y="0"/>
          <wp:positionH relativeFrom="column">
            <wp:posOffset>0</wp:posOffset>
          </wp:positionH>
          <wp:positionV relativeFrom="paragraph">
            <wp:posOffset>-550382</wp:posOffset>
          </wp:positionV>
          <wp:extent cx="1483360" cy="953135"/>
          <wp:effectExtent l="0" t="0" r="0" b="0"/>
          <wp:wrapTight wrapText="bothSides">
            <wp:wrapPolygon edited="0">
              <wp:start x="1110" y="1295"/>
              <wp:lineTo x="1110" y="18564"/>
              <wp:lineTo x="1942" y="19427"/>
              <wp:lineTo x="5548" y="20290"/>
              <wp:lineTo x="12483" y="20290"/>
              <wp:lineTo x="19140" y="19427"/>
              <wp:lineTo x="19973" y="18132"/>
              <wp:lineTo x="18863" y="15973"/>
              <wp:lineTo x="20250" y="11225"/>
              <wp:lineTo x="19973" y="1295"/>
              <wp:lineTo x="1110" y="1295"/>
            </wp:wrapPolygon>
          </wp:wrapTight>
          <wp:docPr id="25" name="Picture 66" descr="Logo_Gradient – Un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Gradient – Un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9CFD9" w14:textId="77777777" w:rsidR="00BC6B8C" w:rsidRDefault="00BC6B8C" w:rsidP="00E010FF">
    <w:pPr>
      <w:pStyle w:val="Header"/>
      <w:tabs>
        <w:tab w:val="clear" w:pos="4320"/>
        <w:tab w:val="clear" w:pos="8640"/>
        <w:tab w:val="left" w:pos="16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183A"/>
    <w:multiLevelType w:val="hybridMultilevel"/>
    <w:tmpl w:val="324E41B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7B3"/>
    <w:multiLevelType w:val="hybridMultilevel"/>
    <w:tmpl w:val="35AA1766"/>
    <w:lvl w:ilvl="0" w:tplc="22F46710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B1E"/>
    <w:multiLevelType w:val="multilevel"/>
    <w:tmpl w:val="668A3B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415D32"/>
    <w:multiLevelType w:val="multilevel"/>
    <w:tmpl w:val="2F3EDBD4"/>
    <w:lvl w:ilvl="0">
      <w:start w:val="5"/>
      <w:numFmt w:val="decimal"/>
      <w:lvlText w:val="%1"/>
      <w:lvlJc w:val="left"/>
      <w:pPr>
        <w:ind w:left="360" w:hanging="360"/>
      </w:pPr>
      <w:rPr>
        <w:rFonts w:ascii="Myriad Pro SemiCond" w:hAnsi="Myriad Pro SemiCond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yriad Pro SemiCond" w:hAnsi="Myriad Pro SemiCond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Myriad Pro SemiCond" w:hAnsi="Myriad Pro SemiCond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yriad Pro SemiCond" w:hAnsi="Myriad Pro SemiCond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Myriad Pro SemiCond" w:hAnsi="Myriad Pro SemiCond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yriad Pro SemiCond" w:hAnsi="Myriad Pro SemiCond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Myriad Pro SemiCond" w:hAnsi="Myriad Pro SemiCond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yriad Pro SemiCond" w:hAnsi="Myriad Pro SemiCond" w:hint="default"/>
        <w:color w:val="auto"/>
      </w:rPr>
    </w:lvl>
  </w:abstractNum>
  <w:abstractNum w:abstractNumId="4" w15:restartNumberingAfterBreak="0">
    <w:nsid w:val="0CC9380E"/>
    <w:multiLevelType w:val="multilevel"/>
    <w:tmpl w:val="771E2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B158A6"/>
    <w:multiLevelType w:val="hybridMultilevel"/>
    <w:tmpl w:val="3646ACB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2E5976"/>
    <w:multiLevelType w:val="hybridMultilevel"/>
    <w:tmpl w:val="5044B624"/>
    <w:lvl w:ilvl="0" w:tplc="B81A5E6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B304A"/>
    <w:multiLevelType w:val="hybridMultilevel"/>
    <w:tmpl w:val="11F2B026"/>
    <w:lvl w:ilvl="0" w:tplc="B07E83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C4CC6"/>
    <w:multiLevelType w:val="hybridMultilevel"/>
    <w:tmpl w:val="1486DA24"/>
    <w:lvl w:ilvl="0" w:tplc="EEBEAB24">
      <w:start w:val="1"/>
      <w:numFmt w:val="low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26C14"/>
    <w:multiLevelType w:val="hybridMultilevel"/>
    <w:tmpl w:val="1068A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33F4A"/>
    <w:multiLevelType w:val="hybridMultilevel"/>
    <w:tmpl w:val="3C501A62"/>
    <w:lvl w:ilvl="0" w:tplc="85D8422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6696E"/>
    <w:multiLevelType w:val="hybridMultilevel"/>
    <w:tmpl w:val="1486DA24"/>
    <w:lvl w:ilvl="0" w:tplc="EEBEAB24">
      <w:start w:val="1"/>
      <w:numFmt w:val="low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05170"/>
    <w:multiLevelType w:val="hybridMultilevel"/>
    <w:tmpl w:val="FF74C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11334"/>
    <w:multiLevelType w:val="hybridMultilevel"/>
    <w:tmpl w:val="3C501A62"/>
    <w:lvl w:ilvl="0" w:tplc="85D8422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38F3D"/>
    <w:multiLevelType w:val="hybridMultilevel"/>
    <w:tmpl w:val="7322A3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1B66EB2"/>
    <w:multiLevelType w:val="multilevel"/>
    <w:tmpl w:val="7242E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5D62EBB"/>
    <w:multiLevelType w:val="hybridMultilevel"/>
    <w:tmpl w:val="D55A8034"/>
    <w:lvl w:ilvl="0" w:tplc="31CA88E2">
      <w:start w:val="1"/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Calibri" w:hint="default"/>
      </w:rPr>
    </w:lvl>
    <w:lvl w:ilvl="1" w:tplc="31CA88E2">
      <w:start w:val="1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1542A"/>
    <w:multiLevelType w:val="hybridMultilevel"/>
    <w:tmpl w:val="14EAC58E"/>
    <w:lvl w:ilvl="0" w:tplc="083C5FA0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62B5C"/>
    <w:multiLevelType w:val="hybridMultilevel"/>
    <w:tmpl w:val="2DAEC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33FDA"/>
    <w:multiLevelType w:val="hybridMultilevel"/>
    <w:tmpl w:val="FE8E3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40801"/>
    <w:multiLevelType w:val="multilevel"/>
    <w:tmpl w:val="7242E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D22805"/>
    <w:multiLevelType w:val="hybridMultilevel"/>
    <w:tmpl w:val="820A4EC4"/>
    <w:lvl w:ilvl="0" w:tplc="3C7254A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C084C"/>
    <w:multiLevelType w:val="hybridMultilevel"/>
    <w:tmpl w:val="0EEE0E62"/>
    <w:lvl w:ilvl="0" w:tplc="0C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CB6003"/>
    <w:multiLevelType w:val="multilevel"/>
    <w:tmpl w:val="5EFC7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3664F4F"/>
    <w:multiLevelType w:val="hybridMultilevel"/>
    <w:tmpl w:val="811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F6A1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0545AFA"/>
    <w:multiLevelType w:val="multilevel"/>
    <w:tmpl w:val="FD26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1432EF9"/>
    <w:multiLevelType w:val="hybridMultilevel"/>
    <w:tmpl w:val="7EBEB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E6AF1"/>
    <w:multiLevelType w:val="hybridMultilevel"/>
    <w:tmpl w:val="FF3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84545"/>
    <w:multiLevelType w:val="hybridMultilevel"/>
    <w:tmpl w:val="576A1218"/>
    <w:lvl w:ilvl="0" w:tplc="6F741E5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051BC"/>
    <w:multiLevelType w:val="hybridMultilevel"/>
    <w:tmpl w:val="4282F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E26DD"/>
    <w:multiLevelType w:val="multilevel"/>
    <w:tmpl w:val="620CE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C50143E"/>
    <w:multiLevelType w:val="multilevel"/>
    <w:tmpl w:val="9B4AEE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73508C"/>
    <w:multiLevelType w:val="hybridMultilevel"/>
    <w:tmpl w:val="14E4D0C0"/>
    <w:lvl w:ilvl="0" w:tplc="C4068CA4">
      <w:start w:val="3"/>
      <w:numFmt w:val="bullet"/>
      <w:lvlText w:val="-"/>
      <w:lvlJc w:val="left"/>
      <w:pPr>
        <w:ind w:left="720" w:hanging="360"/>
      </w:pPr>
      <w:rPr>
        <w:rFonts w:ascii="Myriad Pro SemiCond" w:eastAsia="Times New Roman" w:hAnsi="Myriad Pro SemiC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1334A"/>
    <w:multiLevelType w:val="hybridMultilevel"/>
    <w:tmpl w:val="C0E0F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7"/>
  </w:num>
  <w:num w:numId="4">
    <w:abstractNumId w:val="18"/>
  </w:num>
  <w:num w:numId="5">
    <w:abstractNumId w:val="9"/>
  </w:num>
  <w:num w:numId="6">
    <w:abstractNumId w:val="15"/>
  </w:num>
  <w:num w:numId="7">
    <w:abstractNumId w:val="31"/>
  </w:num>
  <w:num w:numId="8">
    <w:abstractNumId w:val="23"/>
  </w:num>
  <w:num w:numId="9">
    <w:abstractNumId w:val="4"/>
  </w:num>
  <w:num w:numId="10">
    <w:abstractNumId w:val="30"/>
  </w:num>
  <w:num w:numId="11">
    <w:abstractNumId w:val="12"/>
  </w:num>
  <w:num w:numId="12">
    <w:abstractNumId w:val="5"/>
  </w:num>
  <w:num w:numId="13">
    <w:abstractNumId w:val="32"/>
  </w:num>
  <w:num w:numId="14">
    <w:abstractNumId w:val="3"/>
  </w:num>
  <w:num w:numId="15">
    <w:abstractNumId w:val="2"/>
  </w:num>
  <w:num w:numId="16">
    <w:abstractNumId w:val="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2"/>
  </w:num>
  <w:num w:numId="34">
    <w:abstractNumId w:val="16"/>
  </w:num>
  <w:num w:numId="35">
    <w:abstractNumId w:val="17"/>
  </w:num>
  <w:num w:numId="36">
    <w:abstractNumId w:val="8"/>
  </w:num>
  <w:num w:numId="37">
    <w:abstractNumId w:val="24"/>
  </w:num>
  <w:num w:numId="38">
    <w:abstractNumId w:val="1"/>
  </w:num>
  <w:num w:numId="39">
    <w:abstractNumId w:val="14"/>
  </w:num>
  <w:num w:numId="40">
    <w:abstractNumId w:val="21"/>
  </w:num>
  <w:num w:numId="41">
    <w:abstractNumId w:val="29"/>
  </w:num>
  <w:num w:numId="42">
    <w:abstractNumId w:val="10"/>
  </w:num>
  <w:num w:numId="43">
    <w:abstractNumId w:val="7"/>
  </w:num>
  <w:num w:numId="44">
    <w:abstractNumId w:val="20"/>
  </w:num>
  <w:num w:numId="45">
    <w:abstractNumId w:val="11"/>
  </w:num>
  <w:num w:numId="46">
    <w:abstractNumId w:val="13"/>
  </w:num>
  <w:num w:numId="47">
    <w:abstractNumId w:val="33"/>
  </w:num>
  <w:num w:numId="4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TE3MrUwNjQyNbJQ0lEKTi0uzszPAykwrgUA31ZUwCwAAAA="/>
  </w:docVars>
  <w:rsids>
    <w:rsidRoot w:val="00D677CD"/>
    <w:rsid w:val="00000B21"/>
    <w:rsid w:val="00003E3D"/>
    <w:rsid w:val="00004866"/>
    <w:rsid w:val="00006E51"/>
    <w:rsid w:val="00016703"/>
    <w:rsid w:val="0002097E"/>
    <w:rsid w:val="00020B6F"/>
    <w:rsid w:val="00024020"/>
    <w:rsid w:val="00026600"/>
    <w:rsid w:val="000336AC"/>
    <w:rsid w:val="00040B14"/>
    <w:rsid w:val="00041A18"/>
    <w:rsid w:val="00044C3D"/>
    <w:rsid w:val="00045305"/>
    <w:rsid w:val="00045B28"/>
    <w:rsid w:val="00050B69"/>
    <w:rsid w:val="00055321"/>
    <w:rsid w:val="0006143C"/>
    <w:rsid w:val="00067ABB"/>
    <w:rsid w:val="00071F95"/>
    <w:rsid w:val="00072803"/>
    <w:rsid w:val="0007363C"/>
    <w:rsid w:val="00081069"/>
    <w:rsid w:val="000821FF"/>
    <w:rsid w:val="00082900"/>
    <w:rsid w:val="00082BFF"/>
    <w:rsid w:val="00082F5C"/>
    <w:rsid w:val="000833BD"/>
    <w:rsid w:val="00085173"/>
    <w:rsid w:val="00085553"/>
    <w:rsid w:val="00085767"/>
    <w:rsid w:val="0008731D"/>
    <w:rsid w:val="00087E80"/>
    <w:rsid w:val="0009123C"/>
    <w:rsid w:val="00093361"/>
    <w:rsid w:val="00093E7F"/>
    <w:rsid w:val="000956AE"/>
    <w:rsid w:val="00096EAE"/>
    <w:rsid w:val="000A1558"/>
    <w:rsid w:val="000A4351"/>
    <w:rsid w:val="000A49AD"/>
    <w:rsid w:val="000B0A4F"/>
    <w:rsid w:val="000B4B42"/>
    <w:rsid w:val="000B7A46"/>
    <w:rsid w:val="000C27ED"/>
    <w:rsid w:val="000C2E14"/>
    <w:rsid w:val="000C5E9C"/>
    <w:rsid w:val="000C69CF"/>
    <w:rsid w:val="000C712A"/>
    <w:rsid w:val="000C76A8"/>
    <w:rsid w:val="000D0418"/>
    <w:rsid w:val="000D124D"/>
    <w:rsid w:val="000D4542"/>
    <w:rsid w:val="000D4A60"/>
    <w:rsid w:val="000D692B"/>
    <w:rsid w:val="000E0F38"/>
    <w:rsid w:val="000E30E0"/>
    <w:rsid w:val="000E4A0E"/>
    <w:rsid w:val="000E7C96"/>
    <w:rsid w:val="000F03E8"/>
    <w:rsid w:val="000F1A9A"/>
    <w:rsid w:val="000F3455"/>
    <w:rsid w:val="000F3F8D"/>
    <w:rsid w:val="000F4098"/>
    <w:rsid w:val="000F4868"/>
    <w:rsid w:val="000F5073"/>
    <w:rsid w:val="000F7722"/>
    <w:rsid w:val="001034C5"/>
    <w:rsid w:val="0010480C"/>
    <w:rsid w:val="0010497E"/>
    <w:rsid w:val="00105276"/>
    <w:rsid w:val="0010643B"/>
    <w:rsid w:val="00107111"/>
    <w:rsid w:val="00111B41"/>
    <w:rsid w:val="00111E2D"/>
    <w:rsid w:val="00111F26"/>
    <w:rsid w:val="001133A8"/>
    <w:rsid w:val="0011470F"/>
    <w:rsid w:val="00114788"/>
    <w:rsid w:val="00115458"/>
    <w:rsid w:val="001155A9"/>
    <w:rsid w:val="00115F86"/>
    <w:rsid w:val="00117D77"/>
    <w:rsid w:val="00121A5A"/>
    <w:rsid w:val="001221D3"/>
    <w:rsid w:val="001269FE"/>
    <w:rsid w:val="00126D9B"/>
    <w:rsid w:val="001271F6"/>
    <w:rsid w:val="00131055"/>
    <w:rsid w:val="00131426"/>
    <w:rsid w:val="00131C55"/>
    <w:rsid w:val="001337BB"/>
    <w:rsid w:val="001373D2"/>
    <w:rsid w:val="00140B01"/>
    <w:rsid w:val="00140E4B"/>
    <w:rsid w:val="00140ECD"/>
    <w:rsid w:val="00144EC5"/>
    <w:rsid w:val="00146179"/>
    <w:rsid w:val="00146918"/>
    <w:rsid w:val="001555D9"/>
    <w:rsid w:val="00155F88"/>
    <w:rsid w:val="001620C0"/>
    <w:rsid w:val="00163696"/>
    <w:rsid w:val="00163FFF"/>
    <w:rsid w:val="00165E27"/>
    <w:rsid w:val="00166558"/>
    <w:rsid w:val="00166588"/>
    <w:rsid w:val="0016746E"/>
    <w:rsid w:val="00172BB5"/>
    <w:rsid w:val="001731DC"/>
    <w:rsid w:val="00173CFD"/>
    <w:rsid w:val="001746CC"/>
    <w:rsid w:val="00174A2F"/>
    <w:rsid w:val="00175092"/>
    <w:rsid w:val="0018051C"/>
    <w:rsid w:val="001820DD"/>
    <w:rsid w:val="001822EB"/>
    <w:rsid w:val="001834D7"/>
    <w:rsid w:val="00187078"/>
    <w:rsid w:val="001901E5"/>
    <w:rsid w:val="00194A5E"/>
    <w:rsid w:val="00195E6B"/>
    <w:rsid w:val="001A3E1D"/>
    <w:rsid w:val="001A4653"/>
    <w:rsid w:val="001A6DFD"/>
    <w:rsid w:val="001A6ECF"/>
    <w:rsid w:val="001B0444"/>
    <w:rsid w:val="001B27CA"/>
    <w:rsid w:val="001B284A"/>
    <w:rsid w:val="001B331B"/>
    <w:rsid w:val="001B363D"/>
    <w:rsid w:val="001B489C"/>
    <w:rsid w:val="001B5A29"/>
    <w:rsid w:val="001B7506"/>
    <w:rsid w:val="001C024F"/>
    <w:rsid w:val="001C41BA"/>
    <w:rsid w:val="001D53A1"/>
    <w:rsid w:val="001E2D50"/>
    <w:rsid w:val="001E33D6"/>
    <w:rsid w:val="001E4A76"/>
    <w:rsid w:val="001E7267"/>
    <w:rsid w:val="001F1861"/>
    <w:rsid w:val="001F4344"/>
    <w:rsid w:val="001F45F5"/>
    <w:rsid w:val="001F5B84"/>
    <w:rsid w:val="001F673A"/>
    <w:rsid w:val="001F7A24"/>
    <w:rsid w:val="002030C8"/>
    <w:rsid w:val="002038A6"/>
    <w:rsid w:val="002069AB"/>
    <w:rsid w:val="00206AAE"/>
    <w:rsid w:val="002130E9"/>
    <w:rsid w:val="002154B0"/>
    <w:rsid w:val="00216784"/>
    <w:rsid w:val="00216D25"/>
    <w:rsid w:val="002170C7"/>
    <w:rsid w:val="002170E4"/>
    <w:rsid w:val="002207F5"/>
    <w:rsid w:val="002215A9"/>
    <w:rsid w:val="002268D0"/>
    <w:rsid w:val="00233966"/>
    <w:rsid w:val="002356D7"/>
    <w:rsid w:val="00235DCC"/>
    <w:rsid w:val="00240CA7"/>
    <w:rsid w:val="00241B1D"/>
    <w:rsid w:val="002451D6"/>
    <w:rsid w:val="00245AB7"/>
    <w:rsid w:val="00245F84"/>
    <w:rsid w:val="00246186"/>
    <w:rsid w:val="002466E5"/>
    <w:rsid w:val="00246FC0"/>
    <w:rsid w:val="002476AC"/>
    <w:rsid w:val="00250D33"/>
    <w:rsid w:val="00251204"/>
    <w:rsid w:val="002513D0"/>
    <w:rsid w:val="00251B42"/>
    <w:rsid w:val="00253CFB"/>
    <w:rsid w:val="00256359"/>
    <w:rsid w:val="00257E3E"/>
    <w:rsid w:val="00261672"/>
    <w:rsid w:val="00262DC5"/>
    <w:rsid w:val="00264AC6"/>
    <w:rsid w:val="0026655C"/>
    <w:rsid w:val="00267F5C"/>
    <w:rsid w:val="002729E9"/>
    <w:rsid w:val="00273F7D"/>
    <w:rsid w:val="0027598A"/>
    <w:rsid w:val="00275C88"/>
    <w:rsid w:val="00276EB9"/>
    <w:rsid w:val="00281D13"/>
    <w:rsid w:val="00283375"/>
    <w:rsid w:val="0028461B"/>
    <w:rsid w:val="002862DA"/>
    <w:rsid w:val="002A0BA2"/>
    <w:rsid w:val="002A4742"/>
    <w:rsid w:val="002A4F57"/>
    <w:rsid w:val="002A51F0"/>
    <w:rsid w:val="002A5655"/>
    <w:rsid w:val="002A74D1"/>
    <w:rsid w:val="002B10BC"/>
    <w:rsid w:val="002B1D40"/>
    <w:rsid w:val="002B38B1"/>
    <w:rsid w:val="002B405A"/>
    <w:rsid w:val="002B5FC7"/>
    <w:rsid w:val="002B7C3D"/>
    <w:rsid w:val="002C1923"/>
    <w:rsid w:val="002C44EF"/>
    <w:rsid w:val="002C5448"/>
    <w:rsid w:val="002D1266"/>
    <w:rsid w:val="002D4A2D"/>
    <w:rsid w:val="002D5D38"/>
    <w:rsid w:val="002D61B7"/>
    <w:rsid w:val="002E179B"/>
    <w:rsid w:val="002E1A66"/>
    <w:rsid w:val="002E33A0"/>
    <w:rsid w:val="002E3E1C"/>
    <w:rsid w:val="002E4A76"/>
    <w:rsid w:val="002E5374"/>
    <w:rsid w:val="002E7035"/>
    <w:rsid w:val="002E703F"/>
    <w:rsid w:val="002F06C2"/>
    <w:rsid w:val="002F1359"/>
    <w:rsid w:val="002F14CC"/>
    <w:rsid w:val="002F1A45"/>
    <w:rsid w:val="002F3AE8"/>
    <w:rsid w:val="002F3E5D"/>
    <w:rsid w:val="002F5123"/>
    <w:rsid w:val="002F6551"/>
    <w:rsid w:val="003016D8"/>
    <w:rsid w:val="00301C19"/>
    <w:rsid w:val="00302059"/>
    <w:rsid w:val="003022B3"/>
    <w:rsid w:val="00303851"/>
    <w:rsid w:val="00304DFF"/>
    <w:rsid w:val="003051FF"/>
    <w:rsid w:val="003052D6"/>
    <w:rsid w:val="00310D30"/>
    <w:rsid w:val="003134ED"/>
    <w:rsid w:val="00313840"/>
    <w:rsid w:val="00314111"/>
    <w:rsid w:val="00316356"/>
    <w:rsid w:val="00317914"/>
    <w:rsid w:val="003220FA"/>
    <w:rsid w:val="00323E69"/>
    <w:rsid w:val="003256FA"/>
    <w:rsid w:val="0032590A"/>
    <w:rsid w:val="00325B47"/>
    <w:rsid w:val="0032776B"/>
    <w:rsid w:val="00327801"/>
    <w:rsid w:val="0033057C"/>
    <w:rsid w:val="00330849"/>
    <w:rsid w:val="00331633"/>
    <w:rsid w:val="00332190"/>
    <w:rsid w:val="0033281A"/>
    <w:rsid w:val="00334743"/>
    <w:rsid w:val="00337006"/>
    <w:rsid w:val="00337A0C"/>
    <w:rsid w:val="0034273F"/>
    <w:rsid w:val="0034385E"/>
    <w:rsid w:val="00346958"/>
    <w:rsid w:val="00347BB7"/>
    <w:rsid w:val="00351DF8"/>
    <w:rsid w:val="00352D31"/>
    <w:rsid w:val="0035386A"/>
    <w:rsid w:val="003544C1"/>
    <w:rsid w:val="003553FF"/>
    <w:rsid w:val="00355C74"/>
    <w:rsid w:val="00356041"/>
    <w:rsid w:val="003563DC"/>
    <w:rsid w:val="00361382"/>
    <w:rsid w:val="00362A71"/>
    <w:rsid w:val="00362C05"/>
    <w:rsid w:val="003630C8"/>
    <w:rsid w:val="00363386"/>
    <w:rsid w:val="00366F5A"/>
    <w:rsid w:val="0037028D"/>
    <w:rsid w:val="003707B3"/>
    <w:rsid w:val="00370D85"/>
    <w:rsid w:val="003748A4"/>
    <w:rsid w:val="0037740C"/>
    <w:rsid w:val="00377469"/>
    <w:rsid w:val="00377BDD"/>
    <w:rsid w:val="00381F47"/>
    <w:rsid w:val="0038212B"/>
    <w:rsid w:val="00382596"/>
    <w:rsid w:val="00382FC9"/>
    <w:rsid w:val="00383828"/>
    <w:rsid w:val="003850E2"/>
    <w:rsid w:val="00392C26"/>
    <w:rsid w:val="00395887"/>
    <w:rsid w:val="003976F3"/>
    <w:rsid w:val="003978DC"/>
    <w:rsid w:val="003A0F8A"/>
    <w:rsid w:val="003A0FC2"/>
    <w:rsid w:val="003A1C3D"/>
    <w:rsid w:val="003A2CE4"/>
    <w:rsid w:val="003A532A"/>
    <w:rsid w:val="003A535C"/>
    <w:rsid w:val="003A619E"/>
    <w:rsid w:val="003A67A2"/>
    <w:rsid w:val="003A6E94"/>
    <w:rsid w:val="003B160C"/>
    <w:rsid w:val="003B38E4"/>
    <w:rsid w:val="003C000B"/>
    <w:rsid w:val="003C03B7"/>
    <w:rsid w:val="003C4A74"/>
    <w:rsid w:val="003C59C4"/>
    <w:rsid w:val="003C634D"/>
    <w:rsid w:val="003D226F"/>
    <w:rsid w:val="003D2DBA"/>
    <w:rsid w:val="003D7F63"/>
    <w:rsid w:val="003E2E5A"/>
    <w:rsid w:val="003E39DA"/>
    <w:rsid w:val="003E4740"/>
    <w:rsid w:val="003E4D98"/>
    <w:rsid w:val="003E5AA5"/>
    <w:rsid w:val="003E77E0"/>
    <w:rsid w:val="003F0894"/>
    <w:rsid w:val="003F2511"/>
    <w:rsid w:val="003F2F49"/>
    <w:rsid w:val="003F49CA"/>
    <w:rsid w:val="003F57AB"/>
    <w:rsid w:val="003F70B7"/>
    <w:rsid w:val="00400BDD"/>
    <w:rsid w:val="0040188E"/>
    <w:rsid w:val="004034EA"/>
    <w:rsid w:val="00404067"/>
    <w:rsid w:val="004050EE"/>
    <w:rsid w:val="00405349"/>
    <w:rsid w:val="0040583F"/>
    <w:rsid w:val="00406A59"/>
    <w:rsid w:val="00410D0E"/>
    <w:rsid w:val="0041107A"/>
    <w:rsid w:val="00412E05"/>
    <w:rsid w:val="00414EB8"/>
    <w:rsid w:val="00415562"/>
    <w:rsid w:val="00420E89"/>
    <w:rsid w:val="00420ED9"/>
    <w:rsid w:val="00421DAB"/>
    <w:rsid w:val="00421E73"/>
    <w:rsid w:val="00422A96"/>
    <w:rsid w:val="004230EE"/>
    <w:rsid w:val="00423666"/>
    <w:rsid w:val="004247B2"/>
    <w:rsid w:val="00424B18"/>
    <w:rsid w:val="00424F93"/>
    <w:rsid w:val="00427577"/>
    <w:rsid w:val="004302B0"/>
    <w:rsid w:val="004305C9"/>
    <w:rsid w:val="00430C70"/>
    <w:rsid w:val="00430CC3"/>
    <w:rsid w:val="004376E5"/>
    <w:rsid w:val="004403B8"/>
    <w:rsid w:val="00441683"/>
    <w:rsid w:val="00443387"/>
    <w:rsid w:val="0044577E"/>
    <w:rsid w:val="00446229"/>
    <w:rsid w:val="00447788"/>
    <w:rsid w:val="004510AE"/>
    <w:rsid w:val="004526DA"/>
    <w:rsid w:val="004533B4"/>
    <w:rsid w:val="004537FC"/>
    <w:rsid w:val="00453CFC"/>
    <w:rsid w:val="0045653D"/>
    <w:rsid w:val="00456F3D"/>
    <w:rsid w:val="00457C9A"/>
    <w:rsid w:val="0046156F"/>
    <w:rsid w:val="0046174A"/>
    <w:rsid w:val="00461F0B"/>
    <w:rsid w:val="00465437"/>
    <w:rsid w:val="00476231"/>
    <w:rsid w:val="00476841"/>
    <w:rsid w:val="00477477"/>
    <w:rsid w:val="00480F03"/>
    <w:rsid w:val="00483FC4"/>
    <w:rsid w:val="00487403"/>
    <w:rsid w:val="0049078D"/>
    <w:rsid w:val="00492549"/>
    <w:rsid w:val="0049300B"/>
    <w:rsid w:val="00493C5C"/>
    <w:rsid w:val="0049440B"/>
    <w:rsid w:val="00494FA1"/>
    <w:rsid w:val="00496D3F"/>
    <w:rsid w:val="004A0BC8"/>
    <w:rsid w:val="004A124E"/>
    <w:rsid w:val="004A21C7"/>
    <w:rsid w:val="004A2379"/>
    <w:rsid w:val="004A2C95"/>
    <w:rsid w:val="004A303C"/>
    <w:rsid w:val="004A4AE3"/>
    <w:rsid w:val="004A5A31"/>
    <w:rsid w:val="004B43C0"/>
    <w:rsid w:val="004B4781"/>
    <w:rsid w:val="004B58E3"/>
    <w:rsid w:val="004B6194"/>
    <w:rsid w:val="004B6B75"/>
    <w:rsid w:val="004C03A9"/>
    <w:rsid w:val="004C0AC3"/>
    <w:rsid w:val="004C34AB"/>
    <w:rsid w:val="004C3DBA"/>
    <w:rsid w:val="004C650D"/>
    <w:rsid w:val="004C7A5A"/>
    <w:rsid w:val="004D3AF6"/>
    <w:rsid w:val="004D6222"/>
    <w:rsid w:val="004E0553"/>
    <w:rsid w:val="004E18A4"/>
    <w:rsid w:val="004E22D4"/>
    <w:rsid w:val="004E2CCB"/>
    <w:rsid w:val="004E42F0"/>
    <w:rsid w:val="004E619D"/>
    <w:rsid w:val="004E61B5"/>
    <w:rsid w:val="004E6529"/>
    <w:rsid w:val="004E76B0"/>
    <w:rsid w:val="004F18CA"/>
    <w:rsid w:val="004F1C6F"/>
    <w:rsid w:val="004F218B"/>
    <w:rsid w:val="004F36C7"/>
    <w:rsid w:val="004F3F92"/>
    <w:rsid w:val="004F5EA9"/>
    <w:rsid w:val="004F652B"/>
    <w:rsid w:val="005002ED"/>
    <w:rsid w:val="00501CC3"/>
    <w:rsid w:val="00503476"/>
    <w:rsid w:val="005048A0"/>
    <w:rsid w:val="0050591D"/>
    <w:rsid w:val="0050737A"/>
    <w:rsid w:val="005076EA"/>
    <w:rsid w:val="00507BA5"/>
    <w:rsid w:val="00507E08"/>
    <w:rsid w:val="005103DA"/>
    <w:rsid w:val="00510C6B"/>
    <w:rsid w:val="00512A90"/>
    <w:rsid w:val="00513544"/>
    <w:rsid w:val="00515C04"/>
    <w:rsid w:val="00520051"/>
    <w:rsid w:val="0052253E"/>
    <w:rsid w:val="00523AE2"/>
    <w:rsid w:val="00523E0D"/>
    <w:rsid w:val="0052583C"/>
    <w:rsid w:val="005266B3"/>
    <w:rsid w:val="00530225"/>
    <w:rsid w:val="005307D7"/>
    <w:rsid w:val="00531F88"/>
    <w:rsid w:val="0053284B"/>
    <w:rsid w:val="005338A4"/>
    <w:rsid w:val="005378F7"/>
    <w:rsid w:val="005403F9"/>
    <w:rsid w:val="00541F9B"/>
    <w:rsid w:val="00542229"/>
    <w:rsid w:val="00544F69"/>
    <w:rsid w:val="0054520C"/>
    <w:rsid w:val="00545E08"/>
    <w:rsid w:val="0054779C"/>
    <w:rsid w:val="0055391F"/>
    <w:rsid w:val="005557A0"/>
    <w:rsid w:val="00563073"/>
    <w:rsid w:val="00565AF0"/>
    <w:rsid w:val="00570F75"/>
    <w:rsid w:val="00571F77"/>
    <w:rsid w:val="005723CC"/>
    <w:rsid w:val="00572EF8"/>
    <w:rsid w:val="00573F67"/>
    <w:rsid w:val="0057551B"/>
    <w:rsid w:val="005758D5"/>
    <w:rsid w:val="0058045C"/>
    <w:rsid w:val="00580C24"/>
    <w:rsid w:val="00581D23"/>
    <w:rsid w:val="0058249E"/>
    <w:rsid w:val="00582C0D"/>
    <w:rsid w:val="005837AC"/>
    <w:rsid w:val="0058735E"/>
    <w:rsid w:val="00587490"/>
    <w:rsid w:val="005921D1"/>
    <w:rsid w:val="005941C4"/>
    <w:rsid w:val="00596B85"/>
    <w:rsid w:val="005971D2"/>
    <w:rsid w:val="005A11E9"/>
    <w:rsid w:val="005A1A99"/>
    <w:rsid w:val="005A2ACF"/>
    <w:rsid w:val="005A5D0F"/>
    <w:rsid w:val="005A6F1C"/>
    <w:rsid w:val="005B35B1"/>
    <w:rsid w:val="005B54BE"/>
    <w:rsid w:val="005B7154"/>
    <w:rsid w:val="005B7335"/>
    <w:rsid w:val="005B74A3"/>
    <w:rsid w:val="005B7B0E"/>
    <w:rsid w:val="005C244D"/>
    <w:rsid w:val="005C256C"/>
    <w:rsid w:val="005C4103"/>
    <w:rsid w:val="005C4802"/>
    <w:rsid w:val="005D0EFB"/>
    <w:rsid w:val="005D1EBF"/>
    <w:rsid w:val="005D32CF"/>
    <w:rsid w:val="005D394D"/>
    <w:rsid w:val="005D53B8"/>
    <w:rsid w:val="005D672E"/>
    <w:rsid w:val="005D76D4"/>
    <w:rsid w:val="005E09CF"/>
    <w:rsid w:val="005E164C"/>
    <w:rsid w:val="005E2E90"/>
    <w:rsid w:val="005E2EB7"/>
    <w:rsid w:val="005E3233"/>
    <w:rsid w:val="005E3BF3"/>
    <w:rsid w:val="005E426C"/>
    <w:rsid w:val="005E4DA1"/>
    <w:rsid w:val="005F0BFB"/>
    <w:rsid w:val="005F0D7F"/>
    <w:rsid w:val="005F1E72"/>
    <w:rsid w:val="005F204E"/>
    <w:rsid w:val="005F2E9F"/>
    <w:rsid w:val="005F304E"/>
    <w:rsid w:val="005F5CA5"/>
    <w:rsid w:val="006002E8"/>
    <w:rsid w:val="006004D2"/>
    <w:rsid w:val="00601E7D"/>
    <w:rsid w:val="006031B1"/>
    <w:rsid w:val="006048D7"/>
    <w:rsid w:val="00605D9E"/>
    <w:rsid w:val="00607E13"/>
    <w:rsid w:val="00610208"/>
    <w:rsid w:val="006120AD"/>
    <w:rsid w:val="0061389A"/>
    <w:rsid w:val="00616DA4"/>
    <w:rsid w:val="00616FA2"/>
    <w:rsid w:val="006179BB"/>
    <w:rsid w:val="0062146C"/>
    <w:rsid w:val="00621E68"/>
    <w:rsid w:val="00623309"/>
    <w:rsid w:val="0062538D"/>
    <w:rsid w:val="00625B47"/>
    <w:rsid w:val="00626FF5"/>
    <w:rsid w:val="006276D9"/>
    <w:rsid w:val="00632774"/>
    <w:rsid w:val="00636FD9"/>
    <w:rsid w:val="00642DBD"/>
    <w:rsid w:val="00643C03"/>
    <w:rsid w:val="00645A89"/>
    <w:rsid w:val="006468E2"/>
    <w:rsid w:val="00646AF7"/>
    <w:rsid w:val="00651E15"/>
    <w:rsid w:val="00652573"/>
    <w:rsid w:val="00653310"/>
    <w:rsid w:val="00653314"/>
    <w:rsid w:val="006571C2"/>
    <w:rsid w:val="006614B1"/>
    <w:rsid w:val="00663A17"/>
    <w:rsid w:val="00664C46"/>
    <w:rsid w:val="00664F35"/>
    <w:rsid w:val="00666DFD"/>
    <w:rsid w:val="00671C1E"/>
    <w:rsid w:val="0067657B"/>
    <w:rsid w:val="00677056"/>
    <w:rsid w:val="00680A1F"/>
    <w:rsid w:val="006810FC"/>
    <w:rsid w:val="00681D99"/>
    <w:rsid w:val="00682310"/>
    <w:rsid w:val="006829BC"/>
    <w:rsid w:val="00682E0F"/>
    <w:rsid w:val="00682F65"/>
    <w:rsid w:val="00685AF2"/>
    <w:rsid w:val="0069023C"/>
    <w:rsid w:val="00690FAD"/>
    <w:rsid w:val="00693729"/>
    <w:rsid w:val="0069432C"/>
    <w:rsid w:val="006949B0"/>
    <w:rsid w:val="00695719"/>
    <w:rsid w:val="00697613"/>
    <w:rsid w:val="006A3B56"/>
    <w:rsid w:val="006A4223"/>
    <w:rsid w:val="006A5140"/>
    <w:rsid w:val="006A690F"/>
    <w:rsid w:val="006A6AFF"/>
    <w:rsid w:val="006B29E6"/>
    <w:rsid w:val="006B2A70"/>
    <w:rsid w:val="006B300C"/>
    <w:rsid w:val="006B5E43"/>
    <w:rsid w:val="006B6E94"/>
    <w:rsid w:val="006B6F2E"/>
    <w:rsid w:val="006B71EC"/>
    <w:rsid w:val="006C0E8F"/>
    <w:rsid w:val="006C3AA6"/>
    <w:rsid w:val="006C3D0F"/>
    <w:rsid w:val="006D1737"/>
    <w:rsid w:val="006D1DEF"/>
    <w:rsid w:val="006D24E0"/>
    <w:rsid w:val="006D5352"/>
    <w:rsid w:val="006E0AE4"/>
    <w:rsid w:val="006E44BE"/>
    <w:rsid w:val="006E627D"/>
    <w:rsid w:val="006E6C36"/>
    <w:rsid w:val="006F408B"/>
    <w:rsid w:val="006F6D93"/>
    <w:rsid w:val="006F706B"/>
    <w:rsid w:val="006F7243"/>
    <w:rsid w:val="007010FE"/>
    <w:rsid w:val="00702BF1"/>
    <w:rsid w:val="00703700"/>
    <w:rsid w:val="00704AC8"/>
    <w:rsid w:val="00714246"/>
    <w:rsid w:val="0071548F"/>
    <w:rsid w:val="007159AA"/>
    <w:rsid w:val="00715E06"/>
    <w:rsid w:val="007174B8"/>
    <w:rsid w:val="00717706"/>
    <w:rsid w:val="007204FB"/>
    <w:rsid w:val="00721940"/>
    <w:rsid w:val="00722F14"/>
    <w:rsid w:val="007268E6"/>
    <w:rsid w:val="00726EE7"/>
    <w:rsid w:val="00727D64"/>
    <w:rsid w:val="0073165D"/>
    <w:rsid w:val="00732D3D"/>
    <w:rsid w:val="007333DA"/>
    <w:rsid w:val="00733CC3"/>
    <w:rsid w:val="0073751E"/>
    <w:rsid w:val="0074081F"/>
    <w:rsid w:val="00740AF8"/>
    <w:rsid w:val="00743087"/>
    <w:rsid w:val="00744A00"/>
    <w:rsid w:val="00747A8C"/>
    <w:rsid w:val="00752133"/>
    <w:rsid w:val="007529AD"/>
    <w:rsid w:val="00753562"/>
    <w:rsid w:val="00753C29"/>
    <w:rsid w:val="00753D7D"/>
    <w:rsid w:val="00757E35"/>
    <w:rsid w:val="00761CA0"/>
    <w:rsid w:val="00762207"/>
    <w:rsid w:val="00762ABD"/>
    <w:rsid w:val="00764181"/>
    <w:rsid w:val="0076513C"/>
    <w:rsid w:val="0076696E"/>
    <w:rsid w:val="00766A8C"/>
    <w:rsid w:val="00766D7E"/>
    <w:rsid w:val="00771096"/>
    <w:rsid w:val="00772760"/>
    <w:rsid w:val="00772E27"/>
    <w:rsid w:val="00774274"/>
    <w:rsid w:val="007768AD"/>
    <w:rsid w:val="007772B7"/>
    <w:rsid w:val="00777516"/>
    <w:rsid w:val="00780F9C"/>
    <w:rsid w:val="0078140E"/>
    <w:rsid w:val="007821F7"/>
    <w:rsid w:val="00783FFF"/>
    <w:rsid w:val="0078474E"/>
    <w:rsid w:val="00784904"/>
    <w:rsid w:val="007874FD"/>
    <w:rsid w:val="00787ACA"/>
    <w:rsid w:val="0079114C"/>
    <w:rsid w:val="00791AA8"/>
    <w:rsid w:val="00791DD2"/>
    <w:rsid w:val="00792326"/>
    <w:rsid w:val="00793911"/>
    <w:rsid w:val="00795D5A"/>
    <w:rsid w:val="00795D78"/>
    <w:rsid w:val="007969C1"/>
    <w:rsid w:val="00797B22"/>
    <w:rsid w:val="007A2051"/>
    <w:rsid w:val="007A3610"/>
    <w:rsid w:val="007A3FE6"/>
    <w:rsid w:val="007A41D4"/>
    <w:rsid w:val="007A41FC"/>
    <w:rsid w:val="007A5828"/>
    <w:rsid w:val="007A6039"/>
    <w:rsid w:val="007A6EC9"/>
    <w:rsid w:val="007A75D9"/>
    <w:rsid w:val="007A778A"/>
    <w:rsid w:val="007B2721"/>
    <w:rsid w:val="007B2B06"/>
    <w:rsid w:val="007B420D"/>
    <w:rsid w:val="007B4D1F"/>
    <w:rsid w:val="007B5D24"/>
    <w:rsid w:val="007B601D"/>
    <w:rsid w:val="007C08C5"/>
    <w:rsid w:val="007C1C43"/>
    <w:rsid w:val="007C27FA"/>
    <w:rsid w:val="007C3B43"/>
    <w:rsid w:val="007C4885"/>
    <w:rsid w:val="007C5634"/>
    <w:rsid w:val="007D0232"/>
    <w:rsid w:val="007D2D1A"/>
    <w:rsid w:val="007D30AE"/>
    <w:rsid w:val="007E33CD"/>
    <w:rsid w:val="007E40A9"/>
    <w:rsid w:val="007E4149"/>
    <w:rsid w:val="007E5B64"/>
    <w:rsid w:val="007F1863"/>
    <w:rsid w:val="007F23B1"/>
    <w:rsid w:val="007F418D"/>
    <w:rsid w:val="007F5EA3"/>
    <w:rsid w:val="007F6E79"/>
    <w:rsid w:val="007F73EE"/>
    <w:rsid w:val="00805C69"/>
    <w:rsid w:val="0080602D"/>
    <w:rsid w:val="008108E0"/>
    <w:rsid w:val="0081198E"/>
    <w:rsid w:val="008130AE"/>
    <w:rsid w:val="00814CE1"/>
    <w:rsid w:val="008202BB"/>
    <w:rsid w:val="008202F1"/>
    <w:rsid w:val="00821AEB"/>
    <w:rsid w:val="00821E16"/>
    <w:rsid w:val="00827F85"/>
    <w:rsid w:val="008306FF"/>
    <w:rsid w:val="00830FF6"/>
    <w:rsid w:val="008334A5"/>
    <w:rsid w:val="0083460D"/>
    <w:rsid w:val="00841554"/>
    <w:rsid w:val="0084570D"/>
    <w:rsid w:val="00847A37"/>
    <w:rsid w:val="00851CC1"/>
    <w:rsid w:val="008535AF"/>
    <w:rsid w:val="0085369C"/>
    <w:rsid w:val="0085426C"/>
    <w:rsid w:val="008547F4"/>
    <w:rsid w:val="0085509F"/>
    <w:rsid w:val="00855805"/>
    <w:rsid w:val="00856C32"/>
    <w:rsid w:val="008612DB"/>
    <w:rsid w:val="00861476"/>
    <w:rsid w:val="00861DC8"/>
    <w:rsid w:val="00862810"/>
    <w:rsid w:val="008649ED"/>
    <w:rsid w:val="00867973"/>
    <w:rsid w:val="00871094"/>
    <w:rsid w:val="008712B1"/>
    <w:rsid w:val="0087139E"/>
    <w:rsid w:val="00872E51"/>
    <w:rsid w:val="0087512D"/>
    <w:rsid w:val="008755C6"/>
    <w:rsid w:val="00875805"/>
    <w:rsid w:val="00876F92"/>
    <w:rsid w:val="008818FF"/>
    <w:rsid w:val="00883CCA"/>
    <w:rsid w:val="00886C8A"/>
    <w:rsid w:val="0089070F"/>
    <w:rsid w:val="0089082E"/>
    <w:rsid w:val="0089236D"/>
    <w:rsid w:val="008938A0"/>
    <w:rsid w:val="008A19F1"/>
    <w:rsid w:val="008A2490"/>
    <w:rsid w:val="008A2ABC"/>
    <w:rsid w:val="008B6664"/>
    <w:rsid w:val="008B7C9B"/>
    <w:rsid w:val="008B7CC7"/>
    <w:rsid w:val="008C36F0"/>
    <w:rsid w:val="008C4D58"/>
    <w:rsid w:val="008C5192"/>
    <w:rsid w:val="008C542A"/>
    <w:rsid w:val="008D3A2C"/>
    <w:rsid w:val="008D6110"/>
    <w:rsid w:val="008D745A"/>
    <w:rsid w:val="008D74C3"/>
    <w:rsid w:val="008E14A5"/>
    <w:rsid w:val="008E321B"/>
    <w:rsid w:val="008E3225"/>
    <w:rsid w:val="008E46D1"/>
    <w:rsid w:val="008E5668"/>
    <w:rsid w:val="008E58AA"/>
    <w:rsid w:val="008E6593"/>
    <w:rsid w:val="008F1BB6"/>
    <w:rsid w:val="008F3B4D"/>
    <w:rsid w:val="008F4D7E"/>
    <w:rsid w:val="008F582B"/>
    <w:rsid w:val="00900C31"/>
    <w:rsid w:val="00900D27"/>
    <w:rsid w:val="00903DB3"/>
    <w:rsid w:val="00904637"/>
    <w:rsid w:val="009051A8"/>
    <w:rsid w:val="009055C8"/>
    <w:rsid w:val="0091217C"/>
    <w:rsid w:val="00915950"/>
    <w:rsid w:val="00915FF5"/>
    <w:rsid w:val="00916A3F"/>
    <w:rsid w:val="00920937"/>
    <w:rsid w:val="00922485"/>
    <w:rsid w:val="00935B91"/>
    <w:rsid w:val="00936822"/>
    <w:rsid w:val="00937775"/>
    <w:rsid w:val="00937B0B"/>
    <w:rsid w:val="00940935"/>
    <w:rsid w:val="00941A87"/>
    <w:rsid w:val="00941D7F"/>
    <w:rsid w:val="00947B6D"/>
    <w:rsid w:val="00950AAF"/>
    <w:rsid w:val="00950AEE"/>
    <w:rsid w:val="0095228B"/>
    <w:rsid w:val="00954745"/>
    <w:rsid w:val="00954DEE"/>
    <w:rsid w:val="00956885"/>
    <w:rsid w:val="00957E7B"/>
    <w:rsid w:val="00960B58"/>
    <w:rsid w:val="0096148E"/>
    <w:rsid w:val="00961B1C"/>
    <w:rsid w:val="00962424"/>
    <w:rsid w:val="00966B17"/>
    <w:rsid w:val="00971618"/>
    <w:rsid w:val="0097473F"/>
    <w:rsid w:val="009829E0"/>
    <w:rsid w:val="00983ED9"/>
    <w:rsid w:val="00985EED"/>
    <w:rsid w:val="009900EF"/>
    <w:rsid w:val="00990570"/>
    <w:rsid w:val="009910F9"/>
    <w:rsid w:val="009931D4"/>
    <w:rsid w:val="00993282"/>
    <w:rsid w:val="00994618"/>
    <w:rsid w:val="00995047"/>
    <w:rsid w:val="0099544C"/>
    <w:rsid w:val="00995F98"/>
    <w:rsid w:val="00996125"/>
    <w:rsid w:val="009A109B"/>
    <w:rsid w:val="009A248C"/>
    <w:rsid w:val="009A4CBE"/>
    <w:rsid w:val="009A697F"/>
    <w:rsid w:val="009B0106"/>
    <w:rsid w:val="009B0AE2"/>
    <w:rsid w:val="009B1C78"/>
    <w:rsid w:val="009B2757"/>
    <w:rsid w:val="009B763D"/>
    <w:rsid w:val="009C1ABF"/>
    <w:rsid w:val="009C3B73"/>
    <w:rsid w:val="009C52D9"/>
    <w:rsid w:val="009C5947"/>
    <w:rsid w:val="009D5583"/>
    <w:rsid w:val="009E00CA"/>
    <w:rsid w:val="009E1166"/>
    <w:rsid w:val="009E1741"/>
    <w:rsid w:val="009E181A"/>
    <w:rsid w:val="009E24C5"/>
    <w:rsid w:val="009E342E"/>
    <w:rsid w:val="009E446F"/>
    <w:rsid w:val="009E622E"/>
    <w:rsid w:val="009E6414"/>
    <w:rsid w:val="009E7F88"/>
    <w:rsid w:val="009F07E5"/>
    <w:rsid w:val="009F15CC"/>
    <w:rsid w:val="009F1CE3"/>
    <w:rsid w:val="009F4AD0"/>
    <w:rsid w:val="009F4CAC"/>
    <w:rsid w:val="009F7E26"/>
    <w:rsid w:val="00A02C0D"/>
    <w:rsid w:val="00A03196"/>
    <w:rsid w:val="00A05198"/>
    <w:rsid w:val="00A05547"/>
    <w:rsid w:val="00A05D3D"/>
    <w:rsid w:val="00A07A77"/>
    <w:rsid w:val="00A11001"/>
    <w:rsid w:val="00A11F1A"/>
    <w:rsid w:val="00A12796"/>
    <w:rsid w:val="00A133DB"/>
    <w:rsid w:val="00A13C24"/>
    <w:rsid w:val="00A14E97"/>
    <w:rsid w:val="00A16F67"/>
    <w:rsid w:val="00A17B12"/>
    <w:rsid w:val="00A20A2F"/>
    <w:rsid w:val="00A2181B"/>
    <w:rsid w:val="00A22D1A"/>
    <w:rsid w:val="00A22E97"/>
    <w:rsid w:val="00A268CA"/>
    <w:rsid w:val="00A26F42"/>
    <w:rsid w:val="00A306C7"/>
    <w:rsid w:val="00A3098D"/>
    <w:rsid w:val="00A31EB3"/>
    <w:rsid w:val="00A352A2"/>
    <w:rsid w:val="00A36A67"/>
    <w:rsid w:val="00A42F47"/>
    <w:rsid w:val="00A44EC4"/>
    <w:rsid w:val="00A46B62"/>
    <w:rsid w:val="00A51536"/>
    <w:rsid w:val="00A555D1"/>
    <w:rsid w:val="00A56737"/>
    <w:rsid w:val="00A56ACC"/>
    <w:rsid w:val="00A56BB1"/>
    <w:rsid w:val="00A57756"/>
    <w:rsid w:val="00A60A8A"/>
    <w:rsid w:val="00A6177B"/>
    <w:rsid w:val="00A6238A"/>
    <w:rsid w:val="00A626FF"/>
    <w:rsid w:val="00A6273F"/>
    <w:rsid w:val="00A62BC2"/>
    <w:rsid w:val="00A674C0"/>
    <w:rsid w:val="00A67B9E"/>
    <w:rsid w:val="00A71F89"/>
    <w:rsid w:val="00A72BEF"/>
    <w:rsid w:val="00A74586"/>
    <w:rsid w:val="00A74F73"/>
    <w:rsid w:val="00A76690"/>
    <w:rsid w:val="00A81AC5"/>
    <w:rsid w:val="00A82CFE"/>
    <w:rsid w:val="00A8480C"/>
    <w:rsid w:val="00A85207"/>
    <w:rsid w:val="00A86793"/>
    <w:rsid w:val="00A86916"/>
    <w:rsid w:val="00A93C91"/>
    <w:rsid w:val="00A95BE4"/>
    <w:rsid w:val="00A9764A"/>
    <w:rsid w:val="00AA093F"/>
    <w:rsid w:val="00AA186A"/>
    <w:rsid w:val="00AA2569"/>
    <w:rsid w:val="00AA2BA9"/>
    <w:rsid w:val="00AA61E7"/>
    <w:rsid w:val="00AB06E0"/>
    <w:rsid w:val="00AB0DC7"/>
    <w:rsid w:val="00AB21B7"/>
    <w:rsid w:val="00AB434B"/>
    <w:rsid w:val="00AB4A8E"/>
    <w:rsid w:val="00AB6456"/>
    <w:rsid w:val="00AB72C0"/>
    <w:rsid w:val="00AC1139"/>
    <w:rsid w:val="00AC25F8"/>
    <w:rsid w:val="00AC4D8D"/>
    <w:rsid w:val="00AC506E"/>
    <w:rsid w:val="00AC55FF"/>
    <w:rsid w:val="00AC5D8A"/>
    <w:rsid w:val="00AC5D99"/>
    <w:rsid w:val="00AD216D"/>
    <w:rsid w:val="00AD4262"/>
    <w:rsid w:val="00AD5290"/>
    <w:rsid w:val="00AD7047"/>
    <w:rsid w:val="00AE29AF"/>
    <w:rsid w:val="00AE2C9A"/>
    <w:rsid w:val="00AE40B1"/>
    <w:rsid w:val="00AE77B8"/>
    <w:rsid w:val="00AF1822"/>
    <w:rsid w:val="00AF20BD"/>
    <w:rsid w:val="00AF3221"/>
    <w:rsid w:val="00AF62F1"/>
    <w:rsid w:val="00AF7931"/>
    <w:rsid w:val="00B0117C"/>
    <w:rsid w:val="00B04331"/>
    <w:rsid w:val="00B0549C"/>
    <w:rsid w:val="00B05D28"/>
    <w:rsid w:val="00B11631"/>
    <w:rsid w:val="00B11C4C"/>
    <w:rsid w:val="00B171F2"/>
    <w:rsid w:val="00B175CD"/>
    <w:rsid w:val="00B17E81"/>
    <w:rsid w:val="00B200F4"/>
    <w:rsid w:val="00B215B4"/>
    <w:rsid w:val="00B23442"/>
    <w:rsid w:val="00B23CED"/>
    <w:rsid w:val="00B23FFB"/>
    <w:rsid w:val="00B25F51"/>
    <w:rsid w:val="00B26E8C"/>
    <w:rsid w:val="00B30BB3"/>
    <w:rsid w:val="00B33155"/>
    <w:rsid w:val="00B34F17"/>
    <w:rsid w:val="00B3513C"/>
    <w:rsid w:val="00B35628"/>
    <w:rsid w:val="00B35A0D"/>
    <w:rsid w:val="00B37550"/>
    <w:rsid w:val="00B3772B"/>
    <w:rsid w:val="00B37757"/>
    <w:rsid w:val="00B41B88"/>
    <w:rsid w:val="00B42278"/>
    <w:rsid w:val="00B44211"/>
    <w:rsid w:val="00B45ACD"/>
    <w:rsid w:val="00B46A73"/>
    <w:rsid w:val="00B5088A"/>
    <w:rsid w:val="00B515C0"/>
    <w:rsid w:val="00B519EC"/>
    <w:rsid w:val="00B51BA0"/>
    <w:rsid w:val="00B521D7"/>
    <w:rsid w:val="00B549D1"/>
    <w:rsid w:val="00B60C55"/>
    <w:rsid w:val="00B668F7"/>
    <w:rsid w:val="00B732B5"/>
    <w:rsid w:val="00B75A85"/>
    <w:rsid w:val="00B75FBB"/>
    <w:rsid w:val="00B77580"/>
    <w:rsid w:val="00B80059"/>
    <w:rsid w:val="00B83167"/>
    <w:rsid w:val="00B84610"/>
    <w:rsid w:val="00B84D3C"/>
    <w:rsid w:val="00B87784"/>
    <w:rsid w:val="00B9318E"/>
    <w:rsid w:val="00B960DE"/>
    <w:rsid w:val="00B972E5"/>
    <w:rsid w:val="00BA3A73"/>
    <w:rsid w:val="00BA428D"/>
    <w:rsid w:val="00BA6A8A"/>
    <w:rsid w:val="00BB1F82"/>
    <w:rsid w:val="00BB5FBE"/>
    <w:rsid w:val="00BC01DC"/>
    <w:rsid w:val="00BC2B30"/>
    <w:rsid w:val="00BC2B43"/>
    <w:rsid w:val="00BC4036"/>
    <w:rsid w:val="00BC4101"/>
    <w:rsid w:val="00BC6B3C"/>
    <w:rsid w:val="00BC6B8C"/>
    <w:rsid w:val="00BC6CE5"/>
    <w:rsid w:val="00BD2A60"/>
    <w:rsid w:val="00BD4887"/>
    <w:rsid w:val="00BD4C71"/>
    <w:rsid w:val="00BD6A5F"/>
    <w:rsid w:val="00BD6D81"/>
    <w:rsid w:val="00BD6FB1"/>
    <w:rsid w:val="00BE1A22"/>
    <w:rsid w:val="00BE217C"/>
    <w:rsid w:val="00BE49DB"/>
    <w:rsid w:val="00BE6451"/>
    <w:rsid w:val="00BE6745"/>
    <w:rsid w:val="00BE6773"/>
    <w:rsid w:val="00BF0455"/>
    <w:rsid w:val="00BF08A7"/>
    <w:rsid w:val="00BF1285"/>
    <w:rsid w:val="00BF21C5"/>
    <w:rsid w:val="00BF2C0E"/>
    <w:rsid w:val="00BF31E0"/>
    <w:rsid w:val="00C011F4"/>
    <w:rsid w:val="00C063FE"/>
    <w:rsid w:val="00C101FA"/>
    <w:rsid w:val="00C12E24"/>
    <w:rsid w:val="00C12E67"/>
    <w:rsid w:val="00C15EBA"/>
    <w:rsid w:val="00C164AB"/>
    <w:rsid w:val="00C16A17"/>
    <w:rsid w:val="00C16E2F"/>
    <w:rsid w:val="00C17D51"/>
    <w:rsid w:val="00C21317"/>
    <w:rsid w:val="00C21BCE"/>
    <w:rsid w:val="00C226A1"/>
    <w:rsid w:val="00C24005"/>
    <w:rsid w:val="00C24623"/>
    <w:rsid w:val="00C24ED5"/>
    <w:rsid w:val="00C2546D"/>
    <w:rsid w:val="00C27B4F"/>
    <w:rsid w:val="00C3086C"/>
    <w:rsid w:val="00C31594"/>
    <w:rsid w:val="00C36D53"/>
    <w:rsid w:val="00C408EC"/>
    <w:rsid w:val="00C41FAA"/>
    <w:rsid w:val="00C441F5"/>
    <w:rsid w:val="00C454D1"/>
    <w:rsid w:val="00C46745"/>
    <w:rsid w:val="00C47F41"/>
    <w:rsid w:val="00C50B66"/>
    <w:rsid w:val="00C52DB0"/>
    <w:rsid w:val="00C5425B"/>
    <w:rsid w:val="00C550EF"/>
    <w:rsid w:val="00C5519B"/>
    <w:rsid w:val="00C56821"/>
    <w:rsid w:val="00C63CB4"/>
    <w:rsid w:val="00C64434"/>
    <w:rsid w:val="00C650F7"/>
    <w:rsid w:val="00C660F4"/>
    <w:rsid w:val="00C668B0"/>
    <w:rsid w:val="00C66BBF"/>
    <w:rsid w:val="00C67A94"/>
    <w:rsid w:val="00C74514"/>
    <w:rsid w:val="00C765A1"/>
    <w:rsid w:val="00C77106"/>
    <w:rsid w:val="00C77C2E"/>
    <w:rsid w:val="00C77EA7"/>
    <w:rsid w:val="00C81797"/>
    <w:rsid w:val="00C8284D"/>
    <w:rsid w:val="00C849F5"/>
    <w:rsid w:val="00C8661C"/>
    <w:rsid w:val="00C87582"/>
    <w:rsid w:val="00C90E2A"/>
    <w:rsid w:val="00C91633"/>
    <w:rsid w:val="00C93244"/>
    <w:rsid w:val="00C947B8"/>
    <w:rsid w:val="00C9542F"/>
    <w:rsid w:val="00C955FC"/>
    <w:rsid w:val="00C96172"/>
    <w:rsid w:val="00C97685"/>
    <w:rsid w:val="00CA0DDA"/>
    <w:rsid w:val="00CA12E2"/>
    <w:rsid w:val="00CA1579"/>
    <w:rsid w:val="00CA6C20"/>
    <w:rsid w:val="00CA77ED"/>
    <w:rsid w:val="00CB1009"/>
    <w:rsid w:val="00CB198D"/>
    <w:rsid w:val="00CB4C1B"/>
    <w:rsid w:val="00CB50E1"/>
    <w:rsid w:val="00CB6837"/>
    <w:rsid w:val="00CC0200"/>
    <w:rsid w:val="00CC08B4"/>
    <w:rsid w:val="00CC15F0"/>
    <w:rsid w:val="00CC1BC4"/>
    <w:rsid w:val="00CC1DCE"/>
    <w:rsid w:val="00CD09D5"/>
    <w:rsid w:val="00CD2F06"/>
    <w:rsid w:val="00CD56E5"/>
    <w:rsid w:val="00CD66B5"/>
    <w:rsid w:val="00CE0537"/>
    <w:rsid w:val="00CE0FB8"/>
    <w:rsid w:val="00CE2058"/>
    <w:rsid w:val="00CE23BD"/>
    <w:rsid w:val="00CE4F6C"/>
    <w:rsid w:val="00CE5377"/>
    <w:rsid w:val="00CF0426"/>
    <w:rsid w:val="00CF200C"/>
    <w:rsid w:val="00CF48DC"/>
    <w:rsid w:val="00CF53E1"/>
    <w:rsid w:val="00CF5970"/>
    <w:rsid w:val="00CF5CC1"/>
    <w:rsid w:val="00CF6278"/>
    <w:rsid w:val="00CF6552"/>
    <w:rsid w:val="00D00857"/>
    <w:rsid w:val="00D054A9"/>
    <w:rsid w:val="00D07101"/>
    <w:rsid w:val="00D071E6"/>
    <w:rsid w:val="00D07891"/>
    <w:rsid w:val="00D10E6B"/>
    <w:rsid w:val="00D125A7"/>
    <w:rsid w:val="00D12A5D"/>
    <w:rsid w:val="00D12EAB"/>
    <w:rsid w:val="00D13BC0"/>
    <w:rsid w:val="00D1452D"/>
    <w:rsid w:val="00D145EC"/>
    <w:rsid w:val="00D165C7"/>
    <w:rsid w:val="00D16617"/>
    <w:rsid w:val="00D2040D"/>
    <w:rsid w:val="00D2266E"/>
    <w:rsid w:val="00D229A8"/>
    <w:rsid w:val="00D236AE"/>
    <w:rsid w:val="00D26B49"/>
    <w:rsid w:val="00D2790A"/>
    <w:rsid w:val="00D3107B"/>
    <w:rsid w:val="00D31B08"/>
    <w:rsid w:val="00D32C74"/>
    <w:rsid w:val="00D350E3"/>
    <w:rsid w:val="00D40302"/>
    <w:rsid w:val="00D41345"/>
    <w:rsid w:val="00D441F0"/>
    <w:rsid w:val="00D45900"/>
    <w:rsid w:val="00D468A7"/>
    <w:rsid w:val="00D4757A"/>
    <w:rsid w:val="00D51AD9"/>
    <w:rsid w:val="00D540CE"/>
    <w:rsid w:val="00D57D24"/>
    <w:rsid w:val="00D60554"/>
    <w:rsid w:val="00D60696"/>
    <w:rsid w:val="00D61EE1"/>
    <w:rsid w:val="00D62A0F"/>
    <w:rsid w:val="00D64AFB"/>
    <w:rsid w:val="00D66368"/>
    <w:rsid w:val="00D677CD"/>
    <w:rsid w:val="00D7021B"/>
    <w:rsid w:val="00D70A01"/>
    <w:rsid w:val="00D71893"/>
    <w:rsid w:val="00D72CAF"/>
    <w:rsid w:val="00D733D8"/>
    <w:rsid w:val="00D756DA"/>
    <w:rsid w:val="00D77E01"/>
    <w:rsid w:val="00D83522"/>
    <w:rsid w:val="00D85179"/>
    <w:rsid w:val="00D853E8"/>
    <w:rsid w:val="00D855DC"/>
    <w:rsid w:val="00D86F17"/>
    <w:rsid w:val="00D87860"/>
    <w:rsid w:val="00D91F29"/>
    <w:rsid w:val="00D96439"/>
    <w:rsid w:val="00D97577"/>
    <w:rsid w:val="00DB01B2"/>
    <w:rsid w:val="00DB0CA4"/>
    <w:rsid w:val="00DB36DC"/>
    <w:rsid w:val="00DB4DFD"/>
    <w:rsid w:val="00DB660F"/>
    <w:rsid w:val="00DB710C"/>
    <w:rsid w:val="00DC24F1"/>
    <w:rsid w:val="00DC36EF"/>
    <w:rsid w:val="00DC4ED4"/>
    <w:rsid w:val="00DC69D0"/>
    <w:rsid w:val="00DD081A"/>
    <w:rsid w:val="00DE09DB"/>
    <w:rsid w:val="00DE1E9F"/>
    <w:rsid w:val="00DE2417"/>
    <w:rsid w:val="00DE330F"/>
    <w:rsid w:val="00DE3CB5"/>
    <w:rsid w:val="00DE4BC6"/>
    <w:rsid w:val="00DE59D0"/>
    <w:rsid w:val="00DF27BC"/>
    <w:rsid w:val="00DF2881"/>
    <w:rsid w:val="00DF431F"/>
    <w:rsid w:val="00DF4A47"/>
    <w:rsid w:val="00DF6A6A"/>
    <w:rsid w:val="00DF725E"/>
    <w:rsid w:val="00E010FF"/>
    <w:rsid w:val="00E01C5D"/>
    <w:rsid w:val="00E047AD"/>
    <w:rsid w:val="00E066BC"/>
    <w:rsid w:val="00E0713B"/>
    <w:rsid w:val="00E07BFC"/>
    <w:rsid w:val="00E105BC"/>
    <w:rsid w:val="00E10AA3"/>
    <w:rsid w:val="00E1145D"/>
    <w:rsid w:val="00E20A67"/>
    <w:rsid w:val="00E221C6"/>
    <w:rsid w:val="00E227AE"/>
    <w:rsid w:val="00E23EAE"/>
    <w:rsid w:val="00E303E0"/>
    <w:rsid w:val="00E30D88"/>
    <w:rsid w:val="00E34547"/>
    <w:rsid w:val="00E348C1"/>
    <w:rsid w:val="00E375A2"/>
    <w:rsid w:val="00E407AA"/>
    <w:rsid w:val="00E428D6"/>
    <w:rsid w:val="00E43A1A"/>
    <w:rsid w:val="00E43E05"/>
    <w:rsid w:val="00E44549"/>
    <w:rsid w:val="00E46226"/>
    <w:rsid w:val="00E520AD"/>
    <w:rsid w:val="00E54297"/>
    <w:rsid w:val="00E549D8"/>
    <w:rsid w:val="00E60F70"/>
    <w:rsid w:val="00E627A3"/>
    <w:rsid w:val="00E62A93"/>
    <w:rsid w:val="00E63B8E"/>
    <w:rsid w:val="00E63F75"/>
    <w:rsid w:val="00E64466"/>
    <w:rsid w:val="00E65367"/>
    <w:rsid w:val="00E65DDA"/>
    <w:rsid w:val="00E67C24"/>
    <w:rsid w:val="00E717CA"/>
    <w:rsid w:val="00E723AD"/>
    <w:rsid w:val="00E7334E"/>
    <w:rsid w:val="00E748D4"/>
    <w:rsid w:val="00E74B8E"/>
    <w:rsid w:val="00E7744A"/>
    <w:rsid w:val="00E8142A"/>
    <w:rsid w:val="00E833E1"/>
    <w:rsid w:val="00E83722"/>
    <w:rsid w:val="00E853AF"/>
    <w:rsid w:val="00E868E8"/>
    <w:rsid w:val="00E91899"/>
    <w:rsid w:val="00E95D2A"/>
    <w:rsid w:val="00E960FB"/>
    <w:rsid w:val="00E9651F"/>
    <w:rsid w:val="00E976BB"/>
    <w:rsid w:val="00EA09F7"/>
    <w:rsid w:val="00EA1198"/>
    <w:rsid w:val="00EA1312"/>
    <w:rsid w:val="00EA1A01"/>
    <w:rsid w:val="00EB16F8"/>
    <w:rsid w:val="00EB393E"/>
    <w:rsid w:val="00EB40F1"/>
    <w:rsid w:val="00EB5730"/>
    <w:rsid w:val="00EB625C"/>
    <w:rsid w:val="00EB71DC"/>
    <w:rsid w:val="00EC1E2C"/>
    <w:rsid w:val="00EC2F99"/>
    <w:rsid w:val="00EC3919"/>
    <w:rsid w:val="00ED467F"/>
    <w:rsid w:val="00ED4D68"/>
    <w:rsid w:val="00ED56D4"/>
    <w:rsid w:val="00ED5C3B"/>
    <w:rsid w:val="00EE0191"/>
    <w:rsid w:val="00EE3E7E"/>
    <w:rsid w:val="00EE539C"/>
    <w:rsid w:val="00EE568F"/>
    <w:rsid w:val="00EE6C74"/>
    <w:rsid w:val="00EE6D3D"/>
    <w:rsid w:val="00EF3675"/>
    <w:rsid w:val="00EF62A6"/>
    <w:rsid w:val="00EF7887"/>
    <w:rsid w:val="00F00396"/>
    <w:rsid w:val="00F0039C"/>
    <w:rsid w:val="00F019E9"/>
    <w:rsid w:val="00F044A9"/>
    <w:rsid w:val="00F0473B"/>
    <w:rsid w:val="00F04AA2"/>
    <w:rsid w:val="00F065FF"/>
    <w:rsid w:val="00F06865"/>
    <w:rsid w:val="00F10BEB"/>
    <w:rsid w:val="00F11187"/>
    <w:rsid w:val="00F14FFA"/>
    <w:rsid w:val="00F1572A"/>
    <w:rsid w:val="00F20E7E"/>
    <w:rsid w:val="00F22F46"/>
    <w:rsid w:val="00F231FC"/>
    <w:rsid w:val="00F24E27"/>
    <w:rsid w:val="00F26836"/>
    <w:rsid w:val="00F26C5D"/>
    <w:rsid w:val="00F308C0"/>
    <w:rsid w:val="00F31D5A"/>
    <w:rsid w:val="00F32360"/>
    <w:rsid w:val="00F34DAE"/>
    <w:rsid w:val="00F40C84"/>
    <w:rsid w:val="00F43542"/>
    <w:rsid w:val="00F45B8A"/>
    <w:rsid w:val="00F46FEC"/>
    <w:rsid w:val="00F505D7"/>
    <w:rsid w:val="00F516E8"/>
    <w:rsid w:val="00F528A1"/>
    <w:rsid w:val="00F52990"/>
    <w:rsid w:val="00F52D13"/>
    <w:rsid w:val="00F537EE"/>
    <w:rsid w:val="00F562FE"/>
    <w:rsid w:val="00F56970"/>
    <w:rsid w:val="00F57077"/>
    <w:rsid w:val="00F614E0"/>
    <w:rsid w:val="00F63B1B"/>
    <w:rsid w:val="00F644F8"/>
    <w:rsid w:val="00F6512D"/>
    <w:rsid w:val="00F65CFF"/>
    <w:rsid w:val="00F70AAE"/>
    <w:rsid w:val="00F74709"/>
    <w:rsid w:val="00F74F54"/>
    <w:rsid w:val="00F75AB7"/>
    <w:rsid w:val="00F85655"/>
    <w:rsid w:val="00F86000"/>
    <w:rsid w:val="00F8666B"/>
    <w:rsid w:val="00F87865"/>
    <w:rsid w:val="00F9006F"/>
    <w:rsid w:val="00F90495"/>
    <w:rsid w:val="00F90A6A"/>
    <w:rsid w:val="00F91504"/>
    <w:rsid w:val="00F92015"/>
    <w:rsid w:val="00F9299F"/>
    <w:rsid w:val="00F938FF"/>
    <w:rsid w:val="00F94194"/>
    <w:rsid w:val="00F95F36"/>
    <w:rsid w:val="00FA4290"/>
    <w:rsid w:val="00FA63AE"/>
    <w:rsid w:val="00FB1C08"/>
    <w:rsid w:val="00FB2218"/>
    <w:rsid w:val="00FB5D8F"/>
    <w:rsid w:val="00FB6528"/>
    <w:rsid w:val="00FB66F4"/>
    <w:rsid w:val="00FB6A1A"/>
    <w:rsid w:val="00FC0E00"/>
    <w:rsid w:val="00FC32A7"/>
    <w:rsid w:val="00FC54D5"/>
    <w:rsid w:val="00FD18D0"/>
    <w:rsid w:val="00FD1ABC"/>
    <w:rsid w:val="00FD1CEF"/>
    <w:rsid w:val="00FD3C5E"/>
    <w:rsid w:val="00FD3D0A"/>
    <w:rsid w:val="00FD5595"/>
    <w:rsid w:val="00FD6668"/>
    <w:rsid w:val="00FD75C9"/>
    <w:rsid w:val="00FD7FFB"/>
    <w:rsid w:val="00FE0BB7"/>
    <w:rsid w:val="00FE100E"/>
    <w:rsid w:val="00FE222F"/>
    <w:rsid w:val="00FE3F13"/>
    <w:rsid w:val="00FF312D"/>
    <w:rsid w:val="00FF36F5"/>
    <w:rsid w:val="00FF3708"/>
    <w:rsid w:val="00FF41D4"/>
    <w:rsid w:val="00FF429D"/>
    <w:rsid w:val="00FF4CB3"/>
    <w:rsid w:val="00FF7331"/>
    <w:rsid w:val="04BB3DFF"/>
    <w:rsid w:val="0564DF83"/>
    <w:rsid w:val="066C6DDE"/>
    <w:rsid w:val="084D7400"/>
    <w:rsid w:val="11B49B64"/>
    <w:rsid w:val="13D2CD81"/>
    <w:rsid w:val="1AA27AAE"/>
    <w:rsid w:val="1FADFB70"/>
    <w:rsid w:val="214F9F4A"/>
    <w:rsid w:val="21CE11CA"/>
    <w:rsid w:val="2215C562"/>
    <w:rsid w:val="22E9597F"/>
    <w:rsid w:val="263DAA59"/>
    <w:rsid w:val="283A801C"/>
    <w:rsid w:val="2F1241AD"/>
    <w:rsid w:val="30B1FB1B"/>
    <w:rsid w:val="310824E3"/>
    <w:rsid w:val="317DFA63"/>
    <w:rsid w:val="319C8AFE"/>
    <w:rsid w:val="3531602A"/>
    <w:rsid w:val="355818D4"/>
    <w:rsid w:val="361271C1"/>
    <w:rsid w:val="36B54676"/>
    <w:rsid w:val="371B8A45"/>
    <w:rsid w:val="3959C7C8"/>
    <w:rsid w:val="3C0012AF"/>
    <w:rsid w:val="3D218D30"/>
    <w:rsid w:val="3ECF77C3"/>
    <w:rsid w:val="3F73423A"/>
    <w:rsid w:val="4652ED1C"/>
    <w:rsid w:val="4C11ACE5"/>
    <w:rsid w:val="4D13CE73"/>
    <w:rsid w:val="5023077D"/>
    <w:rsid w:val="5116581A"/>
    <w:rsid w:val="5BDA327A"/>
    <w:rsid w:val="61C39156"/>
    <w:rsid w:val="65B3FCE6"/>
    <w:rsid w:val="66C5D443"/>
    <w:rsid w:val="68CBBC64"/>
    <w:rsid w:val="6D57E0D0"/>
    <w:rsid w:val="6EAD482D"/>
    <w:rsid w:val="7034C90A"/>
    <w:rsid w:val="71C54C2F"/>
    <w:rsid w:val="72654A06"/>
    <w:rsid w:val="73A42DE8"/>
    <w:rsid w:val="7620AC8C"/>
    <w:rsid w:val="7676BADE"/>
    <w:rsid w:val="76D1E812"/>
    <w:rsid w:val="78C0D518"/>
    <w:rsid w:val="7BC5B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2CA2D52"/>
  <w15:docId w15:val="{79CDFDF0-58A7-48AA-85D9-21609A20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2A"/>
    <w:pPr>
      <w:spacing w:after="200" w:line="276" w:lineRule="auto"/>
      <w:jc w:val="both"/>
    </w:pPr>
    <w:rPr>
      <w:rFonts w:ascii="Myriad Pro SemiCond" w:hAnsi="Myriad Pro SemiCond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4C5"/>
    <w:pPr>
      <w:keepNext/>
      <w:keepLines/>
      <w:numPr>
        <w:numId w:val="1"/>
      </w:numPr>
      <w:spacing w:before="480" w:after="0"/>
      <w:ind w:left="431" w:hanging="431"/>
      <w:jc w:val="left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4C5"/>
    <w:pPr>
      <w:keepNext/>
      <w:keepLines/>
      <w:numPr>
        <w:ilvl w:val="1"/>
        <w:numId w:val="1"/>
      </w:numPr>
      <w:spacing w:before="200" w:after="0"/>
      <w:ind w:left="578" w:hanging="578"/>
      <w:jc w:val="left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19D"/>
    <w:pPr>
      <w:keepNext/>
      <w:keepLines/>
      <w:numPr>
        <w:ilvl w:val="2"/>
        <w:numId w:val="1"/>
      </w:numPr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55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55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55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55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55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55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3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236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034C5"/>
    <w:rPr>
      <w:rFonts w:ascii="Myriad Pro SemiCond" w:hAnsi="Myriad Pro SemiCond"/>
      <w:b/>
      <w:bCs/>
      <w:color w:val="365F91"/>
      <w:sz w:val="28"/>
      <w:szCs w:val="28"/>
      <w:lang w:val="ru-RU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034C5"/>
    <w:rPr>
      <w:rFonts w:ascii="Myriad Pro SemiCond" w:hAnsi="Myriad Pro SemiCond"/>
      <w:b/>
      <w:bCs/>
      <w:color w:val="4F81BD"/>
      <w:sz w:val="26"/>
      <w:szCs w:val="26"/>
      <w:lang w:val="ru-RU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E619D"/>
    <w:rPr>
      <w:rFonts w:ascii="Myriad Pro SemiCond" w:hAnsi="Myriad Pro SemiCond"/>
      <w:b/>
      <w:bCs/>
      <w:color w:val="4F81BD"/>
      <w:sz w:val="22"/>
      <w:szCs w:val="22"/>
      <w:lang w:val="ru-RU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551"/>
    <w:rPr>
      <w:rFonts w:ascii="Cambria" w:hAnsi="Cambria"/>
      <w:b/>
      <w:bCs/>
      <w:i/>
      <w:iCs/>
      <w:color w:val="4F81BD"/>
      <w:sz w:val="22"/>
      <w:szCs w:val="22"/>
      <w:lang w:val="ru-RU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551"/>
    <w:rPr>
      <w:rFonts w:ascii="Cambria" w:hAnsi="Cambria"/>
      <w:color w:val="243F60"/>
      <w:sz w:val="22"/>
      <w:szCs w:val="22"/>
      <w:lang w:val="ru-RU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551"/>
    <w:rPr>
      <w:rFonts w:ascii="Cambria" w:hAnsi="Cambria"/>
      <w:i/>
      <w:iCs/>
      <w:color w:val="243F60"/>
      <w:sz w:val="22"/>
      <w:szCs w:val="22"/>
      <w:lang w:val="ru-RU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551"/>
    <w:rPr>
      <w:rFonts w:ascii="Cambria" w:hAnsi="Cambria"/>
      <w:i/>
      <w:iCs/>
      <w:color w:val="404040"/>
      <w:sz w:val="22"/>
      <w:szCs w:val="22"/>
      <w:lang w:val="ru-RU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551"/>
    <w:rPr>
      <w:rFonts w:ascii="Cambria" w:hAnsi="Cambria"/>
      <w:color w:val="4F81BD"/>
      <w:lang w:val="ru-RU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551"/>
    <w:rPr>
      <w:rFonts w:ascii="Cambria" w:hAnsi="Cambria"/>
      <w:i/>
      <w:iCs/>
      <w:color w:val="404040"/>
      <w:lang w:val="ru-RU" w:eastAsia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655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9432C"/>
    <w:pPr>
      <w:jc w:val="left"/>
    </w:pPr>
    <w:rPr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432C"/>
    <w:rPr>
      <w:rFonts w:ascii="Myriad Pro SemiCond" w:hAnsi="Myriad Pro SemiCond"/>
      <w:color w:val="FFFFFF"/>
      <w:sz w:val="48"/>
      <w:szCs w:val="48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E80"/>
    <w:pPr>
      <w:shd w:val="clear" w:color="auto" w:fill="FFFFFF"/>
      <w:tabs>
        <w:tab w:val="left" w:pos="709"/>
      </w:tabs>
      <w:spacing w:before="240" w:after="240" w:line="240" w:lineRule="auto"/>
      <w:jc w:val="left"/>
    </w:pPr>
    <w:rPr>
      <w:rFonts w:ascii="Myriad Pro" w:eastAsia="Calibri" w:hAnsi="Myriad Pro"/>
      <w:b/>
      <w:u w:val="single"/>
      <w:lang w:eastAsia="nb-NO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087E80"/>
    <w:rPr>
      <w:rFonts w:ascii="Myriad Pro" w:eastAsia="Calibri" w:hAnsi="Myriad Pro"/>
      <w:b/>
      <w:sz w:val="22"/>
      <w:szCs w:val="22"/>
      <w:u w:val="single"/>
      <w:shd w:val="clear" w:color="auto" w:fill="FFFFFF"/>
      <w:lang w:val="ru-RU"/>
    </w:rPr>
  </w:style>
  <w:style w:type="character" w:styleId="Strong">
    <w:name w:val="Strong"/>
    <w:basedOn w:val="DefaultParagraphFont"/>
    <w:uiPriority w:val="22"/>
    <w:qFormat/>
    <w:rsid w:val="002F6551"/>
    <w:rPr>
      <w:b/>
      <w:bCs/>
    </w:rPr>
  </w:style>
  <w:style w:type="character" w:styleId="Emphasis">
    <w:name w:val="Emphasis"/>
    <w:basedOn w:val="DefaultParagraphFont"/>
    <w:uiPriority w:val="20"/>
    <w:qFormat/>
    <w:rsid w:val="002F6551"/>
    <w:rPr>
      <w:i/>
      <w:iCs/>
    </w:rPr>
  </w:style>
  <w:style w:type="paragraph" w:styleId="NoSpacing">
    <w:name w:val="No Spacing"/>
    <w:link w:val="NoSpacingChar"/>
    <w:uiPriority w:val="1"/>
    <w:qFormat/>
    <w:rsid w:val="002F6551"/>
    <w:rPr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2F65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06C7"/>
    <w:pPr>
      <w:ind w:left="720"/>
    </w:pPr>
    <w:rPr>
      <w:rFonts w:ascii="Myriad Pro Light SemiCond" w:hAnsi="Myriad Pro Light SemiCond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306C7"/>
    <w:rPr>
      <w:rFonts w:ascii="Myriad Pro Light SemiCond" w:hAnsi="Myriad Pro Light SemiCond"/>
      <w:i/>
      <w:iCs/>
      <w:color w:val="000000"/>
      <w:sz w:val="22"/>
      <w:szCs w:val="22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5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551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2F6551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2F6551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2F6551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2F655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655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551"/>
    <w:pPr>
      <w:outlineLvl w:val="9"/>
    </w:pPr>
  </w:style>
  <w:style w:type="paragraph" w:styleId="FootnoteText">
    <w:name w:val="footnote text"/>
    <w:basedOn w:val="Normal"/>
    <w:link w:val="FootnoteTextChar"/>
    <w:semiHidden/>
    <w:rsid w:val="005E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E2EB7"/>
    <w:rPr>
      <w:lang w:val="ru-RU" w:eastAsia="en-US" w:bidi="en-US"/>
    </w:rPr>
  </w:style>
  <w:style w:type="character" w:styleId="FootnoteReference">
    <w:name w:val="footnote reference"/>
    <w:basedOn w:val="DefaultParagraphFont"/>
    <w:uiPriority w:val="99"/>
    <w:rsid w:val="005E2EB7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5E2EB7"/>
    <w:rPr>
      <w:sz w:val="22"/>
      <w:szCs w:val="22"/>
      <w:lang w:val="ru-RU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C"/>
    <w:rPr>
      <w:rFonts w:ascii="Tahoma" w:hAnsi="Tahoma" w:cs="Tahoma"/>
      <w:sz w:val="16"/>
      <w:szCs w:val="16"/>
      <w:lang w:eastAsia="en-US" w:bidi="en-US"/>
    </w:rPr>
  </w:style>
  <w:style w:type="character" w:customStyle="1" w:styleId="nWEntTextZchn">
    <w:name w:val="!nWEnt Text Zchn"/>
    <w:basedOn w:val="DefaultParagraphFont"/>
    <w:link w:val="nWEntText"/>
    <w:locked/>
    <w:rsid w:val="00D96439"/>
    <w:rPr>
      <w:rFonts w:ascii="Arial" w:hAnsi="Arial" w:cs="Arial"/>
    </w:rPr>
  </w:style>
  <w:style w:type="paragraph" w:customStyle="1" w:styleId="nWEntText">
    <w:name w:val="!nWEnt Text"/>
    <w:basedOn w:val="Normal"/>
    <w:link w:val="nWEntTextZchn"/>
    <w:rsid w:val="00D96439"/>
    <w:pPr>
      <w:spacing w:after="260" w:line="260" w:lineRule="exact"/>
      <w:jc w:val="left"/>
    </w:pPr>
    <w:rPr>
      <w:rFonts w:ascii="Arial" w:hAnsi="Arial" w:cs="Arial"/>
      <w:sz w:val="20"/>
      <w:szCs w:val="2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5A1A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20E8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420E89"/>
    <w:pPr>
      <w:widowControl w:val="0"/>
      <w:suppressAutoHyphens/>
    </w:pPr>
    <w:rPr>
      <w:rFonts w:cs="Calibr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420E89"/>
    <w:rPr>
      <w:rFonts w:ascii="Myriad Pro SemiCond" w:hAnsi="Myriad Pro SemiCond" w:cs="Calibri"/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0E8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111"/>
    <w:pPr>
      <w:widowControl/>
      <w:suppressAutoHyphens w:val="0"/>
      <w:spacing w:line="240" w:lineRule="auto"/>
    </w:pPr>
    <w:rPr>
      <w:rFonts w:cs="Times New Roman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111"/>
    <w:rPr>
      <w:rFonts w:ascii="Myriad Pro SemiCond" w:hAnsi="Myriad Pro SemiCond" w:cs="Calibri"/>
      <w:b/>
      <w:bCs/>
      <w:lang w:val="ru-RU"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1A3E1D"/>
    <w:pPr>
      <w:widowControl w:val="0"/>
      <w:suppressAutoHyphens/>
    </w:pPr>
    <w:rPr>
      <w:rFonts w:cs="Calibri"/>
      <w:sz w:val="20"/>
    </w:rPr>
  </w:style>
  <w:style w:type="paragraph" w:customStyle="1" w:styleId="BodyText1">
    <w:name w:val="Body Text1"/>
    <w:basedOn w:val="Normal"/>
    <w:link w:val="BodytextChar"/>
    <w:qFormat/>
    <w:rsid w:val="001A3E1D"/>
    <w:pPr>
      <w:widowControl w:val="0"/>
      <w:suppressAutoHyphens/>
      <w:jc w:val="left"/>
    </w:pPr>
    <w:rPr>
      <w:rFonts w:ascii="Myriad Pro" w:hAnsi="Myriad Pro" w:cs="Calibri"/>
      <w:lang w:eastAsia="x-none"/>
    </w:rPr>
  </w:style>
  <w:style w:type="character" w:customStyle="1" w:styleId="BodytextChar">
    <w:name w:val="Body text Char"/>
    <w:link w:val="BodyText1"/>
    <w:rsid w:val="001A3E1D"/>
    <w:rPr>
      <w:rFonts w:ascii="Myriad Pro" w:hAnsi="Myriad Pro" w:cs="Calibri"/>
      <w:sz w:val="22"/>
      <w:szCs w:val="22"/>
      <w:lang w:val="ru-RU" w:eastAsia="x-none" w:bidi="en-US"/>
    </w:rPr>
  </w:style>
  <w:style w:type="character" w:customStyle="1" w:styleId="HeaderChar">
    <w:name w:val="Header Char"/>
    <w:link w:val="Header"/>
    <w:uiPriority w:val="99"/>
    <w:rsid w:val="001A3E1D"/>
    <w:rPr>
      <w:rFonts w:ascii="Myriad Pro SemiCond" w:hAnsi="Myriad Pro SemiCond"/>
      <w:sz w:val="22"/>
      <w:szCs w:val="22"/>
      <w:lang w:val="ru-RU" w:eastAsia="en-US" w:bidi="en-US"/>
    </w:rPr>
  </w:style>
  <w:style w:type="paragraph" w:customStyle="1" w:styleId="FreeForm">
    <w:name w:val="Free Form"/>
    <w:rsid w:val="00246186"/>
    <w:rPr>
      <w:rFonts w:ascii="Times New Roman" w:eastAsia="ヒラギノ角ゴ Pro W3" w:hAnsi="Times New Roman"/>
      <w:color w:val="000000"/>
    </w:rPr>
  </w:style>
  <w:style w:type="paragraph" w:styleId="Revision">
    <w:name w:val="Revision"/>
    <w:hidden/>
    <w:uiPriority w:val="99"/>
    <w:semiHidden/>
    <w:rsid w:val="00DB710C"/>
    <w:rPr>
      <w:rFonts w:ascii="Myriad Pro SemiCond" w:hAnsi="Myriad Pro SemiCond"/>
      <w:sz w:val="22"/>
      <w:szCs w:val="22"/>
      <w:lang w:eastAsia="en-US" w:bidi="en-US"/>
    </w:rPr>
  </w:style>
  <w:style w:type="paragraph" w:styleId="NormalWeb">
    <w:name w:val="Normal (Web)"/>
    <w:basedOn w:val="Normal"/>
    <w:uiPriority w:val="99"/>
    <w:semiHidden/>
    <w:unhideWhenUsed/>
    <w:rsid w:val="0071770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fr-FR" w:bidi="ar-SA"/>
    </w:rPr>
  </w:style>
  <w:style w:type="paragraph" w:customStyle="1" w:styleId="Default">
    <w:name w:val="Default"/>
    <w:rsid w:val="00235D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2F47"/>
    <w:rPr>
      <w:rFonts w:ascii="Myriad Pro SemiCond" w:hAnsi="Myriad Pro SemiCond"/>
      <w:sz w:val="22"/>
      <w:szCs w:val="22"/>
      <w:lang w:val="ru-RU" w:eastAsia="en-US" w:bidi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21A5A"/>
    <w:pPr>
      <w:spacing w:after="100"/>
      <w:ind w:left="13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211"/>
    <w:rPr>
      <w:color w:val="605E5C"/>
      <w:shd w:val="clear" w:color="auto" w:fill="E1DFDD"/>
    </w:rPr>
  </w:style>
  <w:style w:type="paragraph" w:customStyle="1" w:styleId="Boxedtextfront">
    <w:name w:val="Boxed text front"/>
    <w:basedOn w:val="Normal"/>
    <w:next w:val="Normal"/>
    <w:qFormat/>
    <w:rsid w:val="003A2CE4"/>
    <w:pPr>
      <w:widowControl w:val="0"/>
      <w:suppressAutoHyphens/>
      <w:spacing w:after="240" w:line="264" w:lineRule="auto"/>
      <w:ind w:left="57" w:right="57"/>
      <w:outlineLvl w:val="0"/>
    </w:pPr>
    <w:rPr>
      <w:rFonts w:ascii="Franklin Gothic Book" w:eastAsia="Arial" w:hAnsi="Franklin Gothic Book" w:cs="Calibri"/>
    </w:rPr>
  </w:style>
  <w:style w:type="character" w:styleId="UnresolvedMention">
    <w:name w:val="Unresolved Mention"/>
    <w:basedOn w:val="DefaultParagraphFont"/>
    <w:uiPriority w:val="99"/>
    <w:unhideWhenUsed/>
    <w:rsid w:val="0042757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8600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iti.org/ru/document/guidance-note-eiti-requirement-26" TargetMode="External"/><Relationship Id="rId3" Type="http://schemas.openxmlformats.org/officeDocument/2006/relationships/hyperlink" Target="https://eiti.org/ru/document/preparing-for-energy-transition-key-questions-for-countries-dependent-on-oil-gas-mining" TargetMode="External"/><Relationship Id="rId7" Type="http://schemas.openxmlformats.org/officeDocument/2006/relationships/hyperlink" Target="https://eiti.org/document/tools-to-include-beneficial-ownership-information-in-eiti-reporting" TargetMode="External"/><Relationship Id="rId12" Type="http://schemas.openxmlformats.org/officeDocument/2006/relationships/hyperlink" Target="https://eiti.org/ru/document/eiti-summary-data-template" TargetMode="External"/><Relationship Id="rId2" Type="http://schemas.openxmlformats.org/officeDocument/2006/relationships/hyperlink" Target="https://eiti.org/ru/document/2021-validation-model-templates" TargetMode="External"/><Relationship Id="rId1" Type="http://schemas.openxmlformats.org/officeDocument/2006/relationships/hyperlink" Target="https://eiti.org/ru/board-decision/2020-31" TargetMode="External"/><Relationship Id="rId6" Type="http://schemas.openxmlformats.org/officeDocument/2006/relationships/hyperlink" Target="https://eiti.org/guide/contracts" TargetMode="External"/><Relationship Id="rId11" Type="http://schemas.openxmlformats.org/officeDocument/2006/relationships/hyperlink" Target="https://eiti.org/ru/board-decision/2020-31" TargetMode="External"/><Relationship Id="rId5" Type="http://schemas.openxmlformats.org/officeDocument/2006/relationships/hyperlink" Target="https://eiti.org/guide/license-registers" TargetMode="External"/><Relationship Id="rId10" Type="http://schemas.openxmlformats.org/officeDocument/2006/relationships/hyperlink" Target="https://eiti.org/document/guidance-note-on-data-quality-assurance" TargetMode="External"/><Relationship Id="rId4" Type="http://schemas.openxmlformats.org/officeDocument/2006/relationships/hyperlink" Target="https://eiti.org/ru/document/guidance-note-eiti-requirement-41-materiality" TargetMode="External"/><Relationship Id="rId9" Type="http://schemas.openxmlformats.org/officeDocument/2006/relationships/hyperlink" Target="https://eiti.org/ru/document/eiti-summary-data-templat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14\Desktop\Template%20Word%20-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ec4d7596-7f32-41a8-9a95-4275d9a1ea6b">
      <UserInfo>
        <DisplayName>Standard and guidance Members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B3B790D4CD34F81FC0BEB718ECEB9" ma:contentTypeVersion="11" ma:contentTypeDescription="Create a new document." ma:contentTypeScope="" ma:versionID="42402312c3cc494b9075b6842b4aaea2">
  <xsd:schema xmlns:xsd="http://www.w3.org/2001/XMLSchema" xmlns:xs="http://www.w3.org/2001/XMLSchema" xmlns:p="http://schemas.microsoft.com/office/2006/metadata/properties" xmlns:ns2="d9eb0d81-beec-4074-bc6f-8be11319408c" xmlns:ns3="ec4d7596-7f32-41a8-9a95-4275d9a1ea6b" targetNamespace="http://schemas.microsoft.com/office/2006/metadata/properties" ma:root="true" ma:fieldsID="93c359611d62fe146e58d1048507fb9c" ns2:_="" ns3:_="">
    <xsd:import namespace="d9eb0d81-beec-4074-bc6f-8be11319408c"/>
    <xsd:import namespace="ec4d7596-7f32-41a8-9a95-4275d9a1e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0d81-beec-4074-bc6f-8be113194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7596-7f32-41a8-9a95-4275d9a1e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ED34-16CF-497F-AB3C-CC3461D8D4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4d7596-7f32-41a8-9a95-4275d9a1ea6b"/>
    <ds:schemaRef ds:uri="d9eb0d81-beec-4074-bc6f-8be1131940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54FED4-D429-43E7-BD17-4EC59B65C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D73B9-B511-49AC-A869-FC143F3E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b0d81-beec-4074-bc6f-8be11319408c"/>
    <ds:schemaRef ds:uri="ec4d7596-7f32-41a8-9a95-4275d9a1e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8455F-8DFF-477C-B5EA-67675148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- Paper</Template>
  <TotalTime>4629</TotalTime>
  <Pages>12</Pages>
  <Words>3702</Words>
  <Characters>26229</Characters>
  <Application>Microsoft Office Word</Application>
  <DocSecurity>0</DocSecurity>
  <Lines>218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EITI</Company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Shemshat Kasimova</dc:creator>
  <cp:keywords/>
  <cp:lastModifiedBy>Sandra Rojas</cp:lastModifiedBy>
  <cp:revision>287</cp:revision>
  <cp:lastPrinted>2016-02-11T02:23:00Z</cp:lastPrinted>
  <dcterms:created xsi:type="dcterms:W3CDTF">2021-11-27T07:16:00Z</dcterms:created>
  <dcterms:modified xsi:type="dcterms:W3CDTF">2022-01-25T16:33:00Z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0x010100F6BB3B790D4CD34F81FC0BEB718ECEB9</vt:lpwstr>
  </property>
  <property fmtid="{D5CDD505-2E9C-101B-9397-08002B2CF9AE}" pid="3" name="Document type">
    <vt:lpwstr/>
  </property>
</Properties>
</file>