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C5863" w14:textId="064F4B9C" w:rsidR="00C96BED" w:rsidRPr="00E17101" w:rsidRDefault="00B108FA" w:rsidP="00627E14">
      <w:pPr>
        <w:pStyle w:val="MainTitle"/>
        <w:rPr>
          <w:lang w:val="en-GB"/>
        </w:rPr>
      </w:pPr>
      <w:r w:rsidRPr="00E17101">
        <w:rPr>
          <w:lang w:val="en-GB"/>
        </w:rPr>
        <w:t>[</w:t>
      </w:r>
      <w:r w:rsidR="00782D56" w:rsidRPr="00E17101">
        <w:rPr>
          <w:lang w:val="en-GB"/>
        </w:rPr>
        <w:t>Country</w:t>
      </w:r>
      <w:r w:rsidRPr="00E17101">
        <w:rPr>
          <w:lang w:val="en-GB"/>
        </w:rPr>
        <w:t>]</w:t>
      </w:r>
    </w:p>
    <w:p w14:paraId="1FAAB486" w14:textId="7A460E78" w:rsidR="00B108FA" w:rsidRPr="00E17101" w:rsidRDefault="00B94CE0" w:rsidP="006867A1">
      <w:pPr>
        <w:pStyle w:val="Text"/>
        <w:rPr>
          <w:rFonts w:eastAsia="MS Gothic" w:cs="Times New Roman"/>
          <w:color w:val="1A4066"/>
          <w:sz w:val="36"/>
          <w:szCs w:val="44"/>
          <w:lang w:val="en-GB"/>
        </w:rPr>
      </w:pPr>
      <w:r w:rsidRPr="00E17101">
        <w:rPr>
          <w:color w:val="1A4066"/>
          <w:sz w:val="36"/>
          <w:szCs w:val="44"/>
          <w:lang w:val="en-GB"/>
        </w:rPr>
        <w:t>Stakeholder engagement</w:t>
      </w:r>
      <w:r w:rsidR="00B108FA" w:rsidRPr="00E17101">
        <w:rPr>
          <w:color w:val="1A4066"/>
          <w:sz w:val="36"/>
          <w:szCs w:val="44"/>
          <w:lang w:val="en-GB"/>
        </w:rPr>
        <w:t xml:space="preserve"> – </w:t>
      </w:r>
      <w:r w:rsidRPr="00E17101">
        <w:rPr>
          <w:color w:val="1A4066"/>
          <w:sz w:val="36"/>
          <w:szCs w:val="44"/>
          <w:lang w:val="en-GB"/>
        </w:rPr>
        <w:t>Template for EITI data collection</w:t>
      </w:r>
      <w:r w:rsidR="00B108FA" w:rsidRPr="00E17101">
        <w:rPr>
          <w:color w:val="1A4066"/>
          <w:sz w:val="36"/>
          <w:szCs w:val="44"/>
          <w:lang w:val="en-GB"/>
        </w:rPr>
        <w:t xml:space="preserve"> </w:t>
      </w:r>
    </w:p>
    <w:p w14:paraId="5CDC4DE0" w14:textId="77777777" w:rsidR="00B108FA" w:rsidRPr="00E17101" w:rsidRDefault="00B108FA" w:rsidP="00B108FA">
      <w:pPr>
        <w:rPr>
          <w:lang w:val="en-GB"/>
        </w:rPr>
      </w:pPr>
    </w:p>
    <w:sdt>
      <w:sdtPr>
        <w:rPr>
          <w:rFonts w:ascii="Franklin Gothic Book" w:eastAsiaTheme="minorHAnsi" w:hAnsi="Franklin Gothic Book" w:cstheme="minorBidi"/>
          <w:color w:val="auto"/>
          <w:sz w:val="22"/>
          <w:szCs w:val="22"/>
          <w:lang w:val="en-GB"/>
        </w:rPr>
        <w:id w:val="-552155441"/>
        <w:docPartObj>
          <w:docPartGallery w:val="Table of Contents"/>
          <w:docPartUnique/>
        </w:docPartObj>
      </w:sdtPr>
      <w:sdtEndPr>
        <w:rPr>
          <w:rFonts w:eastAsia="Cambria" w:cs="Arial"/>
          <w:b/>
          <w:bCs/>
          <w:szCs w:val="24"/>
        </w:rPr>
      </w:sdtEndPr>
      <w:sdtContent>
        <w:p w14:paraId="0AA48077" w14:textId="5888ABDB" w:rsidR="00B108FA" w:rsidRPr="00E17101" w:rsidRDefault="00C34428" w:rsidP="00B108FA">
          <w:pPr>
            <w:pStyle w:val="TtuloTDC"/>
            <w:rPr>
              <w:rFonts w:ascii="Franklin Gothic Book" w:hAnsi="Franklin Gothic Book"/>
              <w:lang w:val="en-GB"/>
            </w:rPr>
          </w:pPr>
          <w:r w:rsidRPr="00E17101">
            <w:rPr>
              <w:rFonts w:ascii="Franklin Gothic Book" w:hAnsi="Franklin Gothic Book"/>
              <w:lang w:val="en-GB"/>
            </w:rPr>
            <w:t>Contents</w:t>
          </w:r>
        </w:p>
        <w:p w14:paraId="526FA592" w14:textId="01CF6F65" w:rsidR="007B6F1F" w:rsidRPr="00E17101" w:rsidRDefault="00B108FA">
          <w:pPr>
            <w:pStyle w:val="TDC1"/>
            <w:tabs>
              <w:tab w:val="right" w:leader="dot" w:pos="9062"/>
            </w:tabs>
            <w:rPr>
              <w:rFonts w:ascii="Franklin Gothic Book" w:eastAsiaTheme="minorEastAsia" w:hAnsi="Franklin Gothic Book"/>
              <w:noProof/>
              <w:lang w:val="en-GB" w:eastAsia="es-AR"/>
            </w:rPr>
          </w:pPr>
          <w:r w:rsidRPr="00E17101">
            <w:rPr>
              <w:rFonts w:ascii="Franklin Gothic Book" w:hAnsi="Franklin Gothic Book"/>
              <w:lang w:val="en-GB"/>
            </w:rPr>
            <w:fldChar w:fldCharType="begin"/>
          </w:r>
          <w:r w:rsidRPr="00E17101">
            <w:rPr>
              <w:rFonts w:ascii="Franklin Gothic Book" w:hAnsi="Franklin Gothic Book"/>
              <w:lang w:val="en-GB"/>
            </w:rPr>
            <w:instrText xml:space="preserve"> TOC \o "1-3" \h \z \u </w:instrText>
          </w:r>
          <w:r w:rsidRPr="00E17101">
            <w:rPr>
              <w:rFonts w:ascii="Franklin Gothic Book" w:hAnsi="Franklin Gothic Book"/>
              <w:lang w:val="en-GB"/>
            </w:rPr>
            <w:fldChar w:fldCharType="separate"/>
          </w:r>
          <w:hyperlink w:anchor="_Toc61585433" w:history="1">
            <w:r w:rsidR="007B6F1F" w:rsidRPr="00E17101">
              <w:rPr>
                <w:rStyle w:val="Hipervnculo"/>
                <w:rFonts w:ascii="Franklin Gothic Book" w:hAnsi="Franklin Gothic Book"/>
                <w:noProof/>
                <w:lang w:val="en-GB"/>
              </w:rPr>
              <w:t>Introduc</w:t>
            </w:r>
            <w:r w:rsidR="00B94CE0" w:rsidRPr="00E17101">
              <w:rPr>
                <w:rStyle w:val="Hipervnculo"/>
                <w:rFonts w:ascii="Franklin Gothic Book" w:hAnsi="Franklin Gothic Book"/>
                <w:noProof/>
                <w:lang w:val="en-GB"/>
              </w:rPr>
              <w:t>tio</w:t>
            </w:r>
            <w:r w:rsidR="007B6F1F" w:rsidRPr="00E17101">
              <w:rPr>
                <w:rStyle w:val="Hipervnculo"/>
                <w:rFonts w:ascii="Franklin Gothic Book" w:hAnsi="Franklin Gothic Book"/>
                <w:noProof/>
                <w:lang w:val="en-GB"/>
              </w:rPr>
              <w:t>n</w:t>
            </w:r>
            <w:r w:rsidR="007B6F1F" w:rsidRPr="00E17101">
              <w:rPr>
                <w:rFonts w:ascii="Franklin Gothic Book" w:hAnsi="Franklin Gothic Book"/>
                <w:noProof/>
                <w:webHidden/>
                <w:lang w:val="en-GB"/>
              </w:rPr>
              <w:tab/>
            </w:r>
            <w:r w:rsidR="007B6F1F" w:rsidRPr="00E17101">
              <w:rPr>
                <w:rFonts w:ascii="Franklin Gothic Book" w:hAnsi="Franklin Gothic Book"/>
                <w:noProof/>
                <w:webHidden/>
                <w:lang w:val="en-GB"/>
              </w:rPr>
              <w:fldChar w:fldCharType="begin"/>
            </w:r>
            <w:r w:rsidR="007B6F1F" w:rsidRPr="00E17101">
              <w:rPr>
                <w:rFonts w:ascii="Franklin Gothic Book" w:hAnsi="Franklin Gothic Book"/>
                <w:noProof/>
                <w:webHidden/>
                <w:lang w:val="en-GB"/>
              </w:rPr>
              <w:instrText xml:space="preserve"> PAGEREF _Toc61585433 \h </w:instrText>
            </w:r>
            <w:r w:rsidR="007B6F1F" w:rsidRPr="00E17101">
              <w:rPr>
                <w:rFonts w:ascii="Franklin Gothic Book" w:hAnsi="Franklin Gothic Book"/>
                <w:noProof/>
                <w:webHidden/>
                <w:lang w:val="en-GB"/>
              </w:rPr>
            </w:r>
            <w:r w:rsidR="007B6F1F" w:rsidRPr="00E17101">
              <w:rPr>
                <w:rFonts w:ascii="Franklin Gothic Book" w:hAnsi="Franklin Gothic Book"/>
                <w:noProof/>
                <w:webHidden/>
                <w:lang w:val="en-GB"/>
              </w:rPr>
              <w:fldChar w:fldCharType="separate"/>
            </w:r>
            <w:r w:rsidR="007B6F1F" w:rsidRPr="00E17101">
              <w:rPr>
                <w:rFonts w:ascii="Franklin Gothic Book" w:hAnsi="Franklin Gothic Book"/>
                <w:noProof/>
                <w:webHidden/>
                <w:lang w:val="en-GB"/>
              </w:rPr>
              <w:t>2</w:t>
            </w:r>
            <w:r w:rsidR="007B6F1F" w:rsidRPr="00E17101">
              <w:rPr>
                <w:rFonts w:ascii="Franklin Gothic Book" w:hAnsi="Franklin Gothic Book"/>
                <w:noProof/>
                <w:webHidden/>
                <w:lang w:val="en-GB"/>
              </w:rPr>
              <w:fldChar w:fldCharType="end"/>
            </w:r>
          </w:hyperlink>
        </w:p>
        <w:p w14:paraId="202FA37D" w14:textId="11037B47" w:rsidR="007B6F1F" w:rsidRPr="00E17101" w:rsidRDefault="00000000">
          <w:pPr>
            <w:pStyle w:val="TDC1"/>
            <w:tabs>
              <w:tab w:val="right" w:leader="dot" w:pos="9062"/>
            </w:tabs>
            <w:rPr>
              <w:rFonts w:ascii="Franklin Gothic Book" w:eastAsiaTheme="minorEastAsia" w:hAnsi="Franklin Gothic Book"/>
              <w:noProof/>
              <w:lang w:val="en-GB" w:eastAsia="es-AR"/>
            </w:rPr>
          </w:pPr>
          <w:hyperlink w:anchor="_Toc61585434" w:history="1">
            <w:r w:rsidR="007B6F1F" w:rsidRPr="00E17101">
              <w:rPr>
                <w:rStyle w:val="Hipervnculo"/>
                <w:rFonts w:ascii="Franklin Gothic Book" w:hAnsi="Franklin Gothic Book"/>
                <w:noProof/>
                <w:lang w:val="en-GB"/>
              </w:rPr>
              <w:t xml:space="preserve">Part I: </w:t>
            </w:r>
            <w:r w:rsidR="00B94CE0" w:rsidRPr="00E17101">
              <w:rPr>
                <w:rStyle w:val="Hipervnculo"/>
                <w:rFonts w:ascii="Franklin Gothic Book" w:hAnsi="Franklin Gothic Book"/>
                <w:noProof/>
                <w:lang w:val="en-GB"/>
              </w:rPr>
              <w:t>MSG oversight</w:t>
            </w:r>
            <w:r w:rsidR="007B6F1F" w:rsidRPr="00E17101">
              <w:rPr>
                <w:rFonts w:ascii="Franklin Gothic Book" w:hAnsi="Franklin Gothic Book"/>
                <w:noProof/>
                <w:webHidden/>
                <w:lang w:val="en-GB"/>
              </w:rPr>
              <w:tab/>
            </w:r>
            <w:r w:rsidR="007B6F1F" w:rsidRPr="00E17101">
              <w:rPr>
                <w:rFonts w:ascii="Franklin Gothic Book" w:hAnsi="Franklin Gothic Book"/>
                <w:noProof/>
                <w:webHidden/>
                <w:lang w:val="en-GB"/>
              </w:rPr>
              <w:fldChar w:fldCharType="begin"/>
            </w:r>
            <w:r w:rsidR="007B6F1F" w:rsidRPr="00E17101">
              <w:rPr>
                <w:rFonts w:ascii="Franklin Gothic Book" w:hAnsi="Franklin Gothic Book"/>
                <w:noProof/>
                <w:webHidden/>
                <w:lang w:val="en-GB"/>
              </w:rPr>
              <w:instrText xml:space="preserve"> PAGEREF _Toc61585434 \h </w:instrText>
            </w:r>
            <w:r w:rsidR="007B6F1F" w:rsidRPr="00E17101">
              <w:rPr>
                <w:rFonts w:ascii="Franklin Gothic Book" w:hAnsi="Franklin Gothic Book"/>
                <w:noProof/>
                <w:webHidden/>
                <w:lang w:val="en-GB"/>
              </w:rPr>
            </w:r>
            <w:r w:rsidR="007B6F1F" w:rsidRPr="00E17101">
              <w:rPr>
                <w:rFonts w:ascii="Franklin Gothic Book" w:hAnsi="Franklin Gothic Book"/>
                <w:noProof/>
                <w:webHidden/>
                <w:lang w:val="en-GB"/>
              </w:rPr>
              <w:fldChar w:fldCharType="separate"/>
            </w:r>
            <w:r w:rsidR="007B6F1F" w:rsidRPr="00E17101">
              <w:rPr>
                <w:rFonts w:ascii="Franklin Gothic Book" w:hAnsi="Franklin Gothic Book"/>
                <w:noProof/>
                <w:webHidden/>
                <w:lang w:val="en-GB"/>
              </w:rPr>
              <w:t>2</w:t>
            </w:r>
            <w:r w:rsidR="007B6F1F" w:rsidRPr="00E17101">
              <w:rPr>
                <w:rFonts w:ascii="Franklin Gothic Book" w:hAnsi="Franklin Gothic Book"/>
                <w:noProof/>
                <w:webHidden/>
                <w:lang w:val="en-GB"/>
              </w:rPr>
              <w:fldChar w:fldCharType="end"/>
            </w:r>
          </w:hyperlink>
        </w:p>
        <w:p w14:paraId="5E9FB6E5" w14:textId="0B755988" w:rsidR="007B6F1F" w:rsidRPr="00E17101" w:rsidRDefault="00000000">
          <w:pPr>
            <w:pStyle w:val="TDC2"/>
            <w:tabs>
              <w:tab w:val="right" w:leader="dot" w:pos="9062"/>
            </w:tabs>
            <w:rPr>
              <w:rFonts w:ascii="Franklin Gothic Book" w:eastAsiaTheme="minorEastAsia" w:hAnsi="Franklin Gothic Book"/>
              <w:noProof/>
              <w:lang w:val="en-GB" w:eastAsia="es-AR"/>
            </w:rPr>
          </w:pPr>
          <w:hyperlink w:anchor="_Toc61585435" w:history="1">
            <w:r w:rsidR="007B6F1F" w:rsidRPr="00E17101">
              <w:rPr>
                <w:rStyle w:val="Hipervnculo"/>
                <w:rFonts w:ascii="Franklin Gothic Book" w:hAnsi="Franklin Gothic Book"/>
                <w:noProof/>
                <w:lang w:val="en-GB"/>
              </w:rPr>
              <w:t>M</w:t>
            </w:r>
            <w:r w:rsidR="00B94CE0" w:rsidRPr="00E17101">
              <w:rPr>
                <w:rStyle w:val="Hipervnculo"/>
                <w:rFonts w:ascii="Franklin Gothic Book" w:hAnsi="Franklin Gothic Book"/>
                <w:noProof/>
                <w:lang w:val="en-GB"/>
              </w:rPr>
              <w:t>SG members and attendance</w:t>
            </w:r>
            <w:r w:rsidR="007B6F1F" w:rsidRPr="00E17101">
              <w:rPr>
                <w:rFonts w:ascii="Franklin Gothic Book" w:hAnsi="Franklin Gothic Book"/>
                <w:noProof/>
                <w:webHidden/>
                <w:lang w:val="en-GB"/>
              </w:rPr>
              <w:tab/>
            </w:r>
            <w:r w:rsidR="007B6F1F" w:rsidRPr="00E17101">
              <w:rPr>
                <w:rFonts w:ascii="Franklin Gothic Book" w:hAnsi="Franklin Gothic Book"/>
                <w:noProof/>
                <w:webHidden/>
                <w:lang w:val="en-GB"/>
              </w:rPr>
              <w:fldChar w:fldCharType="begin"/>
            </w:r>
            <w:r w:rsidR="007B6F1F" w:rsidRPr="00E17101">
              <w:rPr>
                <w:rFonts w:ascii="Franklin Gothic Book" w:hAnsi="Franklin Gothic Book"/>
                <w:noProof/>
                <w:webHidden/>
                <w:lang w:val="en-GB"/>
              </w:rPr>
              <w:instrText xml:space="preserve"> PAGEREF _Toc61585435 \h </w:instrText>
            </w:r>
            <w:r w:rsidR="007B6F1F" w:rsidRPr="00E17101">
              <w:rPr>
                <w:rFonts w:ascii="Franklin Gothic Book" w:hAnsi="Franklin Gothic Book"/>
                <w:noProof/>
                <w:webHidden/>
                <w:lang w:val="en-GB"/>
              </w:rPr>
            </w:r>
            <w:r w:rsidR="007B6F1F" w:rsidRPr="00E17101">
              <w:rPr>
                <w:rFonts w:ascii="Franklin Gothic Book" w:hAnsi="Franklin Gothic Book"/>
                <w:noProof/>
                <w:webHidden/>
                <w:lang w:val="en-GB"/>
              </w:rPr>
              <w:fldChar w:fldCharType="separate"/>
            </w:r>
            <w:r w:rsidR="007B6F1F" w:rsidRPr="00E17101">
              <w:rPr>
                <w:rFonts w:ascii="Franklin Gothic Book" w:hAnsi="Franklin Gothic Book"/>
                <w:noProof/>
                <w:webHidden/>
                <w:lang w:val="en-GB"/>
              </w:rPr>
              <w:t>3</w:t>
            </w:r>
            <w:r w:rsidR="007B6F1F" w:rsidRPr="00E17101">
              <w:rPr>
                <w:rFonts w:ascii="Franklin Gothic Book" w:hAnsi="Franklin Gothic Book"/>
                <w:noProof/>
                <w:webHidden/>
                <w:lang w:val="en-GB"/>
              </w:rPr>
              <w:fldChar w:fldCharType="end"/>
            </w:r>
          </w:hyperlink>
        </w:p>
        <w:p w14:paraId="303849C8" w14:textId="103D0DE4" w:rsidR="007B6F1F" w:rsidRPr="00E17101" w:rsidRDefault="00000000">
          <w:pPr>
            <w:pStyle w:val="TDC2"/>
            <w:tabs>
              <w:tab w:val="right" w:leader="dot" w:pos="9062"/>
            </w:tabs>
            <w:rPr>
              <w:rFonts w:ascii="Franklin Gothic Book" w:eastAsiaTheme="minorEastAsia" w:hAnsi="Franklin Gothic Book"/>
              <w:noProof/>
              <w:lang w:val="en-GB" w:eastAsia="es-AR"/>
            </w:rPr>
          </w:pPr>
          <w:hyperlink w:anchor="_Toc61585436" w:history="1">
            <w:r w:rsidR="004027D0" w:rsidRPr="00E17101">
              <w:rPr>
                <w:rStyle w:val="Hipervnculo"/>
                <w:rFonts w:ascii="Franklin Gothic Book" w:hAnsi="Franklin Gothic Book"/>
                <w:noProof/>
                <w:lang w:val="en-GB"/>
              </w:rPr>
              <w:t>MSG Terms of Reference and practices</w:t>
            </w:r>
            <w:r w:rsidR="007B6F1F" w:rsidRPr="00E17101">
              <w:rPr>
                <w:rFonts w:ascii="Franklin Gothic Book" w:hAnsi="Franklin Gothic Book"/>
                <w:noProof/>
                <w:webHidden/>
                <w:lang w:val="en-GB"/>
              </w:rPr>
              <w:tab/>
            </w:r>
            <w:r w:rsidR="007B6F1F" w:rsidRPr="00E17101">
              <w:rPr>
                <w:rFonts w:ascii="Franklin Gothic Book" w:hAnsi="Franklin Gothic Book"/>
                <w:noProof/>
                <w:webHidden/>
                <w:lang w:val="en-GB"/>
              </w:rPr>
              <w:fldChar w:fldCharType="begin"/>
            </w:r>
            <w:r w:rsidR="007B6F1F" w:rsidRPr="00E17101">
              <w:rPr>
                <w:rFonts w:ascii="Franklin Gothic Book" w:hAnsi="Franklin Gothic Book"/>
                <w:noProof/>
                <w:webHidden/>
                <w:lang w:val="en-GB"/>
              </w:rPr>
              <w:instrText xml:space="preserve"> PAGEREF _Toc61585436 \h </w:instrText>
            </w:r>
            <w:r w:rsidR="007B6F1F" w:rsidRPr="00E17101">
              <w:rPr>
                <w:rFonts w:ascii="Franklin Gothic Book" w:hAnsi="Franklin Gothic Book"/>
                <w:noProof/>
                <w:webHidden/>
                <w:lang w:val="en-GB"/>
              </w:rPr>
            </w:r>
            <w:r w:rsidR="007B6F1F" w:rsidRPr="00E17101">
              <w:rPr>
                <w:rFonts w:ascii="Franklin Gothic Book" w:hAnsi="Franklin Gothic Book"/>
                <w:noProof/>
                <w:webHidden/>
                <w:lang w:val="en-GB"/>
              </w:rPr>
              <w:fldChar w:fldCharType="separate"/>
            </w:r>
            <w:r w:rsidR="007B6F1F" w:rsidRPr="00E17101">
              <w:rPr>
                <w:rFonts w:ascii="Franklin Gothic Book" w:hAnsi="Franklin Gothic Book"/>
                <w:noProof/>
                <w:webHidden/>
                <w:lang w:val="en-GB"/>
              </w:rPr>
              <w:t>4</w:t>
            </w:r>
            <w:r w:rsidR="007B6F1F" w:rsidRPr="00E17101">
              <w:rPr>
                <w:rFonts w:ascii="Franklin Gothic Book" w:hAnsi="Franklin Gothic Book"/>
                <w:noProof/>
                <w:webHidden/>
                <w:lang w:val="en-GB"/>
              </w:rPr>
              <w:fldChar w:fldCharType="end"/>
            </w:r>
          </w:hyperlink>
        </w:p>
        <w:p w14:paraId="7A734848" w14:textId="57343389" w:rsidR="007B6F1F" w:rsidRPr="00E17101" w:rsidRDefault="004027D0">
          <w:pPr>
            <w:pStyle w:val="TDC2"/>
            <w:tabs>
              <w:tab w:val="right" w:leader="dot" w:pos="9062"/>
            </w:tabs>
            <w:rPr>
              <w:rFonts w:ascii="Franklin Gothic Book" w:eastAsiaTheme="minorEastAsia" w:hAnsi="Franklin Gothic Book"/>
              <w:noProof/>
              <w:lang w:val="en-GB" w:eastAsia="es-AR"/>
            </w:rPr>
          </w:pPr>
          <w:r w:rsidRPr="00E17101">
            <w:rPr>
              <w:lang w:val="en-GB"/>
            </w:rPr>
            <w:t>MSG meetings and minutes</w:t>
          </w:r>
          <w:hyperlink w:anchor="_Toc61585437" w:history="1">
            <w:r w:rsidR="007B6F1F" w:rsidRPr="00E17101">
              <w:rPr>
                <w:rFonts w:ascii="Franklin Gothic Book" w:hAnsi="Franklin Gothic Book"/>
                <w:noProof/>
                <w:webHidden/>
                <w:lang w:val="en-GB"/>
              </w:rPr>
              <w:tab/>
            </w:r>
            <w:r w:rsidR="007B6F1F" w:rsidRPr="00E17101">
              <w:rPr>
                <w:rFonts w:ascii="Franklin Gothic Book" w:hAnsi="Franklin Gothic Book"/>
                <w:noProof/>
                <w:webHidden/>
                <w:lang w:val="en-GB"/>
              </w:rPr>
              <w:fldChar w:fldCharType="begin"/>
            </w:r>
            <w:r w:rsidR="007B6F1F" w:rsidRPr="00E17101">
              <w:rPr>
                <w:rFonts w:ascii="Franklin Gothic Book" w:hAnsi="Franklin Gothic Book"/>
                <w:noProof/>
                <w:webHidden/>
                <w:lang w:val="en-GB"/>
              </w:rPr>
              <w:instrText xml:space="preserve"> PAGEREF _Toc61585437 \h </w:instrText>
            </w:r>
            <w:r w:rsidR="007B6F1F" w:rsidRPr="00E17101">
              <w:rPr>
                <w:rFonts w:ascii="Franklin Gothic Book" w:hAnsi="Franklin Gothic Book"/>
                <w:noProof/>
                <w:webHidden/>
                <w:lang w:val="en-GB"/>
              </w:rPr>
            </w:r>
            <w:r w:rsidR="007B6F1F" w:rsidRPr="00E17101">
              <w:rPr>
                <w:rFonts w:ascii="Franklin Gothic Book" w:hAnsi="Franklin Gothic Book"/>
                <w:noProof/>
                <w:webHidden/>
                <w:lang w:val="en-GB"/>
              </w:rPr>
              <w:fldChar w:fldCharType="separate"/>
            </w:r>
            <w:r w:rsidR="007B6F1F" w:rsidRPr="00E17101">
              <w:rPr>
                <w:rFonts w:ascii="Franklin Gothic Book" w:hAnsi="Franklin Gothic Book"/>
                <w:noProof/>
                <w:webHidden/>
                <w:lang w:val="en-GB"/>
              </w:rPr>
              <w:t>8</w:t>
            </w:r>
            <w:r w:rsidR="007B6F1F" w:rsidRPr="00E17101">
              <w:rPr>
                <w:rFonts w:ascii="Franklin Gothic Book" w:hAnsi="Franklin Gothic Book"/>
                <w:noProof/>
                <w:webHidden/>
                <w:lang w:val="en-GB"/>
              </w:rPr>
              <w:fldChar w:fldCharType="end"/>
            </w:r>
          </w:hyperlink>
        </w:p>
        <w:p w14:paraId="33A8EF10" w14:textId="191E2AF9" w:rsidR="007B6F1F" w:rsidRPr="00E17101" w:rsidRDefault="00ED3977">
          <w:pPr>
            <w:pStyle w:val="TDC2"/>
            <w:tabs>
              <w:tab w:val="right" w:leader="dot" w:pos="9062"/>
            </w:tabs>
            <w:rPr>
              <w:rFonts w:ascii="Franklin Gothic Book" w:eastAsiaTheme="minorEastAsia" w:hAnsi="Franklin Gothic Book"/>
              <w:noProof/>
              <w:lang w:val="en-GB" w:eastAsia="es-AR"/>
            </w:rPr>
          </w:pPr>
          <w:r w:rsidRPr="00E17101">
            <w:rPr>
              <w:lang w:val="en-GB"/>
            </w:rPr>
            <w:t>MSG approval</w:t>
          </w:r>
          <w:hyperlink w:anchor="_Toc61585438" w:history="1">
            <w:r w:rsidR="007B6F1F" w:rsidRPr="00E17101">
              <w:rPr>
                <w:rFonts w:ascii="Franklin Gothic Book" w:hAnsi="Franklin Gothic Book"/>
                <w:noProof/>
                <w:webHidden/>
                <w:lang w:val="en-GB"/>
              </w:rPr>
              <w:tab/>
            </w:r>
            <w:r w:rsidR="007B6F1F" w:rsidRPr="00E17101">
              <w:rPr>
                <w:rFonts w:ascii="Franklin Gothic Book" w:hAnsi="Franklin Gothic Book"/>
                <w:noProof/>
                <w:webHidden/>
                <w:lang w:val="en-GB"/>
              </w:rPr>
              <w:fldChar w:fldCharType="begin"/>
            </w:r>
            <w:r w:rsidR="007B6F1F" w:rsidRPr="00E17101">
              <w:rPr>
                <w:rFonts w:ascii="Franklin Gothic Book" w:hAnsi="Franklin Gothic Book"/>
                <w:noProof/>
                <w:webHidden/>
                <w:lang w:val="en-GB"/>
              </w:rPr>
              <w:instrText xml:space="preserve"> PAGEREF _Toc61585438 \h </w:instrText>
            </w:r>
            <w:r w:rsidR="007B6F1F" w:rsidRPr="00E17101">
              <w:rPr>
                <w:rFonts w:ascii="Franklin Gothic Book" w:hAnsi="Franklin Gothic Book"/>
                <w:noProof/>
                <w:webHidden/>
                <w:lang w:val="en-GB"/>
              </w:rPr>
            </w:r>
            <w:r w:rsidR="007B6F1F" w:rsidRPr="00E17101">
              <w:rPr>
                <w:rFonts w:ascii="Franklin Gothic Book" w:hAnsi="Franklin Gothic Book"/>
                <w:noProof/>
                <w:webHidden/>
                <w:lang w:val="en-GB"/>
              </w:rPr>
              <w:fldChar w:fldCharType="separate"/>
            </w:r>
            <w:r w:rsidR="007B6F1F" w:rsidRPr="00E17101">
              <w:rPr>
                <w:rFonts w:ascii="Franklin Gothic Book" w:hAnsi="Franklin Gothic Book"/>
                <w:noProof/>
                <w:webHidden/>
                <w:lang w:val="en-GB"/>
              </w:rPr>
              <w:t>8</w:t>
            </w:r>
            <w:r w:rsidR="007B6F1F" w:rsidRPr="00E17101">
              <w:rPr>
                <w:rFonts w:ascii="Franklin Gothic Book" w:hAnsi="Franklin Gothic Book"/>
                <w:noProof/>
                <w:webHidden/>
                <w:lang w:val="en-GB"/>
              </w:rPr>
              <w:fldChar w:fldCharType="end"/>
            </w:r>
          </w:hyperlink>
        </w:p>
        <w:p w14:paraId="72E80ADB" w14:textId="0CD574BD" w:rsidR="007B6F1F" w:rsidRPr="00E17101" w:rsidRDefault="00000000">
          <w:pPr>
            <w:pStyle w:val="TDC1"/>
            <w:tabs>
              <w:tab w:val="right" w:leader="dot" w:pos="9062"/>
            </w:tabs>
            <w:rPr>
              <w:rFonts w:ascii="Franklin Gothic Book" w:eastAsiaTheme="minorEastAsia" w:hAnsi="Franklin Gothic Book"/>
              <w:noProof/>
              <w:lang w:val="en-GB" w:eastAsia="es-AR"/>
            </w:rPr>
          </w:pPr>
          <w:hyperlink w:anchor="_Toc61585439" w:history="1">
            <w:r w:rsidR="007B6F1F" w:rsidRPr="00E17101">
              <w:rPr>
                <w:rStyle w:val="Hipervnculo"/>
                <w:rFonts w:ascii="Franklin Gothic Book" w:hAnsi="Franklin Gothic Book"/>
                <w:noProof/>
                <w:lang w:val="en-GB"/>
              </w:rPr>
              <w:t xml:space="preserve">Part II: </w:t>
            </w:r>
            <w:r w:rsidR="00ED3977" w:rsidRPr="00E17101">
              <w:rPr>
                <w:rStyle w:val="Hipervnculo"/>
                <w:rFonts w:ascii="Franklin Gothic Book" w:hAnsi="Franklin Gothic Book"/>
                <w:noProof/>
                <w:lang w:val="en-GB"/>
              </w:rPr>
              <w:t>Government engagement</w:t>
            </w:r>
            <w:r w:rsidR="007B6F1F" w:rsidRPr="00E17101">
              <w:rPr>
                <w:rFonts w:ascii="Franklin Gothic Book" w:hAnsi="Franklin Gothic Book"/>
                <w:noProof/>
                <w:webHidden/>
                <w:lang w:val="en-GB"/>
              </w:rPr>
              <w:tab/>
            </w:r>
            <w:r w:rsidR="007B6F1F" w:rsidRPr="00E17101">
              <w:rPr>
                <w:rFonts w:ascii="Franklin Gothic Book" w:hAnsi="Franklin Gothic Book"/>
                <w:noProof/>
                <w:webHidden/>
                <w:lang w:val="en-GB"/>
              </w:rPr>
              <w:fldChar w:fldCharType="begin"/>
            </w:r>
            <w:r w:rsidR="007B6F1F" w:rsidRPr="00E17101">
              <w:rPr>
                <w:rFonts w:ascii="Franklin Gothic Book" w:hAnsi="Franklin Gothic Book"/>
                <w:noProof/>
                <w:webHidden/>
                <w:lang w:val="en-GB"/>
              </w:rPr>
              <w:instrText xml:space="preserve"> PAGEREF _Toc61585439 \h </w:instrText>
            </w:r>
            <w:r w:rsidR="007B6F1F" w:rsidRPr="00E17101">
              <w:rPr>
                <w:rFonts w:ascii="Franklin Gothic Book" w:hAnsi="Franklin Gothic Book"/>
                <w:noProof/>
                <w:webHidden/>
                <w:lang w:val="en-GB"/>
              </w:rPr>
            </w:r>
            <w:r w:rsidR="007B6F1F" w:rsidRPr="00E17101">
              <w:rPr>
                <w:rFonts w:ascii="Franklin Gothic Book" w:hAnsi="Franklin Gothic Book"/>
                <w:noProof/>
                <w:webHidden/>
                <w:lang w:val="en-GB"/>
              </w:rPr>
              <w:fldChar w:fldCharType="separate"/>
            </w:r>
            <w:r w:rsidR="007B6F1F" w:rsidRPr="00E17101">
              <w:rPr>
                <w:rFonts w:ascii="Franklin Gothic Book" w:hAnsi="Franklin Gothic Book"/>
                <w:noProof/>
                <w:webHidden/>
                <w:lang w:val="en-GB"/>
              </w:rPr>
              <w:t>9</w:t>
            </w:r>
            <w:r w:rsidR="007B6F1F" w:rsidRPr="00E17101">
              <w:rPr>
                <w:rFonts w:ascii="Franklin Gothic Book" w:hAnsi="Franklin Gothic Book"/>
                <w:noProof/>
                <w:webHidden/>
                <w:lang w:val="en-GB"/>
              </w:rPr>
              <w:fldChar w:fldCharType="end"/>
            </w:r>
          </w:hyperlink>
        </w:p>
        <w:p w14:paraId="4AF56FCA" w14:textId="770D3FA0" w:rsidR="007B6F1F" w:rsidRPr="00E17101" w:rsidRDefault="00000000">
          <w:pPr>
            <w:pStyle w:val="TDC2"/>
            <w:tabs>
              <w:tab w:val="right" w:leader="dot" w:pos="9062"/>
            </w:tabs>
            <w:rPr>
              <w:rFonts w:ascii="Franklin Gothic Book" w:eastAsiaTheme="minorEastAsia" w:hAnsi="Franklin Gothic Book"/>
              <w:noProof/>
              <w:lang w:val="en-GB" w:eastAsia="es-AR"/>
            </w:rPr>
          </w:pPr>
          <w:hyperlink w:anchor="_Toc61585440" w:history="1">
            <w:r w:rsidR="00ED3977" w:rsidRPr="00E17101">
              <w:rPr>
                <w:rStyle w:val="Hipervnculo"/>
                <w:rFonts w:ascii="Franklin Gothic Book" w:hAnsi="Franklin Gothic Book"/>
                <w:noProof/>
                <w:lang w:val="en-GB"/>
              </w:rPr>
              <w:t>Liaison with the broader constituency</w:t>
            </w:r>
            <w:r w:rsidR="007B6F1F" w:rsidRPr="00E17101">
              <w:rPr>
                <w:rFonts w:ascii="Franklin Gothic Book" w:hAnsi="Franklin Gothic Book"/>
                <w:noProof/>
                <w:webHidden/>
                <w:lang w:val="en-GB"/>
              </w:rPr>
              <w:tab/>
            </w:r>
            <w:r w:rsidR="007B6F1F" w:rsidRPr="00E17101">
              <w:rPr>
                <w:rFonts w:ascii="Franklin Gothic Book" w:hAnsi="Franklin Gothic Book"/>
                <w:noProof/>
                <w:webHidden/>
                <w:lang w:val="en-GB"/>
              </w:rPr>
              <w:fldChar w:fldCharType="begin"/>
            </w:r>
            <w:r w:rsidR="007B6F1F" w:rsidRPr="00E17101">
              <w:rPr>
                <w:rFonts w:ascii="Franklin Gothic Book" w:hAnsi="Franklin Gothic Book"/>
                <w:noProof/>
                <w:webHidden/>
                <w:lang w:val="en-GB"/>
              </w:rPr>
              <w:instrText xml:space="preserve"> PAGEREF _Toc61585440 \h </w:instrText>
            </w:r>
            <w:r w:rsidR="007B6F1F" w:rsidRPr="00E17101">
              <w:rPr>
                <w:rFonts w:ascii="Franklin Gothic Book" w:hAnsi="Franklin Gothic Book"/>
                <w:noProof/>
                <w:webHidden/>
                <w:lang w:val="en-GB"/>
              </w:rPr>
            </w:r>
            <w:r w:rsidR="007B6F1F" w:rsidRPr="00E17101">
              <w:rPr>
                <w:rFonts w:ascii="Franklin Gothic Book" w:hAnsi="Franklin Gothic Book"/>
                <w:noProof/>
                <w:webHidden/>
                <w:lang w:val="en-GB"/>
              </w:rPr>
              <w:fldChar w:fldCharType="separate"/>
            </w:r>
            <w:r w:rsidR="007B6F1F" w:rsidRPr="00E17101">
              <w:rPr>
                <w:rFonts w:ascii="Franklin Gothic Book" w:hAnsi="Franklin Gothic Book"/>
                <w:noProof/>
                <w:webHidden/>
                <w:lang w:val="en-GB"/>
              </w:rPr>
              <w:t>11</w:t>
            </w:r>
            <w:r w:rsidR="007B6F1F" w:rsidRPr="00E17101">
              <w:rPr>
                <w:rFonts w:ascii="Franklin Gothic Book" w:hAnsi="Franklin Gothic Book"/>
                <w:noProof/>
                <w:webHidden/>
                <w:lang w:val="en-GB"/>
              </w:rPr>
              <w:fldChar w:fldCharType="end"/>
            </w:r>
          </w:hyperlink>
        </w:p>
        <w:p w14:paraId="44CE7884" w14:textId="6FA60842" w:rsidR="007B6F1F" w:rsidRPr="00E17101" w:rsidRDefault="00000000">
          <w:pPr>
            <w:pStyle w:val="TDC2"/>
            <w:tabs>
              <w:tab w:val="right" w:leader="dot" w:pos="9062"/>
            </w:tabs>
            <w:rPr>
              <w:rFonts w:ascii="Franklin Gothic Book" w:eastAsiaTheme="minorEastAsia" w:hAnsi="Franklin Gothic Book"/>
              <w:noProof/>
              <w:lang w:val="en-GB" w:eastAsia="es-AR"/>
            </w:rPr>
          </w:pPr>
          <w:hyperlink w:anchor="_Toc61585441" w:history="1">
            <w:r w:rsidR="007B6F1F" w:rsidRPr="00E17101">
              <w:rPr>
                <w:rStyle w:val="Hipervnculo"/>
                <w:rFonts w:ascii="Franklin Gothic Book" w:hAnsi="Franklin Gothic Book"/>
                <w:noProof/>
                <w:lang w:val="en-GB"/>
              </w:rPr>
              <w:t>Us</w:t>
            </w:r>
            <w:r w:rsidR="00ED3977" w:rsidRPr="00E17101">
              <w:rPr>
                <w:rStyle w:val="Hipervnculo"/>
                <w:rFonts w:ascii="Franklin Gothic Book" w:hAnsi="Franklin Gothic Book"/>
                <w:noProof/>
                <w:lang w:val="en-GB"/>
              </w:rPr>
              <w:t>e of</w:t>
            </w:r>
            <w:r w:rsidR="007B6F1F" w:rsidRPr="00E17101">
              <w:rPr>
                <w:rStyle w:val="Hipervnculo"/>
                <w:rFonts w:ascii="Franklin Gothic Book" w:hAnsi="Franklin Gothic Book"/>
                <w:noProof/>
                <w:lang w:val="en-GB"/>
              </w:rPr>
              <w:t xml:space="preserve"> dat</w:t>
            </w:r>
            <w:r w:rsidR="00ED3977" w:rsidRPr="00E17101">
              <w:rPr>
                <w:rStyle w:val="Hipervnculo"/>
                <w:rFonts w:ascii="Franklin Gothic Book" w:hAnsi="Franklin Gothic Book"/>
                <w:noProof/>
                <w:lang w:val="en-GB"/>
              </w:rPr>
              <w:t>a</w:t>
            </w:r>
            <w:r w:rsidR="007B6F1F" w:rsidRPr="00E17101">
              <w:rPr>
                <w:rFonts w:ascii="Franklin Gothic Book" w:hAnsi="Franklin Gothic Book"/>
                <w:noProof/>
                <w:webHidden/>
                <w:lang w:val="en-GB"/>
              </w:rPr>
              <w:tab/>
            </w:r>
            <w:r w:rsidR="007B6F1F" w:rsidRPr="00E17101">
              <w:rPr>
                <w:rFonts w:ascii="Franklin Gothic Book" w:hAnsi="Franklin Gothic Book"/>
                <w:noProof/>
                <w:webHidden/>
                <w:lang w:val="en-GB"/>
              </w:rPr>
              <w:fldChar w:fldCharType="begin"/>
            </w:r>
            <w:r w:rsidR="007B6F1F" w:rsidRPr="00E17101">
              <w:rPr>
                <w:rFonts w:ascii="Franklin Gothic Book" w:hAnsi="Franklin Gothic Book"/>
                <w:noProof/>
                <w:webHidden/>
                <w:lang w:val="en-GB"/>
              </w:rPr>
              <w:instrText xml:space="preserve"> PAGEREF _Toc61585441 \h </w:instrText>
            </w:r>
            <w:r w:rsidR="007B6F1F" w:rsidRPr="00E17101">
              <w:rPr>
                <w:rFonts w:ascii="Franklin Gothic Book" w:hAnsi="Franklin Gothic Book"/>
                <w:noProof/>
                <w:webHidden/>
                <w:lang w:val="en-GB"/>
              </w:rPr>
            </w:r>
            <w:r w:rsidR="007B6F1F" w:rsidRPr="00E17101">
              <w:rPr>
                <w:rFonts w:ascii="Franklin Gothic Book" w:hAnsi="Franklin Gothic Book"/>
                <w:noProof/>
                <w:webHidden/>
                <w:lang w:val="en-GB"/>
              </w:rPr>
              <w:fldChar w:fldCharType="separate"/>
            </w:r>
            <w:r w:rsidR="007B6F1F" w:rsidRPr="00E17101">
              <w:rPr>
                <w:rFonts w:ascii="Franklin Gothic Book" w:hAnsi="Franklin Gothic Book"/>
                <w:noProof/>
                <w:webHidden/>
                <w:lang w:val="en-GB"/>
              </w:rPr>
              <w:t>12</w:t>
            </w:r>
            <w:r w:rsidR="007B6F1F" w:rsidRPr="00E17101">
              <w:rPr>
                <w:rFonts w:ascii="Franklin Gothic Book" w:hAnsi="Franklin Gothic Book"/>
                <w:noProof/>
                <w:webHidden/>
                <w:lang w:val="en-GB"/>
              </w:rPr>
              <w:fldChar w:fldCharType="end"/>
            </w:r>
          </w:hyperlink>
        </w:p>
        <w:p w14:paraId="3FF23B84" w14:textId="4826144D" w:rsidR="007B6F1F" w:rsidRPr="00E17101" w:rsidRDefault="00000000">
          <w:pPr>
            <w:pStyle w:val="TDC2"/>
            <w:tabs>
              <w:tab w:val="right" w:leader="dot" w:pos="9062"/>
            </w:tabs>
            <w:rPr>
              <w:rFonts w:ascii="Franklin Gothic Book" w:eastAsiaTheme="minorEastAsia" w:hAnsi="Franklin Gothic Book"/>
              <w:noProof/>
              <w:lang w:val="en-GB" w:eastAsia="es-AR"/>
            </w:rPr>
          </w:pPr>
          <w:hyperlink w:anchor="_Toc61585442" w:history="1">
            <w:r w:rsidR="00ED3977" w:rsidRPr="00E17101">
              <w:rPr>
                <w:rStyle w:val="Hipervnculo"/>
                <w:rFonts w:ascii="Franklin Gothic Book" w:hAnsi="Franklin Gothic Book"/>
                <w:noProof/>
                <w:lang w:val="en-GB"/>
              </w:rPr>
              <w:t>Sign-off</w:t>
            </w:r>
            <w:r w:rsidR="007B6F1F" w:rsidRPr="00E17101">
              <w:rPr>
                <w:rFonts w:ascii="Franklin Gothic Book" w:hAnsi="Franklin Gothic Book"/>
                <w:noProof/>
                <w:webHidden/>
                <w:lang w:val="en-GB"/>
              </w:rPr>
              <w:tab/>
            </w:r>
            <w:r w:rsidR="007B6F1F" w:rsidRPr="00E17101">
              <w:rPr>
                <w:rFonts w:ascii="Franklin Gothic Book" w:hAnsi="Franklin Gothic Book"/>
                <w:noProof/>
                <w:webHidden/>
                <w:lang w:val="en-GB"/>
              </w:rPr>
              <w:fldChar w:fldCharType="begin"/>
            </w:r>
            <w:r w:rsidR="007B6F1F" w:rsidRPr="00E17101">
              <w:rPr>
                <w:rFonts w:ascii="Franklin Gothic Book" w:hAnsi="Franklin Gothic Book"/>
                <w:noProof/>
                <w:webHidden/>
                <w:lang w:val="en-GB"/>
              </w:rPr>
              <w:instrText xml:space="preserve"> PAGEREF _Toc61585442 \h </w:instrText>
            </w:r>
            <w:r w:rsidR="007B6F1F" w:rsidRPr="00E17101">
              <w:rPr>
                <w:rFonts w:ascii="Franklin Gothic Book" w:hAnsi="Franklin Gothic Book"/>
                <w:noProof/>
                <w:webHidden/>
                <w:lang w:val="en-GB"/>
              </w:rPr>
            </w:r>
            <w:r w:rsidR="007B6F1F" w:rsidRPr="00E17101">
              <w:rPr>
                <w:rFonts w:ascii="Franklin Gothic Book" w:hAnsi="Franklin Gothic Book"/>
                <w:noProof/>
                <w:webHidden/>
                <w:lang w:val="en-GB"/>
              </w:rPr>
              <w:fldChar w:fldCharType="separate"/>
            </w:r>
            <w:r w:rsidR="007B6F1F" w:rsidRPr="00E17101">
              <w:rPr>
                <w:rFonts w:ascii="Franklin Gothic Book" w:hAnsi="Franklin Gothic Book"/>
                <w:noProof/>
                <w:webHidden/>
                <w:lang w:val="en-GB"/>
              </w:rPr>
              <w:t>13</w:t>
            </w:r>
            <w:r w:rsidR="007B6F1F" w:rsidRPr="00E17101">
              <w:rPr>
                <w:rFonts w:ascii="Franklin Gothic Book" w:hAnsi="Franklin Gothic Book"/>
                <w:noProof/>
                <w:webHidden/>
                <w:lang w:val="en-GB"/>
              </w:rPr>
              <w:fldChar w:fldCharType="end"/>
            </w:r>
          </w:hyperlink>
        </w:p>
        <w:p w14:paraId="4AE20F71" w14:textId="7BAB3D0A" w:rsidR="007B6F1F" w:rsidRPr="00E17101" w:rsidRDefault="00000000">
          <w:pPr>
            <w:pStyle w:val="TDC1"/>
            <w:tabs>
              <w:tab w:val="right" w:leader="dot" w:pos="9062"/>
            </w:tabs>
            <w:rPr>
              <w:rFonts w:ascii="Franklin Gothic Book" w:eastAsiaTheme="minorEastAsia" w:hAnsi="Franklin Gothic Book"/>
              <w:noProof/>
              <w:lang w:val="en-GB" w:eastAsia="es-AR"/>
            </w:rPr>
          </w:pPr>
          <w:hyperlink w:anchor="_Toc61585443" w:history="1">
            <w:r w:rsidR="007B6F1F" w:rsidRPr="00E17101">
              <w:rPr>
                <w:rStyle w:val="Hipervnculo"/>
                <w:rFonts w:ascii="Franklin Gothic Book" w:hAnsi="Franklin Gothic Book"/>
                <w:noProof/>
                <w:lang w:val="en-GB"/>
              </w:rPr>
              <w:t xml:space="preserve">Part III: </w:t>
            </w:r>
            <w:r w:rsidR="00ED3977" w:rsidRPr="00E17101">
              <w:rPr>
                <w:rStyle w:val="Hipervnculo"/>
                <w:rFonts w:ascii="Franklin Gothic Book" w:hAnsi="Franklin Gothic Book"/>
                <w:noProof/>
                <w:lang w:val="en-GB"/>
              </w:rPr>
              <w:t>Industry engagement</w:t>
            </w:r>
            <w:r w:rsidR="007B6F1F" w:rsidRPr="00E17101">
              <w:rPr>
                <w:rFonts w:ascii="Franklin Gothic Book" w:hAnsi="Franklin Gothic Book"/>
                <w:noProof/>
                <w:webHidden/>
                <w:lang w:val="en-GB"/>
              </w:rPr>
              <w:tab/>
            </w:r>
            <w:r w:rsidR="007B6F1F" w:rsidRPr="00E17101">
              <w:rPr>
                <w:rFonts w:ascii="Franklin Gothic Book" w:hAnsi="Franklin Gothic Book"/>
                <w:noProof/>
                <w:webHidden/>
                <w:lang w:val="en-GB"/>
              </w:rPr>
              <w:fldChar w:fldCharType="begin"/>
            </w:r>
            <w:r w:rsidR="007B6F1F" w:rsidRPr="00E17101">
              <w:rPr>
                <w:rFonts w:ascii="Franklin Gothic Book" w:hAnsi="Franklin Gothic Book"/>
                <w:noProof/>
                <w:webHidden/>
                <w:lang w:val="en-GB"/>
              </w:rPr>
              <w:instrText xml:space="preserve"> PAGEREF _Toc61585443 \h </w:instrText>
            </w:r>
            <w:r w:rsidR="007B6F1F" w:rsidRPr="00E17101">
              <w:rPr>
                <w:rFonts w:ascii="Franklin Gothic Book" w:hAnsi="Franklin Gothic Book"/>
                <w:noProof/>
                <w:webHidden/>
                <w:lang w:val="en-GB"/>
              </w:rPr>
            </w:r>
            <w:r w:rsidR="007B6F1F" w:rsidRPr="00E17101">
              <w:rPr>
                <w:rFonts w:ascii="Franklin Gothic Book" w:hAnsi="Franklin Gothic Book"/>
                <w:noProof/>
                <w:webHidden/>
                <w:lang w:val="en-GB"/>
              </w:rPr>
              <w:fldChar w:fldCharType="separate"/>
            </w:r>
            <w:r w:rsidR="007B6F1F" w:rsidRPr="00E17101">
              <w:rPr>
                <w:rFonts w:ascii="Franklin Gothic Book" w:hAnsi="Franklin Gothic Book"/>
                <w:noProof/>
                <w:webHidden/>
                <w:lang w:val="en-GB"/>
              </w:rPr>
              <w:t>14</w:t>
            </w:r>
            <w:r w:rsidR="007B6F1F" w:rsidRPr="00E17101">
              <w:rPr>
                <w:rFonts w:ascii="Franklin Gothic Book" w:hAnsi="Franklin Gothic Book"/>
                <w:noProof/>
                <w:webHidden/>
                <w:lang w:val="en-GB"/>
              </w:rPr>
              <w:fldChar w:fldCharType="end"/>
            </w:r>
          </w:hyperlink>
        </w:p>
        <w:p w14:paraId="5D774FBF" w14:textId="7FD265F2" w:rsidR="007B6F1F" w:rsidRPr="00E17101" w:rsidRDefault="00000000">
          <w:pPr>
            <w:pStyle w:val="TDC2"/>
            <w:tabs>
              <w:tab w:val="right" w:leader="dot" w:pos="9062"/>
            </w:tabs>
            <w:rPr>
              <w:rFonts w:ascii="Franklin Gothic Book" w:eastAsiaTheme="minorEastAsia" w:hAnsi="Franklin Gothic Book"/>
              <w:noProof/>
              <w:lang w:val="en-GB" w:eastAsia="es-AR"/>
            </w:rPr>
          </w:pPr>
          <w:hyperlink w:anchor="_Toc61585444" w:history="1">
            <w:r w:rsidR="00ED3977" w:rsidRPr="00E17101">
              <w:rPr>
                <w:rStyle w:val="Hipervnculo"/>
                <w:rFonts w:ascii="Franklin Gothic Book" w:hAnsi="Franklin Gothic Book"/>
                <w:noProof/>
                <w:lang w:val="en-GB"/>
              </w:rPr>
              <w:t>MSG nominations</w:t>
            </w:r>
            <w:r w:rsidR="007B6F1F" w:rsidRPr="00E17101">
              <w:rPr>
                <w:rFonts w:ascii="Franklin Gothic Book" w:hAnsi="Franklin Gothic Book"/>
                <w:noProof/>
                <w:webHidden/>
                <w:lang w:val="en-GB"/>
              </w:rPr>
              <w:tab/>
            </w:r>
            <w:r w:rsidR="007B6F1F" w:rsidRPr="00E17101">
              <w:rPr>
                <w:rFonts w:ascii="Franklin Gothic Book" w:hAnsi="Franklin Gothic Book"/>
                <w:noProof/>
                <w:webHidden/>
                <w:lang w:val="en-GB"/>
              </w:rPr>
              <w:fldChar w:fldCharType="begin"/>
            </w:r>
            <w:r w:rsidR="007B6F1F" w:rsidRPr="00E17101">
              <w:rPr>
                <w:rFonts w:ascii="Franklin Gothic Book" w:hAnsi="Franklin Gothic Book"/>
                <w:noProof/>
                <w:webHidden/>
                <w:lang w:val="en-GB"/>
              </w:rPr>
              <w:instrText xml:space="preserve"> PAGEREF _Toc61585444 \h </w:instrText>
            </w:r>
            <w:r w:rsidR="007B6F1F" w:rsidRPr="00E17101">
              <w:rPr>
                <w:rFonts w:ascii="Franklin Gothic Book" w:hAnsi="Franklin Gothic Book"/>
                <w:noProof/>
                <w:webHidden/>
                <w:lang w:val="en-GB"/>
              </w:rPr>
            </w:r>
            <w:r w:rsidR="007B6F1F" w:rsidRPr="00E17101">
              <w:rPr>
                <w:rFonts w:ascii="Franklin Gothic Book" w:hAnsi="Franklin Gothic Book"/>
                <w:noProof/>
                <w:webHidden/>
                <w:lang w:val="en-GB"/>
              </w:rPr>
              <w:fldChar w:fldCharType="separate"/>
            </w:r>
            <w:r w:rsidR="007B6F1F" w:rsidRPr="00E17101">
              <w:rPr>
                <w:rFonts w:ascii="Franklin Gothic Book" w:hAnsi="Franklin Gothic Book"/>
                <w:noProof/>
                <w:webHidden/>
                <w:lang w:val="en-GB"/>
              </w:rPr>
              <w:t>14</w:t>
            </w:r>
            <w:r w:rsidR="007B6F1F" w:rsidRPr="00E17101">
              <w:rPr>
                <w:rFonts w:ascii="Franklin Gothic Book" w:hAnsi="Franklin Gothic Book"/>
                <w:noProof/>
                <w:webHidden/>
                <w:lang w:val="en-GB"/>
              </w:rPr>
              <w:fldChar w:fldCharType="end"/>
            </w:r>
          </w:hyperlink>
        </w:p>
        <w:p w14:paraId="453B293B" w14:textId="7BE49B71" w:rsidR="007B6F1F" w:rsidRPr="00E17101" w:rsidRDefault="00000000">
          <w:pPr>
            <w:pStyle w:val="TDC2"/>
            <w:tabs>
              <w:tab w:val="right" w:leader="dot" w:pos="9062"/>
            </w:tabs>
            <w:rPr>
              <w:rFonts w:ascii="Franklin Gothic Book" w:eastAsiaTheme="minorEastAsia" w:hAnsi="Franklin Gothic Book"/>
              <w:noProof/>
              <w:lang w:val="en-GB" w:eastAsia="es-AR"/>
            </w:rPr>
          </w:pPr>
          <w:hyperlink w:anchor="_Toc61585445" w:history="1">
            <w:r w:rsidR="00ED3977" w:rsidRPr="00E17101">
              <w:rPr>
                <w:rStyle w:val="Hipervnculo"/>
                <w:rFonts w:ascii="Franklin Gothic Book" w:hAnsi="Franklin Gothic Book"/>
                <w:noProof/>
                <w:lang w:val="en-GB"/>
              </w:rPr>
              <w:t>Liaison with the broader constituency</w:t>
            </w:r>
            <w:r w:rsidR="007B6F1F" w:rsidRPr="00E17101">
              <w:rPr>
                <w:rFonts w:ascii="Franklin Gothic Book" w:hAnsi="Franklin Gothic Book"/>
                <w:noProof/>
                <w:webHidden/>
                <w:lang w:val="en-GB"/>
              </w:rPr>
              <w:tab/>
            </w:r>
            <w:r w:rsidR="007B6F1F" w:rsidRPr="00E17101">
              <w:rPr>
                <w:rFonts w:ascii="Franklin Gothic Book" w:hAnsi="Franklin Gothic Book"/>
                <w:noProof/>
                <w:webHidden/>
                <w:lang w:val="en-GB"/>
              </w:rPr>
              <w:fldChar w:fldCharType="begin"/>
            </w:r>
            <w:r w:rsidR="007B6F1F" w:rsidRPr="00E17101">
              <w:rPr>
                <w:rFonts w:ascii="Franklin Gothic Book" w:hAnsi="Franklin Gothic Book"/>
                <w:noProof/>
                <w:webHidden/>
                <w:lang w:val="en-GB"/>
              </w:rPr>
              <w:instrText xml:space="preserve"> PAGEREF _Toc61585445 \h </w:instrText>
            </w:r>
            <w:r w:rsidR="007B6F1F" w:rsidRPr="00E17101">
              <w:rPr>
                <w:rFonts w:ascii="Franklin Gothic Book" w:hAnsi="Franklin Gothic Book"/>
                <w:noProof/>
                <w:webHidden/>
                <w:lang w:val="en-GB"/>
              </w:rPr>
            </w:r>
            <w:r w:rsidR="007B6F1F" w:rsidRPr="00E17101">
              <w:rPr>
                <w:rFonts w:ascii="Franklin Gothic Book" w:hAnsi="Franklin Gothic Book"/>
                <w:noProof/>
                <w:webHidden/>
                <w:lang w:val="en-GB"/>
              </w:rPr>
              <w:fldChar w:fldCharType="separate"/>
            </w:r>
            <w:r w:rsidR="007B6F1F" w:rsidRPr="00E17101">
              <w:rPr>
                <w:rFonts w:ascii="Franklin Gothic Book" w:hAnsi="Franklin Gothic Book"/>
                <w:noProof/>
                <w:webHidden/>
                <w:lang w:val="en-GB"/>
              </w:rPr>
              <w:t>15</w:t>
            </w:r>
            <w:r w:rsidR="007B6F1F" w:rsidRPr="00E17101">
              <w:rPr>
                <w:rFonts w:ascii="Franklin Gothic Book" w:hAnsi="Franklin Gothic Book"/>
                <w:noProof/>
                <w:webHidden/>
                <w:lang w:val="en-GB"/>
              </w:rPr>
              <w:fldChar w:fldCharType="end"/>
            </w:r>
          </w:hyperlink>
        </w:p>
        <w:p w14:paraId="09A983EB" w14:textId="6107DC96" w:rsidR="007B6F1F" w:rsidRPr="00E17101" w:rsidRDefault="00000000">
          <w:pPr>
            <w:pStyle w:val="TDC2"/>
            <w:tabs>
              <w:tab w:val="right" w:leader="dot" w:pos="9062"/>
            </w:tabs>
            <w:rPr>
              <w:rFonts w:ascii="Franklin Gothic Book" w:eastAsiaTheme="minorEastAsia" w:hAnsi="Franklin Gothic Book"/>
              <w:noProof/>
              <w:lang w:val="en-GB" w:eastAsia="es-AR"/>
            </w:rPr>
          </w:pPr>
          <w:hyperlink w:anchor="_Toc61585446" w:history="1">
            <w:r w:rsidR="007B6F1F" w:rsidRPr="00E17101">
              <w:rPr>
                <w:rStyle w:val="Hipervnculo"/>
                <w:rFonts w:ascii="Franklin Gothic Book" w:hAnsi="Franklin Gothic Book"/>
                <w:noProof/>
                <w:lang w:val="en-GB"/>
              </w:rPr>
              <w:t>Us</w:t>
            </w:r>
            <w:r w:rsidR="00ED3977" w:rsidRPr="00E17101">
              <w:rPr>
                <w:rStyle w:val="Hipervnculo"/>
                <w:rFonts w:ascii="Franklin Gothic Book" w:hAnsi="Franklin Gothic Book"/>
                <w:noProof/>
                <w:lang w:val="en-GB"/>
              </w:rPr>
              <w:t>e of</w:t>
            </w:r>
            <w:r w:rsidR="007B6F1F" w:rsidRPr="00E17101">
              <w:rPr>
                <w:rStyle w:val="Hipervnculo"/>
                <w:rFonts w:ascii="Franklin Gothic Book" w:hAnsi="Franklin Gothic Book"/>
                <w:noProof/>
                <w:lang w:val="en-GB"/>
              </w:rPr>
              <w:t xml:space="preserve"> dat</w:t>
            </w:r>
            <w:r w:rsidR="00ED3977" w:rsidRPr="00E17101">
              <w:rPr>
                <w:rStyle w:val="Hipervnculo"/>
                <w:rFonts w:ascii="Franklin Gothic Book" w:hAnsi="Franklin Gothic Book"/>
                <w:noProof/>
                <w:lang w:val="en-GB"/>
              </w:rPr>
              <w:t>a</w:t>
            </w:r>
            <w:r w:rsidR="007B6F1F" w:rsidRPr="00E17101">
              <w:rPr>
                <w:rFonts w:ascii="Franklin Gothic Book" w:hAnsi="Franklin Gothic Book"/>
                <w:noProof/>
                <w:webHidden/>
                <w:lang w:val="en-GB"/>
              </w:rPr>
              <w:tab/>
            </w:r>
            <w:r w:rsidR="007B6F1F" w:rsidRPr="00E17101">
              <w:rPr>
                <w:rFonts w:ascii="Franklin Gothic Book" w:hAnsi="Franklin Gothic Book"/>
                <w:noProof/>
                <w:webHidden/>
                <w:lang w:val="en-GB"/>
              </w:rPr>
              <w:fldChar w:fldCharType="begin"/>
            </w:r>
            <w:r w:rsidR="007B6F1F" w:rsidRPr="00E17101">
              <w:rPr>
                <w:rFonts w:ascii="Franklin Gothic Book" w:hAnsi="Franklin Gothic Book"/>
                <w:noProof/>
                <w:webHidden/>
                <w:lang w:val="en-GB"/>
              </w:rPr>
              <w:instrText xml:space="preserve"> PAGEREF _Toc61585446 \h </w:instrText>
            </w:r>
            <w:r w:rsidR="007B6F1F" w:rsidRPr="00E17101">
              <w:rPr>
                <w:rFonts w:ascii="Franklin Gothic Book" w:hAnsi="Franklin Gothic Book"/>
                <w:noProof/>
                <w:webHidden/>
                <w:lang w:val="en-GB"/>
              </w:rPr>
            </w:r>
            <w:r w:rsidR="007B6F1F" w:rsidRPr="00E17101">
              <w:rPr>
                <w:rFonts w:ascii="Franklin Gothic Book" w:hAnsi="Franklin Gothic Book"/>
                <w:noProof/>
                <w:webHidden/>
                <w:lang w:val="en-GB"/>
              </w:rPr>
              <w:fldChar w:fldCharType="separate"/>
            </w:r>
            <w:r w:rsidR="007B6F1F" w:rsidRPr="00E17101">
              <w:rPr>
                <w:rFonts w:ascii="Franklin Gothic Book" w:hAnsi="Franklin Gothic Book"/>
                <w:noProof/>
                <w:webHidden/>
                <w:lang w:val="en-GB"/>
              </w:rPr>
              <w:t>16</w:t>
            </w:r>
            <w:r w:rsidR="007B6F1F" w:rsidRPr="00E17101">
              <w:rPr>
                <w:rFonts w:ascii="Franklin Gothic Book" w:hAnsi="Franklin Gothic Book"/>
                <w:noProof/>
                <w:webHidden/>
                <w:lang w:val="en-GB"/>
              </w:rPr>
              <w:fldChar w:fldCharType="end"/>
            </w:r>
          </w:hyperlink>
        </w:p>
        <w:p w14:paraId="47368CC9" w14:textId="0F6FB38F" w:rsidR="007B6F1F" w:rsidRPr="00E17101" w:rsidRDefault="00000000">
          <w:pPr>
            <w:pStyle w:val="TDC2"/>
            <w:tabs>
              <w:tab w:val="right" w:leader="dot" w:pos="9062"/>
            </w:tabs>
            <w:rPr>
              <w:rFonts w:ascii="Franklin Gothic Book" w:eastAsiaTheme="minorEastAsia" w:hAnsi="Franklin Gothic Book"/>
              <w:noProof/>
              <w:lang w:val="en-GB" w:eastAsia="es-AR"/>
            </w:rPr>
          </w:pPr>
          <w:hyperlink w:anchor="_Toc61585447" w:history="1">
            <w:r w:rsidR="007B6F1F" w:rsidRPr="00E17101">
              <w:rPr>
                <w:rStyle w:val="Hipervnculo"/>
                <w:rFonts w:ascii="Franklin Gothic Book" w:hAnsi="Franklin Gothic Book"/>
                <w:noProof/>
                <w:lang w:val="en-GB"/>
              </w:rPr>
              <w:t>Obst</w:t>
            </w:r>
            <w:r w:rsidR="00ED3977" w:rsidRPr="00E17101">
              <w:rPr>
                <w:rStyle w:val="Hipervnculo"/>
                <w:rFonts w:ascii="Franklin Gothic Book" w:hAnsi="Franklin Gothic Book"/>
                <w:noProof/>
                <w:lang w:val="en-GB"/>
              </w:rPr>
              <w:t>acles to participation</w:t>
            </w:r>
            <w:r w:rsidR="007B6F1F" w:rsidRPr="00E17101">
              <w:rPr>
                <w:rFonts w:ascii="Franklin Gothic Book" w:hAnsi="Franklin Gothic Book"/>
                <w:noProof/>
                <w:webHidden/>
                <w:lang w:val="en-GB"/>
              </w:rPr>
              <w:tab/>
            </w:r>
            <w:r w:rsidR="007B6F1F" w:rsidRPr="00E17101">
              <w:rPr>
                <w:rFonts w:ascii="Franklin Gothic Book" w:hAnsi="Franklin Gothic Book"/>
                <w:noProof/>
                <w:webHidden/>
                <w:lang w:val="en-GB"/>
              </w:rPr>
              <w:fldChar w:fldCharType="begin"/>
            </w:r>
            <w:r w:rsidR="007B6F1F" w:rsidRPr="00E17101">
              <w:rPr>
                <w:rFonts w:ascii="Franklin Gothic Book" w:hAnsi="Franklin Gothic Book"/>
                <w:noProof/>
                <w:webHidden/>
                <w:lang w:val="en-GB"/>
              </w:rPr>
              <w:instrText xml:space="preserve"> PAGEREF _Toc61585447 \h </w:instrText>
            </w:r>
            <w:r w:rsidR="007B6F1F" w:rsidRPr="00E17101">
              <w:rPr>
                <w:rFonts w:ascii="Franklin Gothic Book" w:hAnsi="Franklin Gothic Book"/>
                <w:noProof/>
                <w:webHidden/>
                <w:lang w:val="en-GB"/>
              </w:rPr>
            </w:r>
            <w:r w:rsidR="007B6F1F" w:rsidRPr="00E17101">
              <w:rPr>
                <w:rFonts w:ascii="Franklin Gothic Book" w:hAnsi="Franklin Gothic Book"/>
                <w:noProof/>
                <w:webHidden/>
                <w:lang w:val="en-GB"/>
              </w:rPr>
              <w:fldChar w:fldCharType="separate"/>
            </w:r>
            <w:r w:rsidR="007B6F1F" w:rsidRPr="00E17101">
              <w:rPr>
                <w:rFonts w:ascii="Franklin Gothic Book" w:hAnsi="Franklin Gothic Book"/>
                <w:noProof/>
                <w:webHidden/>
                <w:lang w:val="en-GB"/>
              </w:rPr>
              <w:t>16</w:t>
            </w:r>
            <w:r w:rsidR="007B6F1F" w:rsidRPr="00E17101">
              <w:rPr>
                <w:rFonts w:ascii="Franklin Gothic Book" w:hAnsi="Franklin Gothic Book"/>
                <w:noProof/>
                <w:webHidden/>
                <w:lang w:val="en-GB"/>
              </w:rPr>
              <w:fldChar w:fldCharType="end"/>
            </w:r>
          </w:hyperlink>
        </w:p>
        <w:p w14:paraId="12C3E0A0" w14:textId="1F5A10B5" w:rsidR="007B6F1F" w:rsidRPr="00E17101" w:rsidRDefault="00000000">
          <w:pPr>
            <w:pStyle w:val="TDC2"/>
            <w:tabs>
              <w:tab w:val="right" w:leader="dot" w:pos="9062"/>
            </w:tabs>
            <w:rPr>
              <w:rFonts w:ascii="Franklin Gothic Book" w:eastAsiaTheme="minorEastAsia" w:hAnsi="Franklin Gothic Book"/>
              <w:noProof/>
              <w:lang w:val="en-GB" w:eastAsia="es-AR"/>
            </w:rPr>
          </w:pPr>
          <w:hyperlink w:anchor="_Toc61585448" w:history="1">
            <w:r w:rsidR="00ED3977" w:rsidRPr="00E17101">
              <w:rPr>
                <w:rStyle w:val="Hipervnculo"/>
                <w:rFonts w:ascii="Franklin Gothic Book" w:hAnsi="Franklin Gothic Book"/>
                <w:noProof/>
                <w:lang w:val="en-GB"/>
              </w:rPr>
              <w:t>Sign-off</w:t>
            </w:r>
            <w:r w:rsidR="007B6F1F" w:rsidRPr="00E17101">
              <w:rPr>
                <w:rFonts w:ascii="Franklin Gothic Book" w:hAnsi="Franklin Gothic Book"/>
                <w:noProof/>
                <w:webHidden/>
                <w:lang w:val="en-GB"/>
              </w:rPr>
              <w:tab/>
            </w:r>
            <w:r w:rsidR="007B6F1F" w:rsidRPr="00E17101">
              <w:rPr>
                <w:rFonts w:ascii="Franklin Gothic Book" w:hAnsi="Franklin Gothic Book"/>
                <w:noProof/>
                <w:webHidden/>
                <w:lang w:val="en-GB"/>
              </w:rPr>
              <w:fldChar w:fldCharType="begin"/>
            </w:r>
            <w:r w:rsidR="007B6F1F" w:rsidRPr="00E17101">
              <w:rPr>
                <w:rFonts w:ascii="Franklin Gothic Book" w:hAnsi="Franklin Gothic Book"/>
                <w:noProof/>
                <w:webHidden/>
                <w:lang w:val="en-GB"/>
              </w:rPr>
              <w:instrText xml:space="preserve"> PAGEREF _Toc61585448 \h </w:instrText>
            </w:r>
            <w:r w:rsidR="007B6F1F" w:rsidRPr="00E17101">
              <w:rPr>
                <w:rFonts w:ascii="Franklin Gothic Book" w:hAnsi="Franklin Gothic Book"/>
                <w:noProof/>
                <w:webHidden/>
                <w:lang w:val="en-GB"/>
              </w:rPr>
            </w:r>
            <w:r w:rsidR="007B6F1F" w:rsidRPr="00E17101">
              <w:rPr>
                <w:rFonts w:ascii="Franklin Gothic Book" w:hAnsi="Franklin Gothic Book"/>
                <w:noProof/>
                <w:webHidden/>
                <w:lang w:val="en-GB"/>
              </w:rPr>
              <w:fldChar w:fldCharType="separate"/>
            </w:r>
            <w:r w:rsidR="007B6F1F" w:rsidRPr="00E17101">
              <w:rPr>
                <w:rFonts w:ascii="Franklin Gothic Book" w:hAnsi="Franklin Gothic Book"/>
                <w:noProof/>
                <w:webHidden/>
                <w:lang w:val="en-GB"/>
              </w:rPr>
              <w:t>17</w:t>
            </w:r>
            <w:r w:rsidR="007B6F1F" w:rsidRPr="00E17101">
              <w:rPr>
                <w:rFonts w:ascii="Franklin Gothic Book" w:hAnsi="Franklin Gothic Book"/>
                <w:noProof/>
                <w:webHidden/>
                <w:lang w:val="en-GB"/>
              </w:rPr>
              <w:fldChar w:fldCharType="end"/>
            </w:r>
          </w:hyperlink>
        </w:p>
        <w:p w14:paraId="7F8D1949" w14:textId="369CF574" w:rsidR="007B6F1F" w:rsidRPr="00E17101" w:rsidRDefault="00000000">
          <w:pPr>
            <w:pStyle w:val="TDC1"/>
            <w:tabs>
              <w:tab w:val="right" w:leader="dot" w:pos="9062"/>
            </w:tabs>
            <w:rPr>
              <w:rFonts w:ascii="Franklin Gothic Book" w:eastAsiaTheme="minorEastAsia" w:hAnsi="Franklin Gothic Book"/>
              <w:noProof/>
              <w:lang w:val="en-GB" w:eastAsia="es-AR"/>
            </w:rPr>
          </w:pPr>
          <w:hyperlink w:anchor="_Toc61585449" w:history="1">
            <w:r w:rsidR="007B6F1F" w:rsidRPr="00E17101">
              <w:rPr>
                <w:rStyle w:val="Hipervnculo"/>
                <w:rFonts w:ascii="Franklin Gothic Book" w:hAnsi="Franklin Gothic Book"/>
                <w:noProof/>
                <w:lang w:val="en-GB"/>
              </w:rPr>
              <w:t xml:space="preserve">Part IV: </w:t>
            </w:r>
            <w:r w:rsidR="00ED3977" w:rsidRPr="00E17101">
              <w:rPr>
                <w:rStyle w:val="Hipervnculo"/>
                <w:rFonts w:ascii="Franklin Gothic Book" w:hAnsi="Franklin Gothic Book"/>
                <w:noProof/>
                <w:lang w:val="en-GB"/>
              </w:rPr>
              <w:t>Civil society engagement</w:t>
            </w:r>
            <w:r w:rsidR="007B6F1F" w:rsidRPr="00E17101">
              <w:rPr>
                <w:rFonts w:ascii="Franklin Gothic Book" w:hAnsi="Franklin Gothic Book"/>
                <w:noProof/>
                <w:webHidden/>
                <w:lang w:val="en-GB"/>
              </w:rPr>
              <w:tab/>
            </w:r>
            <w:r w:rsidR="007B6F1F" w:rsidRPr="00E17101">
              <w:rPr>
                <w:rFonts w:ascii="Franklin Gothic Book" w:hAnsi="Franklin Gothic Book"/>
                <w:noProof/>
                <w:webHidden/>
                <w:lang w:val="en-GB"/>
              </w:rPr>
              <w:fldChar w:fldCharType="begin"/>
            </w:r>
            <w:r w:rsidR="007B6F1F" w:rsidRPr="00E17101">
              <w:rPr>
                <w:rFonts w:ascii="Franklin Gothic Book" w:hAnsi="Franklin Gothic Book"/>
                <w:noProof/>
                <w:webHidden/>
                <w:lang w:val="en-GB"/>
              </w:rPr>
              <w:instrText xml:space="preserve"> PAGEREF _Toc61585449 \h </w:instrText>
            </w:r>
            <w:r w:rsidR="007B6F1F" w:rsidRPr="00E17101">
              <w:rPr>
                <w:rFonts w:ascii="Franklin Gothic Book" w:hAnsi="Franklin Gothic Book"/>
                <w:noProof/>
                <w:webHidden/>
                <w:lang w:val="en-GB"/>
              </w:rPr>
            </w:r>
            <w:r w:rsidR="007B6F1F" w:rsidRPr="00E17101">
              <w:rPr>
                <w:rFonts w:ascii="Franklin Gothic Book" w:hAnsi="Franklin Gothic Book"/>
                <w:noProof/>
                <w:webHidden/>
                <w:lang w:val="en-GB"/>
              </w:rPr>
              <w:fldChar w:fldCharType="separate"/>
            </w:r>
            <w:r w:rsidR="007B6F1F" w:rsidRPr="00E17101">
              <w:rPr>
                <w:rFonts w:ascii="Franklin Gothic Book" w:hAnsi="Franklin Gothic Book"/>
                <w:noProof/>
                <w:webHidden/>
                <w:lang w:val="en-GB"/>
              </w:rPr>
              <w:t>18</w:t>
            </w:r>
            <w:r w:rsidR="007B6F1F" w:rsidRPr="00E17101">
              <w:rPr>
                <w:rFonts w:ascii="Franklin Gothic Book" w:hAnsi="Franklin Gothic Book"/>
                <w:noProof/>
                <w:webHidden/>
                <w:lang w:val="en-GB"/>
              </w:rPr>
              <w:fldChar w:fldCharType="end"/>
            </w:r>
          </w:hyperlink>
        </w:p>
        <w:p w14:paraId="63100A71" w14:textId="76E86CC5" w:rsidR="007B6F1F" w:rsidRPr="00E17101" w:rsidRDefault="00000000">
          <w:pPr>
            <w:pStyle w:val="TDC2"/>
            <w:tabs>
              <w:tab w:val="right" w:leader="dot" w:pos="9062"/>
            </w:tabs>
            <w:rPr>
              <w:rFonts w:ascii="Franklin Gothic Book" w:eastAsiaTheme="minorEastAsia" w:hAnsi="Franklin Gothic Book"/>
              <w:noProof/>
              <w:lang w:val="en-GB" w:eastAsia="es-AR"/>
            </w:rPr>
          </w:pPr>
          <w:hyperlink w:anchor="_Toc61585450" w:history="1">
            <w:r w:rsidR="00ED3977" w:rsidRPr="00E17101">
              <w:rPr>
                <w:rStyle w:val="Hipervnculo"/>
                <w:rFonts w:ascii="Franklin Gothic Book" w:hAnsi="Franklin Gothic Book"/>
                <w:noProof/>
                <w:lang w:val="en-GB"/>
              </w:rPr>
              <w:t>MSG nominations</w:t>
            </w:r>
            <w:r w:rsidR="007B6F1F" w:rsidRPr="00E17101">
              <w:rPr>
                <w:rFonts w:ascii="Franklin Gothic Book" w:hAnsi="Franklin Gothic Book"/>
                <w:noProof/>
                <w:webHidden/>
                <w:lang w:val="en-GB"/>
              </w:rPr>
              <w:tab/>
            </w:r>
            <w:r w:rsidR="007B6F1F" w:rsidRPr="00E17101">
              <w:rPr>
                <w:rFonts w:ascii="Franklin Gothic Book" w:hAnsi="Franklin Gothic Book"/>
                <w:noProof/>
                <w:webHidden/>
                <w:lang w:val="en-GB"/>
              </w:rPr>
              <w:fldChar w:fldCharType="begin"/>
            </w:r>
            <w:r w:rsidR="007B6F1F" w:rsidRPr="00E17101">
              <w:rPr>
                <w:rFonts w:ascii="Franklin Gothic Book" w:hAnsi="Franklin Gothic Book"/>
                <w:noProof/>
                <w:webHidden/>
                <w:lang w:val="en-GB"/>
              </w:rPr>
              <w:instrText xml:space="preserve"> PAGEREF _Toc61585450 \h </w:instrText>
            </w:r>
            <w:r w:rsidR="007B6F1F" w:rsidRPr="00E17101">
              <w:rPr>
                <w:rFonts w:ascii="Franklin Gothic Book" w:hAnsi="Franklin Gothic Book"/>
                <w:noProof/>
                <w:webHidden/>
                <w:lang w:val="en-GB"/>
              </w:rPr>
            </w:r>
            <w:r w:rsidR="007B6F1F" w:rsidRPr="00E17101">
              <w:rPr>
                <w:rFonts w:ascii="Franklin Gothic Book" w:hAnsi="Franklin Gothic Book"/>
                <w:noProof/>
                <w:webHidden/>
                <w:lang w:val="en-GB"/>
              </w:rPr>
              <w:fldChar w:fldCharType="separate"/>
            </w:r>
            <w:r w:rsidR="007B6F1F" w:rsidRPr="00E17101">
              <w:rPr>
                <w:rFonts w:ascii="Franklin Gothic Book" w:hAnsi="Franklin Gothic Book"/>
                <w:noProof/>
                <w:webHidden/>
                <w:lang w:val="en-GB"/>
              </w:rPr>
              <w:t>18</w:t>
            </w:r>
            <w:r w:rsidR="007B6F1F" w:rsidRPr="00E17101">
              <w:rPr>
                <w:rFonts w:ascii="Franklin Gothic Book" w:hAnsi="Franklin Gothic Book"/>
                <w:noProof/>
                <w:webHidden/>
                <w:lang w:val="en-GB"/>
              </w:rPr>
              <w:fldChar w:fldCharType="end"/>
            </w:r>
          </w:hyperlink>
        </w:p>
        <w:p w14:paraId="796D73E1" w14:textId="3A6A63F9" w:rsidR="007B6F1F" w:rsidRPr="00E17101" w:rsidRDefault="00000000">
          <w:pPr>
            <w:pStyle w:val="TDC2"/>
            <w:tabs>
              <w:tab w:val="right" w:leader="dot" w:pos="9062"/>
            </w:tabs>
            <w:rPr>
              <w:rFonts w:ascii="Franklin Gothic Book" w:eastAsiaTheme="minorEastAsia" w:hAnsi="Franklin Gothic Book"/>
              <w:noProof/>
              <w:lang w:val="en-GB" w:eastAsia="es-AR"/>
            </w:rPr>
          </w:pPr>
          <w:hyperlink w:anchor="_Toc61585451" w:history="1">
            <w:r w:rsidR="00ED3977" w:rsidRPr="00E17101">
              <w:rPr>
                <w:rStyle w:val="Hipervnculo"/>
                <w:rFonts w:ascii="Franklin Gothic Book" w:hAnsi="Franklin Gothic Book"/>
                <w:noProof/>
                <w:lang w:val="en-GB"/>
              </w:rPr>
              <w:t>Liaison with the broader constituency</w:t>
            </w:r>
            <w:r w:rsidR="007B6F1F" w:rsidRPr="00E17101">
              <w:rPr>
                <w:rFonts w:ascii="Franklin Gothic Book" w:hAnsi="Franklin Gothic Book"/>
                <w:noProof/>
                <w:webHidden/>
                <w:lang w:val="en-GB"/>
              </w:rPr>
              <w:tab/>
            </w:r>
            <w:r w:rsidR="007B6F1F" w:rsidRPr="00E17101">
              <w:rPr>
                <w:rFonts w:ascii="Franklin Gothic Book" w:hAnsi="Franklin Gothic Book"/>
                <w:noProof/>
                <w:webHidden/>
                <w:lang w:val="en-GB"/>
              </w:rPr>
              <w:fldChar w:fldCharType="begin"/>
            </w:r>
            <w:r w:rsidR="007B6F1F" w:rsidRPr="00E17101">
              <w:rPr>
                <w:rFonts w:ascii="Franklin Gothic Book" w:hAnsi="Franklin Gothic Book"/>
                <w:noProof/>
                <w:webHidden/>
                <w:lang w:val="en-GB"/>
              </w:rPr>
              <w:instrText xml:space="preserve"> PAGEREF _Toc61585451 \h </w:instrText>
            </w:r>
            <w:r w:rsidR="007B6F1F" w:rsidRPr="00E17101">
              <w:rPr>
                <w:rFonts w:ascii="Franklin Gothic Book" w:hAnsi="Franklin Gothic Book"/>
                <w:noProof/>
                <w:webHidden/>
                <w:lang w:val="en-GB"/>
              </w:rPr>
            </w:r>
            <w:r w:rsidR="007B6F1F" w:rsidRPr="00E17101">
              <w:rPr>
                <w:rFonts w:ascii="Franklin Gothic Book" w:hAnsi="Franklin Gothic Book"/>
                <w:noProof/>
                <w:webHidden/>
                <w:lang w:val="en-GB"/>
              </w:rPr>
              <w:fldChar w:fldCharType="separate"/>
            </w:r>
            <w:r w:rsidR="007B6F1F" w:rsidRPr="00E17101">
              <w:rPr>
                <w:rFonts w:ascii="Franklin Gothic Book" w:hAnsi="Franklin Gothic Book"/>
                <w:noProof/>
                <w:webHidden/>
                <w:lang w:val="en-GB"/>
              </w:rPr>
              <w:t>19</w:t>
            </w:r>
            <w:r w:rsidR="007B6F1F" w:rsidRPr="00E17101">
              <w:rPr>
                <w:rFonts w:ascii="Franklin Gothic Book" w:hAnsi="Franklin Gothic Book"/>
                <w:noProof/>
                <w:webHidden/>
                <w:lang w:val="en-GB"/>
              </w:rPr>
              <w:fldChar w:fldCharType="end"/>
            </w:r>
          </w:hyperlink>
        </w:p>
        <w:p w14:paraId="77036EFA" w14:textId="275F85C5" w:rsidR="007B6F1F" w:rsidRPr="00E17101" w:rsidRDefault="00000000">
          <w:pPr>
            <w:pStyle w:val="TDC2"/>
            <w:tabs>
              <w:tab w:val="right" w:leader="dot" w:pos="9062"/>
            </w:tabs>
            <w:rPr>
              <w:rFonts w:ascii="Franklin Gothic Book" w:eastAsiaTheme="minorEastAsia" w:hAnsi="Franklin Gothic Book"/>
              <w:noProof/>
              <w:lang w:val="en-GB" w:eastAsia="es-AR"/>
            </w:rPr>
          </w:pPr>
          <w:hyperlink w:anchor="_Toc61585452" w:history="1">
            <w:r w:rsidR="007B6F1F" w:rsidRPr="00E17101">
              <w:rPr>
                <w:rStyle w:val="Hipervnculo"/>
                <w:rFonts w:ascii="Franklin Gothic Book" w:hAnsi="Franklin Gothic Book"/>
                <w:noProof/>
                <w:lang w:val="en-GB"/>
              </w:rPr>
              <w:t>Us</w:t>
            </w:r>
            <w:r w:rsidR="00ED3977" w:rsidRPr="00E17101">
              <w:rPr>
                <w:rStyle w:val="Hipervnculo"/>
                <w:rFonts w:ascii="Franklin Gothic Book" w:hAnsi="Franklin Gothic Book"/>
                <w:noProof/>
                <w:lang w:val="en-GB"/>
              </w:rPr>
              <w:t>e</w:t>
            </w:r>
            <w:r w:rsidR="007B6F1F" w:rsidRPr="00E17101">
              <w:rPr>
                <w:rStyle w:val="Hipervnculo"/>
                <w:rFonts w:ascii="Franklin Gothic Book" w:hAnsi="Franklin Gothic Book"/>
                <w:noProof/>
                <w:lang w:val="en-GB"/>
              </w:rPr>
              <w:t xml:space="preserve"> </w:t>
            </w:r>
            <w:r w:rsidR="00ED3977" w:rsidRPr="00E17101">
              <w:rPr>
                <w:rStyle w:val="Hipervnculo"/>
                <w:rFonts w:ascii="Franklin Gothic Book" w:hAnsi="Franklin Gothic Book"/>
                <w:noProof/>
                <w:lang w:val="en-GB"/>
              </w:rPr>
              <w:t>of</w:t>
            </w:r>
            <w:r w:rsidR="007B6F1F" w:rsidRPr="00E17101">
              <w:rPr>
                <w:rStyle w:val="Hipervnculo"/>
                <w:rFonts w:ascii="Franklin Gothic Book" w:hAnsi="Franklin Gothic Book"/>
                <w:noProof/>
                <w:lang w:val="en-GB"/>
              </w:rPr>
              <w:t xml:space="preserve"> dat</w:t>
            </w:r>
            <w:r w:rsidR="00ED3977" w:rsidRPr="00E17101">
              <w:rPr>
                <w:rStyle w:val="Hipervnculo"/>
                <w:rFonts w:ascii="Franklin Gothic Book" w:hAnsi="Franklin Gothic Book"/>
                <w:noProof/>
                <w:lang w:val="en-GB"/>
              </w:rPr>
              <w:t>a</w:t>
            </w:r>
            <w:r w:rsidR="007B6F1F" w:rsidRPr="00E17101">
              <w:rPr>
                <w:rFonts w:ascii="Franklin Gothic Book" w:hAnsi="Franklin Gothic Book"/>
                <w:noProof/>
                <w:webHidden/>
                <w:lang w:val="en-GB"/>
              </w:rPr>
              <w:tab/>
            </w:r>
            <w:r w:rsidR="007B6F1F" w:rsidRPr="00E17101">
              <w:rPr>
                <w:rFonts w:ascii="Franklin Gothic Book" w:hAnsi="Franklin Gothic Book"/>
                <w:noProof/>
                <w:webHidden/>
                <w:lang w:val="en-GB"/>
              </w:rPr>
              <w:fldChar w:fldCharType="begin"/>
            </w:r>
            <w:r w:rsidR="007B6F1F" w:rsidRPr="00E17101">
              <w:rPr>
                <w:rFonts w:ascii="Franklin Gothic Book" w:hAnsi="Franklin Gothic Book"/>
                <w:noProof/>
                <w:webHidden/>
                <w:lang w:val="en-GB"/>
              </w:rPr>
              <w:instrText xml:space="preserve"> PAGEREF _Toc61585452 \h </w:instrText>
            </w:r>
            <w:r w:rsidR="007B6F1F" w:rsidRPr="00E17101">
              <w:rPr>
                <w:rFonts w:ascii="Franklin Gothic Book" w:hAnsi="Franklin Gothic Book"/>
                <w:noProof/>
                <w:webHidden/>
                <w:lang w:val="en-GB"/>
              </w:rPr>
            </w:r>
            <w:r w:rsidR="007B6F1F" w:rsidRPr="00E17101">
              <w:rPr>
                <w:rFonts w:ascii="Franklin Gothic Book" w:hAnsi="Franklin Gothic Book"/>
                <w:noProof/>
                <w:webHidden/>
                <w:lang w:val="en-GB"/>
              </w:rPr>
              <w:fldChar w:fldCharType="separate"/>
            </w:r>
            <w:r w:rsidR="007B6F1F" w:rsidRPr="00E17101">
              <w:rPr>
                <w:rFonts w:ascii="Franklin Gothic Book" w:hAnsi="Franklin Gothic Book"/>
                <w:noProof/>
                <w:webHidden/>
                <w:lang w:val="en-GB"/>
              </w:rPr>
              <w:t>20</w:t>
            </w:r>
            <w:r w:rsidR="007B6F1F" w:rsidRPr="00E17101">
              <w:rPr>
                <w:rFonts w:ascii="Franklin Gothic Book" w:hAnsi="Franklin Gothic Book"/>
                <w:noProof/>
                <w:webHidden/>
                <w:lang w:val="en-GB"/>
              </w:rPr>
              <w:fldChar w:fldCharType="end"/>
            </w:r>
          </w:hyperlink>
        </w:p>
        <w:p w14:paraId="59C570EB" w14:textId="23EE9641" w:rsidR="007B6F1F" w:rsidRPr="00E17101" w:rsidRDefault="00000000">
          <w:pPr>
            <w:pStyle w:val="TDC2"/>
            <w:tabs>
              <w:tab w:val="right" w:leader="dot" w:pos="9062"/>
            </w:tabs>
            <w:rPr>
              <w:rFonts w:ascii="Franklin Gothic Book" w:eastAsiaTheme="minorEastAsia" w:hAnsi="Franklin Gothic Book"/>
              <w:noProof/>
              <w:lang w:val="en-GB" w:eastAsia="es-AR"/>
            </w:rPr>
          </w:pPr>
          <w:hyperlink w:anchor="_Toc61585453" w:history="1">
            <w:r w:rsidR="007B6F1F" w:rsidRPr="00E17101">
              <w:rPr>
                <w:rStyle w:val="Hipervnculo"/>
                <w:rFonts w:ascii="Franklin Gothic Book" w:hAnsi="Franklin Gothic Book"/>
                <w:noProof/>
                <w:lang w:val="en-GB"/>
              </w:rPr>
              <w:t>Obst</w:t>
            </w:r>
            <w:r w:rsidR="00ED3977" w:rsidRPr="00E17101">
              <w:rPr>
                <w:rStyle w:val="Hipervnculo"/>
                <w:rFonts w:ascii="Franklin Gothic Book" w:hAnsi="Franklin Gothic Book"/>
                <w:noProof/>
                <w:lang w:val="en-GB"/>
              </w:rPr>
              <w:t>acles for participation</w:t>
            </w:r>
            <w:r w:rsidR="007B6F1F" w:rsidRPr="00E17101">
              <w:rPr>
                <w:rFonts w:ascii="Franklin Gothic Book" w:hAnsi="Franklin Gothic Book"/>
                <w:noProof/>
                <w:webHidden/>
                <w:lang w:val="en-GB"/>
              </w:rPr>
              <w:tab/>
            </w:r>
            <w:r w:rsidR="007B6F1F" w:rsidRPr="00E17101">
              <w:rPr>
                <w:rFonts w:ascii="Franklin Gothic Book" w:hAnsi="Franklin Gothic Book"/>
                <w:noProof/>
                <w:webHidden/>
                <w:lang w:val="en-GB"/>
              </w:rPr>
              <w:fldChar w:fldCharType="begin"/>
            </w:r>
            <w:r w:rsidR="007B6F1F" w:rsidRPr="00E17101">
              <w:rPr>
                <w:rFonts w:ascii="Franklin Gothic Book" w:hAnsi="Franklin Gothic Book"/>
                <w:noProof/>
                <w:webHidden/>
                <w:lang w:val="en-GB"/>
              </w:rPr>
              <w:instrText xml:space="preserve"> PAGEREF _Toc61585453 \h </w:instrText>
            </w:r>
            <w:r w:rsidR="007B6F1F" w:rsidRPr="00E17101">
              <w:rPr>
                <w:rFonts w:ascii="Franklin Gothic Book" w:hAnsi="Franklin Gothic Book"/>
                <w:noProof/>
                <w:webHidden/>
                <w:lang w:val="en-GB"/>
              </w:rPr>
            </w:r>
            <w:r w:rsidR="007B6F1F" w:rsidRPr="00E17101">
              <w:rPr>
                <w:rFonts w:ascii="Franklin Gothic Book" w:hAnsi="Franklin Gothic Book"/>
                <w:noProof/>
                <w:webHidden/>
                <w:lang w:val="en-GB"/>
              </w:rPr>
              <w:fldChar w:fldCharType="separate"/>
            </w:r>
            <w:r w:rsidR="007B6F1F" w:rsidRPr="00E17101">
              <w:rPr>
                <w:rFonts w:ascii="Franklin Gothic Book" w:hAnsi="Franklin Gothic Book"/>
                <w:noProof/>
                <w:webHidden/>
                <w:lang w:val="en-GB"/>
              </w:rPr>
              <w:t>20</w:t>
            </w:r>
            <w:r w:rsidR="007B6F1F" w:rsidRPr="00E17101">
              <w:rPr>
                <w:rFonts w:ascii="Franklin Gothic Book" w:hAnsi="Franklin Gothic Book"/>
                <w:noProof/>
                <w:webHidden/>
                <w:lang w:val="en-GB"/>
              </w:rPr>
              <w:fldChar w:fldCharType="end"/>
            </w:r>
          </w:hyperlink>
        </w:p>
        <w:p w14:paraId="0689CA35" w14:textId="7F6CC68F" w:rsidR="007B6F1F" w:rsidRPr="00E17101" w:rsidRDefault="00000000">
          <w:pPr>
            <w:pStyle w:val="TDC2"/>
            <w:tabs>
              <w:tab w:val="right" w:leader="dot" w:pos="9062"/>
            </w:tabs>
            <w:rPr>
              <w:rFonts w:ascii="Franklin Gothic Book" w:eastAsiaTheme="minorEastAsia" w:hAnsi="Franklin Gothic Book"/>
              <w:noProof/>
              <w:lang w:val="en-GB" w:eastAsia="es-AR"/>
            </w:rPr>
          </w:pPr>
          <w:hyperlink w:anchor="_Toc61585454" w:history="1">
            <w:r w:rsidR="00ED3977" w:rsidRPr="00E17101">
              <w:rPr>
                <w:rStyle w:val="Hipervnculo"/>
                <w:rFonts w:ascii="Franklin Gothic Book" w:hAnsi="Franklin Gothic Book"/>
                <w:noProof/>
                <w:lang w:val="en-GB"/>
              </w:rPr>
              <w:t>Sign-off</w:t>
            </w:r>
            <w:r w:rsidR="007B6F1F" w:rsidRPr="00E17101">
              <w:rPr>
                <w:rFonts w:ascii="Franklin Gothic Book" w:hAnsi="Franklin Gothic Book"/>
                <w:noProof/>
                <w:webHidden/>
                <w:lang w:val="en-GB"/>
              </w:rPr>
              <w:tab/>
            </w:r>
            <w:r w:rsidR="007B6F1F" w:rsidRPr="00E17101">
              <w:rPr>
                <w:rFonts w:ascii="Franklin Gothic Book" w:hAnsi="Franklin Gothic Book"/>
                <w:noProof/>
                <w:webHidden/>
                <w:lang w:val="en-GB"/>
              </w:rPr>
              <w:fldChar w:fldCharType="begin"/>
            </w:r>
            <w:r w:rsidR="007B6F1F" w:rsidRPr="00E17101">
              <w:rPr>
                <w:rFonts w:ascii="Franklin Gothic Book" w:hAnsi="Franklin Gothic Book"/>
                <w:noProof/>
                <w:webHidden/>
                <w:lang w:val="en-GB"/>
              </w:rPr>
              <w:instrText xml:space="preserve"> PAGEREF _Toc61585454 \h </w:instrText>
            </w:r>
            <w:r w:rsidR="007B6F1F" w:rsidRPr="00E17101">
              <w:rPr>
                <w:rFonts w:ascii="Franklin Gothic Book" w:hAnsi="Franklin Gothic Book"/>
                <w:noProof/>
                <w:webHidden/>
                <w:lang w:val="en-GB"/>
              </w:rPr>
            </w:r>
            <w:r w:rsidR="007B6F1F" w:rsidRPr="00E17101">
              <w:rPr>
                <w:rFonts w:ascii="Franklin Gothic Book" w:hAnsi="Franklin Gothic Book"/>
                <w:noProof/>
                <w:webHidden/>
                <w:lang w:val="en-GB"/>
              </w:rPr>
              <w:fldChar w:fldCharType="separate"/>
            </w:r>
            <w:r w:rsidR="007B6F1F" w:rsidRPr="00E17101">
              <w:rPr>
                <w:rFonts w:ascii="Franklin Gothic Book" w:hAnsi="Franklin Gothic Book"/>
                <w:noProof/>
                <w:webHidden/>
                <w:lang w:val="en-GB"/>
              </w:rPr>
              <w:t>22</w:t>
            </w:r>
            <w:r w:rsidR="007B6F1F" w:rsidRPr="00E17101">
              <w:rPr>
                <w:rFonts w:ascii="Franklin Gothic Book" w:hAnsi="Franklin Gothic Book"/>
                <w:noProof/>
                <w:webHidden/>
                <w:lang w:val="en-GB"/>
              </w:rPr>
              <w:fldChar w:fldCharType="end"/>
            </w:r>
          </w:hyperlink>
        </w:p>
        <w:p w14:paraId="6F1EF6C4" w14:textId="5E464227" w:rsidR="007B6F1F" w:rsidRPr="00E17101" w:rsidRDefault="00000000">
          <w:pPr>
            <w:pStyle w:val="TDC1"/>
            <w:tabs>
              <w:tab w:val="right" w:leader="dot" w:pos="9062"/>
            </w:tabs>
            <w:rPr>
              <w:rFonts w:ascii="Franklin Gothic Book" w:eastAsiaTheme="minorEastAsia" w:hAnsi="Franklin Gothic Book"/>
              <w:noProof/>
              <w:lang w:val="en-GB" w:eastAsia="es-AR"/>
            </w:rPr>
          </w:pPr>
          <w:hyperlink w:anchor="_Toc61585455" w:history="1">
            <w:r w:rsidR="00982201" w:rsidRPr="00E17101">
              <w:rPr>
                <w:rStyle w:val="Hipervnculo"/>
                <w:rFonts w:ascii="Franklin Gothic Book" w:hAnsi="Franklin Gothic Book"/>
                <w:noProof/>
                <w:lang w:val="en-GB"/>
              </w:rPr>
              <w:t>For Validation team’s use: Guiding questions for consultations on stakeholder engagement</w:t>
            </w:r>
            <w:r w:rsidR="007B6F1F" w:rsidRPr="00E17101">
              <w:rPr>
                <w:rFonts w:ascii="Franklin Gothic Book" w:hAnsi="Franklin Gothic Book"/>
                <w:noProof/>
                <w:webHidden/>
                <w:lang w:val="en-GB"/>
              </w:rPr>
              <w:tab/>
            </w:r>
            <w:r w:rsidR="007B6F1F" w:rsidRPr="00E17101">
              <w:rPr>
                <w:rFonts w:ascii="Franklin Gothic Book" w:hAnsi="Franklin Gothic Book"/>
                <w:noProof/>
                <w:webHidden/>
                <w:lang w:val="en-GB"/>
              </w:rPr>
              <w:fldChar w:fldCharType="begin"/>
            </w:r>
            <w:r w:rsidR="007B6F1F" w:rsidRPr="00E17101">
              <w:rPr>
                <w:rFonts w:ascii="Franklin Gothic Book" w:hAnsi="Franklin Gothic Book"/>
                <w:noProof/>
                <w:webHidden/>
                <w:lang w:val="en-GB"/>
              </w:rPr>
              <w:instrText xml:space="preserve"> PAGEREF _Toc61585455 \h </w:instrText>
            </w:r>
            <w:r w:rsidR="007B6F1F" w:rsidRPr="00E17101">
              <w:rPr>
                <w:rFonts w:ascii="Franklin Gothic Book" w:hAnsi="Franklin Gothic Book"/>
                <w:noProof/>
                <w:webHidden/>
                <w:lang w:val="en-GB"/>
              </w:rPr>
            </w:r>
            <w:r w:rsidR="007B6F1F" w:rsidRPr="00E17101">
              <w:rPr>
                <w:rFonts w:ascii="Franklin Gothic Book" w:hAnsi="Franklin Gothic Book"/>
                <w:noProof/>
                <w:webHidden/>
                <w:lang w:val="en-GB"/>
              </w:rPr>
              <w:fldChar w:fldCharType="separate"/>
            </w:r>
            <w:r w:rsidR="007B6F1F" w:rsidRPr="00E17101">
              <w:rPr>
                <w:rFonts w:ascii="Franklin Gothic Book" w:hAnsi="Franklin Gothic Book"/>
                <w:noProof/>
                <w:webHidden/>
                <w:lang w:val="en-GB"/>
              </w:rPr>
              <w:t>23</w:t>
            </w:r>
            <w:r w:rsidR="007B6F1F" w:rsidRPr="00E17101">
              <w:rPr>
                <w:rFonts w:ascii="Franklin Gothic Book" w:hAnsi="Franklin Gothic Book"/>
                <w:noProof/>
                <w:webHidden/>
                <w:lang w:val="en-GB"/>
              </w:rPr>
              <w:fldChar w:fldCharType="end"/>
            </w:r>
          </w:hyperlink>
        </w:p>
        <w:p w14:paraId="11EDC128" w14:textId="387220FF" w:rsidR="007B6F1F" w:rsidRPr="00E17101" w:rsidRDefault="00000000">
          <w:pPr>
            <w:pStyle w:val="TDC1"/>
            <w:tabs>
              <w:tab w:val="right" w:leader="dot" w:pos="9062"/>
            </w:tabs>
            <w:rPr>
              <w:rFonts w:ascii="Franklin Gothic Book" w:eastAsiaTheme="minorEastAsia" w:hAnsi="Franklin Gothic Book"/>
              <w:noProof/>
              <w:lang w:val="en-GB" w:eastAsia="es-AR"/>
            </w:rPr>
          </w:pPr>
          <w:hyperlink w:anchor="_Toc61585456" w:history="1">
            <w:r w:rsidR="00982201" w:rsidRPr="00E17101">
              <w:rPr>
                <w:rStyle w:val="Hipervnculo"/>
                <w:rFonts w:ascii="Franklin Gothic Book" w:hAnsi="Franklin Gothic Book"/>
                <w:noProof/>
                <w:lang w:val="en-GB"/>
              </w:rPr>
              <w:t>For Validation team’s use</w:t>
            </w:r>
            <w:r w:rsidR="007B6F1F" w:rsidRPr="00E17101">
              <w:rPr>
                <w:rStyle w:val="Hipervnculo"/>
                <w:rFonts w:ascii="Franklin Gothic Book" w:hAnsi="Franklin Gothic Book"/>
                <w:noProof/>
                <w:lang w:val="en-GB"/>
              </w:rPr>
              <w:t xml:space="preserve">: </w:t>
            </w:r>
            <w:r w:rsidR="00982201" w:rsidRPr="00E17101">
              <w:rPr>
                <w:rStyle w:val="Hipervnculo"/>
                <w:rFonts w:ascii="Franklin Gothic Book" w:hAnsi="Franklin Gothic Book"/>
                <w:noProof/>
                <w:lang w:val="en-GB"/>
              </w:rPr>
              <w:t>Template for “Call for views on stakeholder engagement</w:t>
            </w:r>
            <w:r w:rsidR="007B6F1F" w:rsidRPr="00E17101">
              <w:rPr>
                <w:rStyle w:val="Hipervnculo"/>
                <w:rFonts w:ascii="Franklin Gothic Book" w:hAnsi="Franklin Gothic Book"/>
                <w:noProof/>
                <w:lang w:val="en-GB"/>
              </w:rPr>
              <w:t>”</w:t>
            </w:r>
            <w:r w:rsidR="007B6F1F" w:rsidRPr="00E17101">
              <w:rPr>
                <w:rFonts w:ascii="Franklin Gothic Book" w:hAnsi="Franklin Gothic Book"/>
                <w:noProof/>
                <w:webHidden/>
                <w:lang w:val="en-GB"/>
              </w:rPr>
              <w:tab/>
            </w:r>
            <w:r w:rsidR="007B6F1F" w:rsidRPr="00E17101">
              <w:rPr>
                <w:rFonts w:ascii="Franklin Gothic Book" w:hAnsi="Franklin Gothic Book"/>
                <w:noProof/>
                <w:webHidden/>
                <w:lang w:val="en-GB"/>
              </w:rPr>
              <w:fldChar w:fldCharType="begin"/>
            </w:r>
            <w:r w:rsidR="007B6F1F" w:rsidRPr="00E17101">
              <w:rPr>
                <w:rFonts w:ascii="Franklin Gothic Book" w:hAnsi="Franklin Gothic Book"/>
                <w:noProof/>
                <w:webHidden/>
                <w:lang w:val="en-GB"/>
              </w:rPr>
              <w:instrText xml:space="preserve"> PAGEREF _Toc61585456 \h </w:instrText>
            </w:r>
            <w:r w:rsidR="007B6F1F" w:rsidRPr="00E17101">
              <w:rPr>
                <w:rFonts w:ascii="Franklin Gothic Book" w:hAnsi="Franklin Gothic Book"/>
                <w:noProof/>
                <w:webHidden/>
                <w:lang w:val="en-GB"/>
              </w:rPr>
            </w:r>
            <w:r w:rsidR="007B6F1F" w:rsidRPr="00E17101">
              <w:rPr>
                <w:rFonts w:ascii="Franklin Gothic Book" w:hAnsi="Franklin Gothic Book"/>
                <w:noProof/>
                <w:webHidden/>
                <w:lang w:val="en-GB"/>
              </w:rPr>
              <w:fldChar w:fldCharType="separate"/>
            </w:r>
            <w:r w:rsidR="007B6F1F" w:rsidRPr="00E17101">
              <w:rPr>
                <w:rFonts w:ascii="Franklin Gothic Book" w:hAnsi="Franklin Gothic Book"/>
                <w:noProof/>
                <w:webHidden/>
                <w:lang w:val="en-GB"/>
              </w:rPr>
              <w:t>24</w:t>
            </w:r>
            <w:r w:rsidR="007B6F1F" w:rsidRPr="00E17101">
              <w:rPr>
                <w:rFonts w:ascii="Franklin Gothic Book" w:hAnsi="Franklin Gothic Book"/>
                <w:noProof/>
                <w:webHidden/>
                <w:lang w:val="en-GB"/>
              </w:rPr>
              <w:fldChar w:fldCharType="end"/>
            </w:r>
          </w:hyperlink>
        </w:p>
        <w:p w14:paraId="449D9CCD" w14:textId="6C92A540" w:rsidR="00B108FA" w:rsidRPr="00E17101" w:rsidRDefault="00B108FA" w:rsidP="00B108FA">
          <w:pPr>
            <w:rPr>
              <w:lang w:val="en-GB"/>
            </w:rPr>
          </w:pPr>
          <w:r w:rsidRPr="00E17101">
            <w:rPr>
              <w:b/>
              <w:bCs/>
              <w:lang w:val="en-GB"/>
            </w:rPr>
            <w:lastRenderedPageBreak/>
            <w:fldChar w:fldCharType="end"/>
          </w:r>
        </w:p>
      </w:sdtContent>
    </w:sdt>
    <w:p w14:paraId="6D954C19" w14:textId="77777777" w:rsidR="00B108FA" w:rsidRPr="00E17101" w:rsidRDefault="00B108FA" w:rsidP="00B108FA">
      <w:pPr>
        <w:rPr>
          <w:lang w:val="en-GB"/>
        </w:rPr>
      </w:pPr>
    </w:p>
    <w:p w14:paraId="5F4FA5B7" w14:textId="24F9FEF5" w:rsidR="00B108FA" w:rsidRPr="00E17101" w:rsidRDefault="00B108FA" w:rsidP="00B108FA">
      <w:pPr>
        <w:rPr>
          <w:lang w:val="en-GB"/>
        </w:rPr>
      </w:pPr>
      <w:r w:rsidRPr="00E17101">
        <w:rPr>
          <w:b/>
          <w:bCs/>
          <w:lang w:val="en-GB"/>
        </w:rPr>
        <w:t>Per</w:t>
      </w:r>
      <w:r w:rsidR="00982201" w:rsidRPr="00E17101">
        <w:rPr>
          <w:b/>
          <w:bCs/>
          <w:lang w:val="en-GB"/>
        </w:rPr>
        <w:t>iod under review:</w:t>
      </w:r>
      <w:r w:rsidRPr="00E17101">
        <w:rPr>
          <w:lang w:val="en-GB"/>
        </w:rPr>
        <w:t xml:space="preserve"> [</w:t>
      </w:r>
      <w:r w:rsidR="00982201" w:rsidRPr="00E17101">
        <w:rPr>
          <w:lang w:val="en-GB"/>
        </w:rPr>
        <w:t>from previous Validation to commencement of this Validation</w:t>
      </w:r>
      <w:r w:rsidRPr="00E17101">
        <w:rPr>
          <w:lang w:val="en-GB"/>
        </w:rPr>
        <w:t>]</w:t>
      </w:r>
    </w:p>
    <w:p w14:paraId="0D955837" w14:textId="294C06BD" w:rsidR="00B108FA" w:rsidRPr="00E17101" w:rsidRDefault="00B108FA" w:rsidP="00B108FA">
      <w:pPr>
        <w:rPr>
          <w:lang w:val="en-GB"/>
        </w:rPr>
      </w:pPr>
      <w:r w:rsidRPr="00E17101">
        <w:rPr>
          <w:b/>
          <w:bCs/>
          <w:lang w:val="en-GB"/>
        </w:rPr>
        <w:t>Valida</w:t>
      </w:r>
      <w:r w:rsidR="00982201" w:rsidRPr="00E17101">
        <w:rPr>
          <w:b/>
          <w:bCs/>
          <w:lang w:val="en-GB"/>
        </w:rPr>
        <w:t>tion team</w:t>
      </w:r>
      <w:r w:rsidRPr="00E17101">
        <w:rPr>
          <w:lang w:val="en-GB"/>
        </w:rPr>
        <w:t>: [N</w:t>
      </w:r>
      <w:r w:rsidR="00982201" w:rsidRPr="00E17101">
        <w:rPr>
          <w:lang w:val="en-GB"/>
        </w:rPr>
        <w:t>ames and emails</w:t>
      </w:r>
      <w:r w:rsidRPr="00E17101">
        <w:rPr>
          <w:lang w:val="en-GB"/>
        </w:rPr>
        <w:t>]</w:t>
      </w:r>
    </w:p>
    <w:p w14:paraId="3565FDB0" w14:textId="41FF6BAC" w:rsidR="00B108FA" w:rsidRPr="00E17101" w:rsidRDefault="00982201" w:rsidP="00B108FA">
      <w:pPr>
        <w:rPr>
          <w:lang w:val="en-GB"/>
        </w:rPr>
      </w:pPr>
      <w:r w:rsidRPr="00E17101">
        <w:rPr>
          <w:b/>
          <w:bCs/>
          <w:lang w:val="en-GB"/>
        </w:rPr>
        <w:t>Deadline for submission</w:t>
      </w:r>
      <w:r w:rsidR="00B108FA" w:rsidRPr="00E17101">
        <w:rPr>
          <w:lang w:val="en-GB"/>
        </w:rPr>
        <w:t>: [</w:t>
      </w:r>
      <w:r w:rsidRPr="00E17101">
        <w:rPr>
          <w:lang w:val="en-GB"/>
        </w:rPr>
        <w:t>Validation commencement date</w:t>
      </w:r>
      <w:r w:rsidR="00B108FA" w:rsidRPr="00E17101">
        <w:rPr>
          <w:lang w:val="en-GB"/>
        </w:rPr>
        <w:t>]</w:t>
      </w:r>
    </w:p>
    <w:p w14:paraId="24C21C42" w14:textId="77777777" w:rsidR="00B108FA" w:rsidRPr="00E17101" w:rsidRDefault="00B108FA" w:rsidP="00B108FA">
      <w:pPr>
        <w:rPr>
          <w:b/>
          <w:bCs/>
          <w:lang w:val="en-GB"/>
        </w:rPr>
      </w:pPr>
    </w:p>
    <w:p w14:paraId="6179C9A1" w14:textId="3F887AF9" w:rsidR="00B108FA" w:rsidRPr="00E17101" w:rsidRDefault="00B108FA" w:rsidP="00B108FA">
      <w:pPr>
        <w:pStyle w:val="Ttulo1"/>
        <w:rPr>
          <w:rFonts w:ascii="Franklin Gothic Book" w:hAnsi="Franklin Gothic Book"/>
          <w:lang w:val="en-GB"/>
        </w:rPr>
      </w:pPr>
      <w:bookmarkStart w:id="0" w:name="_Toc61585433"/>
      <w:r w:rsidRPr="00E17101">
        <w:rPr>
          <w:rFonts w:ascii="Franklin Gothic Book" w:hAnsi="Franklin Gothic Book"/>
          <w:lang w:val="en-GB"/>
        </w:rPr>
        <w:t>Introduc</w:t>
      </w:r>
      <w:r w:rsidR="00FA3DFC" w:rsidRPr="00E17101">
        <w:rPr>
          <w:rFonts w:ascii="Franklin Gothic Book" w:hAnsi="Franklin Gothic Book"/>
          <w:lang w:val="en-GB"/>
        </w:rPr>
        <w:t>tion</w:t>
      </w:r>
      <w:bookmarkEnd w:id="0"/>
    </w:p>
    <w:p w14:paraId="2B8F640F" w14:textId="77777777" w:rsidR="00C15864" w:rsidRPr="00E17101" w:rsidRDefault="00C15864" w:rsidP="00C15864">
      <w:pPr>
        <w:rPr>
          <w:lang w:val="en-GB"/>
        </w:rPr>
      </w:pPr>
      <w:r w:rsidRPr="00E17101">
        <w:rPr>
          <w:lang w:val="en-GB"/>
        </w:rPr>
        <w:t xml:space="preserve">The EITI requires effective multi-stakeholder oversight, including a functioning multi-stakeholder group that involves the government, companies, and the full, independent, </w:t>
      </w:r>
      <w:proofErr w:type="gramStart"/>
      <w:r w:rsidRPr="00E17101">
        <w:rPr>
          <w:lang w:val="en-GB"/>
        </w:rPr>
        <w:t>active</w:t>
      </w:r>
      <w:proofErr w:type="gramEnd"/>
      <w:r w:rsidRPr="00E17101">
        <w:rPr>
          <w:lang w:val="en-GB"/>
        </w:rPr>
        <w:t xml:space="preserve"> and effective participation of civil society.</w:t>
      </w:r>
    </w:p>
    <w:p w14:paraId="36FE4B59" w14:textId="2740E088" w:rsidR="00C15864" w:rsidRPr="00E17101" w:rsidRDefault="00C15864" w:rsidP="00C15864">
      <w:pPr>
        <w:rPr>
          <w:lang w:val="en-GB"/>
        </w:rPr>
      </w:pPr>
      <w:r w:rsidRPr="00E17101">
        <w:rPr>
          <w:lang w:val="en-GB"/>
        </w:rPr>
        <w:t xml:space="preserve">The key requirements related to multi-stakeholder oversight include: (1.1) government engagement; (1.2) industry engagement; (1.3) civil society engagement, including </w:t>
      </w:r>
      <w:hyperlink r:id="rId11" w:history="1">
        <w:r w:rsidRPr="00E17101">
          <w:rPr>
            <w:rStyle w:val="Hipervnculo"/>
            <w:lang w:val="en-GB"/>
          </w:rPr>
          <w:t>EITI Protocol: f</w:t>
        </w:r>
        <w:r w:rsidR="00E75C9E">
          <w:rPr>
            <w:rStyle w:val="Hipervnculo"/>
            <w:lang w:val="en-GB"/>
          </w:rPr>
          <w:t>or</w:t>
        </w:r>
        <w:r w:rsidRPr="00E17101">
          <w:rPr>
            <w:rStyle w:val="Hipervnculo"/>
            <w:lang w:val="en-GB"/>
          </w:rPr>
          <w:t xml:space="preserve"> civil society</w:t>
        </w:r>
      </w:hyperlink>
      <w:r w:rsidR="00E75C9E">
        <w:rPr>
          <w:rStyle w:val="Hipervnculo"/>
          <w:lang w:val="en-GB"/>
        </w:rPr>
        <w:t xml:space="preserve"> engagement</w:t>
      </w:r>
      <w:r w:rsidRPr="00E17101">
        <w:rPr>
          <w:lang w:val="en-GB"/>
        </w:rPr>
        <w:t xml:space="preserve">, and (1.4) the establishment and functioning of a multi-stakeholder group. </w:t>
      </w:r>
    </w:p>
    <w:p w14:paraId="7BC2F1D1" w14:textId="77777777" w:rsidR="00C15864" w:rsidRPr="00E17101" w:rsidRDefault="00C15864" w:rsidP="00C15864">
      <w:pPr>
        <w:rPr>
          <w:lang w:val="en-GB"/>
        </w:rPr>
      </w:pPr>
      <w:r w:rsidRPr="00E17101">
        <w:rPr>
          <w:lang w:val="en-GB"/>
        </w:rPr>
        <w:t>The purpose of this template is to collect information from MSG members about the implementation of these provisions. Parts I to IV of this template should be completed and submitted to the International Secretariat by the commencement of Validation.</w:t>
      </w:r>
    </w:p>
    <w:p w14:paraId="00C3E1D4" w14:textId="77777777" w:rsidR="00C15864" w:rsidRPr="00E17101" w:rsidRDefault="00C15864" w:rsidP="00C15864">
      <w:pPr>
        <w:rPr>
          <w:lang w:val="en-GB"/>
        </w:rPr>
      </w:pPr>
      <w:r w:rsidRPr="00E17101">
        <w:rPr>
          <w:lang w:val="en-GB"/>
        </w:rPr>
        <w:t xml:space="preserve">Part I: MSG oversight addresses Requirement 1.4.b and should be approved by the MSG before submission to the International Secretariat. </w:t>
      </w:r>
    </w:p>
    <w:p w14:paraId="75BB4214" w14:textId="7B476394" w:rsidR="00C15864" w:rsidRPr="00E17101" w:rsidRDefault="00C15864" w:rsidP="00C15864">
      <w:pPr>
        <w:rPr>
          <w:lang w:val="en-GB"/>
        </w:rPr>
      </w:pPr>
      <w:r w:rsidRPr="00E17101">
        <w:rPr>
          <w:lang w:val="en-GB"/>
        </w:rPr>
        <w:t>Parts II to IV should be completed by each constituency and submitted to the International</w:t>
      </w:r>
      <w:r w:rsidR="00E75C9E">
        <w:rPr>
          <w:lang w:val="en-GB"/>
        </w:rPr>
        <w:t xml:space="preserve"> </w:t>
      </w:r>
      <w:r w:rsidRPr="00E17101">
        <w:rPr>
          <w:lang w:val="en-GB"/>
        </w:rPr>
        <w:t>Secretariat. These should be shared with the MSG for information.</w:t>
      </w:r>
    </w:p>
    <w:p w14:paraId="095F2C53" w14:textId="77777777" w:rsidR="00C15864" w:rsidRPr="00E17101" w:rsidRDefault="00C15864" w:rsidP="00C15864">
      <w:pPr>
        <w:rPr>
          <w:lang w:val="en-GB"/>
        </w:rPr>
      </w:pPr>
      <w:r w:rsidRPr="00E17101">
        <w:rPr>
          <w:lang w:val="en-GB"/>
        </w:rPr>
        <w:t>The Validation team will undertake virtual or in-person consultations to gather additional information. Ahead of the Validation, a public call for stakeholder views will be launched by the International Secretariat.</w:t>
      </w:r>
      <w:r w:rsidRPr="00E17101">
        <w:rPr>
          <w:lang w:val="en-GB"/>
        </w:rPr>
        <w:br/>
      </w:r>
    </w:p>
    <w:p w14:paraId="1516AF52" w14:textId="77777777" w:rsidR="00C15864" w:rsidRPr="00E17101" w:rsidRDefault="00C15864" w:rsidP="00B108FA">
      <w:pPr>
        <w:rPr>
          <w:lang w:val="en-GB"/>
        </w:rPr>
      </w:pPr>
    </w:p>
    <w:p w14:paraId="06C4AC6D" w14:textId="45553491" w:rsidR="00B108FA" w:rsidRPr="00E17101" w:rsidRDefault="00B108FA" w:rsidP="00B108FA">
      <w:pPr>
        <w:rPr>
          <w:lang w:val="en-GB"/>
        </w:rPr>
      </w:pPr>
    </w:p>
    <w:p w14:paraId="4217732A" w14:textId="38F86007" w:rsidR="006C73D0" w:rsidRPr="00E17101" w:rsidRDefault="00B108FA" w:rsidP="00B108FA">
      <w:pPr>
        <w:rPr>
          <w:lang w:val="en-GB"/>
        </w:rPr>
      </w:pPr>
      <w:r w:rsidRPr="00E17101">
        <w:rPr>
          <w:lang w:val="en-GB"/>
        </w:rPr>
        <w:br/>
      </w:r>
    </w:p>
    <w:p w14:paraId="16293E85" w14:textId="77777777" w:rsidR="006C73D0" w:rsidRPr="00E17101" w:rsidRDefault="006C73D0">
      <w:pPr>
        <w:spacing w:before="0" w:after="0"/>
        <w:rPr>
          <w:lang w:val="en-GB"/>
        </w:rPr>
      </w:pPr>
      <w:r w:rsidRPr="00E17101">
        <w:rPr>
          <w:lang w:val="en-GB"/>
        </w:rPr>
        <w:br w:type="page"/>
      </w:r>
    </w:p>
    <w:p w14:paraId="4280361A" w14:textId="77777777" w:rsidR="00B108FA" w:rsidRPr="00E17101" w:rsidRDefault="00B108FA" w:rsidP="00B108FA">
      <w:pPr>
        <w:rPr>
          <w:lang w:val="en-GB"/>
        </w:rPr>
      </w:pPr>
    </w:p>
    <w:p w14:paraId="56AD6E7D" w14:textId="15F8A40C" w:rsidR="005861C4" w:rsidRPr="00E17101" w:rsidRDefault="00B108FA" w:rsidP="000C137C">
      <w:pPr>
        <w:pStyle w:val="Ttulo1"/>
        <w:rPr>
          <w:rFonts w:ascii="Franklin Gothic Book" w:hAnsi="Franklin Gothic Book"/>
          <w:lang w:val="en-GB"/>
        </w:rPr>
      </w:pPr>
      <w:bookmarkStart w:id="1" w:name="_Toc61585434"/>
      <w:r w:rsidRPr="00E17101">
        <w:rPr>
          <w:rFonts w:ascii="Franklin Gothic Book" w:hAnsi="Franklin Gothic Book"/>
          <w:lang w:val="en-GB"/>
        </w:rPr>
        <w:t xml:space="preserve">Part I: </w:t>
      </w:r>
      <w:r w:rsidR="00C15864" w:rsidRPr="00E17101">
        <w:rPr>
          <w:rFonts w:ascii="Franklin Gothic Book" w:hAnsi="Franklin Gothic Book"/>
          <w:lang w:val="en-GB"/>
        </w:rPr>
        <w:t>MSG oversight</w:t>
      </w:r>
      <w:bookmarkEnd w:id="1"/>
      <w:r w:rsidR="0084350B" w:rsidRPr="00E17101">
        <w:rPr>
          <w:rFonts w:ascii="Franklin Gothic Book" w:hAnsi="Franklin Gothic Book"/>
          <w:noProof/>
          <w:lang w:val="en-GB"/>
        </w:rPr>
        <mc:AlternateContent>
          <mc:Choice Requires="wps">
            <w:drawing>
              <wp:anchor distT="45720" distB="45720" distL="114300" distR="114300" simplePos="0" relativeHeight="251659264" behindDoc="0" locked="0" layoutInCell="1" allowOverlap="1" wp14:anchorId="637FB8B8" wp14:editId="35DE492E">
                <wp:simplePos x="0" y="0"/>
                <wp:positionH relativeFrom="column">
                  <wp:posOffset>0</wp:posOffset>
                </wp:positionH>
                <wp:positionV relativeFrom="paragraph">
                  <wp:posOffset>431165</wp:posOffset>
                </wp:positionV>
                <wp:extent cx="3898265" cy="1404620"/>
                <wp:effectExtent l="0" t="0" r="2603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265" cy="1404620"/>
                        </a:xfrm>
                        <a:prstGeom prst="rect">
                          <a:avLst/>
                        </a:prstGeom>
                        <a:solidFill>
                          <a:srgbClr val="FFFFFF"/>
                        </a:solidFill>
                        <a:ln w="9525">
                          <a:solidFill>
                            <a:srgbClr val="000000"/>
                          </a:solidFill>
                          <a:miter lim="800000"/>
                          <a:headEnd/>
                          <a:tailEnd/>
                        </a:ln>
                      </wps:spPr>
                      <wps:txbx>
                        <w:txbxContent>
                          <w:p w14:paraId="5E270459" w14:textId="1F740F38" w:rsidR="00C9171E" w:rsidRPr="00C15864" w:rsidRDefault="00C15864" w:rsidP="001A11A3">
                            <w:pPr>
                              <w:rPr>
                                <w:sz w:val="24"/>
                                <w:lang w:val="en-US"/>
                              </w:rPr>
                            </w:pPr>
                            <w:r w:rsidRPr="00C15864">
                              <w:rPr>
                                <w:color w:val="0070C0"/>
                                <w:spacing w:val="3"/>
                                <w:sz w:val="24"/>
                                <w:shd w:val="clear" w:color="auto" w:fill="F6F6F6"/>
                                <w:lang w:val="en-US"/>
                              </w:rPr>
                              <w:t>The objective of this </w:t>
                            </w:r>
                            <w:hyperlink r:id="rId12" w:history="1">
                              <w:r w:rsidRPr="00C15864">
                                <w:rPr>
                                  <w:rStyle w:val="Hipervnculo"/>
                                  <w:spacing w:val="3"/>
                                  <w:sz w:val="24"/>
                                  <w:bdr w:val="none" w:sz="0" w:space="0" w:color="auto" w:frame="1"/>
                                  <w:shd w:val="clear" w:color="auto" w:fill="F6F6F6"/>
                                  <w:lang w:val="en-US"/>
                                </w:rPr>
                                <w:t>requirement</w:t>
                              </w:r>
                            </w:hyperlink>
                            <w:r w:rsidRPr="00C15864">
                              <w:rPr>
                                <w:color w:val="000000"/>
                                <w:spacing w:val="3"/>
                                <w:sz w:val="24"/>
                                <w:shd w:val="clear" w:color="auto" w:fill="F6F6F6"/>
                                <w:lang w:val="en-US"/>
                              </w:rPr>
                              <w:t> </w:t>
                            </w:r>
                            <w:r w:rsidRPr="00C15864">
                              <w:rPr>
                                <w:color w:val="0070C0"/>
                                <w:spacing w:val="3"/>
                                <w:sz w:val="24"/>
                                <w:shd w:val="clear" w:color="auto" w:fill="F6F6F6"/>
                                <w:lang w:val="en-US"/>
                              </w:rPr>
                              <w:t xml:space="preserve">is to ensure that there is an independent MSG that can exercise active and meaningful oversight of all aspects of EITI implementation that balances the three main constituencies’ (government, industry and civil society) interests in a consensual manner. As a precondition for achieving this objective, the MSG must include adequate representation of key stakeholders appointed on the basis of open, </w:t>
                            </w:r>
                            <w:proofErr w:type="gramStart"/>
                            <w:r w:rsidRPr="00C15864">
                              <w:rPr>
                                <w:color w:val="0070C0"/>
                                <w:spacing w:val="3"/>
                                <w:sz w:val="24"/>
                                <w:shd w:val="clear" w:color="auto" w:fill="F6F6F6"/>
                                <w:lang w:val="en-US"/>
                              </w:rPr>
                              <w:t>fair</w:t>
                            </w:r>
                            <w:proofErr w:type="gramEnd"/>
                            <w:r w:rsidRPr="00C15864">
                              <w:rPr>
                                <w:color w:val="0070C0"/>
                                <w:spacing w:val="3"/>
                                <w:sz w:val="24"/>
                                <w:shd w:val="clear" w:color="auto" w:fill="F6F6F6"/>
                                <w:lang w:val="en-US"/>
                              </w:rPr>
                              <w:t xml:space="preserve"> and transparent constituency procedures, make decisions in an inclusive manner and report to wider constituencies</w:t>
                            </w:r>
                            <w:r w:rsidR="00C9171E" w:rsidRPr="00C15864">
                              <w:rPr>
                                <w:color w:val="4472C4" w:themeColor="accent1"/>
                                <w:sz w:val="24"/>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7FB8B8" id="_x0000_t202" coordsize="21600,21600" o:spt="202" path="m,l,21600r21600,l21600,xe">
                <v:stroke joinstyle="miter"/>
                <v:path gradientshapeok="t" o:connecttype="rect"/>
              </v:shapetype>
              <v:shape id="Text Box 2" o:spid="_x0000_s1026" type="#_x0000_t202" style="position:absolute;margin-left:0;margin-top:33.95pt;width:306.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">
                <v:textbox style="mso-fit-shape-to-text:t">
                  <w:txbxContent>
                    <w:p w14:paraId="5E270459" w14:textId="1F740F38" w:rsidR="00C9171E" w:rsidRPr="00C15864" w:rsidRDefault="00C15864" w:rsidP="001A11A3">
                      <w:pPr>
                        <w:rPr>
                          <w:sz w:val="24"/>
                          <w:lang w:val="en-US"/>
                        </w:rPr>
                      </w:pPr>
                      <w:r w:rsidRPr="00C15864">
                        <w:rPr>
                          <w:color w:val="0070C0"/>
                          <w:spacing w:val="3"/>
                          <w:sz w:val="24"/>
                          <w:shd w:val="clear" w:color="auto" w:fill="F6F6F6"/>
                          <w:lang w:val="en-US"/>
                        </w:rPr>
                        <w:t>The objective of this </w:t>
                      </w:r>
                      <w:hyperlink r:id="rId13" w:history="1">
                        <w:r w:rsidRPr="00C15864">
                          <w:rPr>
                            <w:rStyle w:val="Hipervnculo"/>
                            <w:spacing w:val="3"/>
                            <w:sz w:val="24"/>
                            <w:bdr w:val="none" w:sz="0" w:space="0" w:color="auto" w:frame="1"/>
                            <w:shd w:val="clear" w:color="auto" w:fill="F6F6F6"/>
                            <w:lang w:val="en-US"/>
                          </w:rPr>
                          <w:t>requirement</w:t>
                        </w:r>
                      </w:hyperlink>
                      <w:r w:rsidRPr="00C15864">
                        <w:rPr>
                          <w:color w:val="000000"/>
                          <w:spacing w:val="3"/>
                          <w:sz w:val="24"/>
                          <w:shd w:val="clear" w:color="auto" w:fill="F6F6F6"/>
                          <w:lang w:val="en-US"/>
                        </w:rPr>
                        <w:t> </w:t>
                      </w:r>
                      <w:r w:rsidRPr="00C15864">
                        <w:rPr>
                          <w:color w:val="0070C0"/>
                          <w:spacing w:val="3"/>
                          <w:sz w:val="24"/>
                          <w:shd w:val="clear" w:color="auto" w:fill="F6F6F6"/>
                          <w:lang w:val="en-US"/>
                        </w:rPr>
                        <w:t xml:space="preserve">is to ensure that there is an independent MSG that can exercise active and meaningful oversight of all aspects of EITI implementation that balances the three main constituencies’ (government, industry and civil society) interests in a consensual manner. As a precondition for achieving this objective, the MSG must include adequate representation of key stakeholders appointed on the basis of open, </w:t>
                      </w:r>
                      <w:proofErr w:type="gramStart"/>
                      <w:r w:rsidRPr="00C15864">
                        <w:rPr>
                          <w:color w:val="0070C0"/>
                          <w:spacing w:val="3"/>
                          <w:sz w:val="24"/>
                          <w:shd w:val="clear" w:color="auto" w:fill="F6F6F6"/>
                          <w:lang w:val="en-US"/>
                        </w:rPr>
                        <w:t>fair</w:t>
                      </w:r>
                      <w:proofErr w:type="gramEnd"/>
                      <w:r w:rsidRPr="00C15864">
                        <w:rPr>
                          <w:color w:val="0070C0"/>
                          <w:spacing w:val="3"/>
                          <w:sz w:val="24"/>
                          <w:shd w:val="clear" w:color="auto" w:fill="F6F6F6"/>
                          <w:lang w:val="en-US"/>
                        </w:rPr>
                        <w:t xml:space="preserve"> and transparent constituency procedures, make decisions in an inclusive manner and report to wider constituencies</w:t>
                      </w:r>
                      <w:r w:rsidR="00C9171E" w:rsidRPr="00C15864">
                        <w:rPr>
                          <w:color w:val="4472C4" w:themeColor="accent1"/>
                          <w:sz w:val="24"/>
                          <w:lang w:val="en-US"/>
                        </w:rPr>
                        <w:t xml:space="preserve">.  </w:t>
                      </w:r>
                    </w:p>
                  </w:txbxContent>
                </v:textbox>
                <w10:wrap type="square"/>
              </v:shape>
            </w:pict>
          </mc:Fallback>
        </mc:AlternateContent>
      </w:r>
    </w:p>
    <w:p w14:paraId="1CA9B2FD" w14:textId="044D779E" w:rsidR="00F45B12" w:rsidRPr="00E17101" w:rsidRDefault="00F45B12" w:rsidP="00B108FA">
      <w:pPr>
        <w:rPr>
          <w:i/>
          <w:iCs/>
          <w:lang w:val="en-GB"/>
        </w:rPr>
      </w:pPr>
      <w:r w:rsidRPr="00E17101">
        <w:rPr>
          <w:noProof/>
          <w:lang w:val="en-GB"/>
        </w:rPr>
        <mc:AlternateContent>
          <mc:Choice Requires="wps">
            <w:drawing>
              <wp:anchor distT="0" distB="0" distL="114300" distR="114300" simplePos="0" relativeHeight="251661312" behindDoc="0" locked="0" layoutInCell="1" allowOverlap="1" wp14:anchorId="70888C1A" wp14:editId="6574B84E">
                <wp:simplePos x="0" y="0"/>
                <wp:positionH relativeFrom="column">
                  <wp:posOffset>4307992</wp:posOffset>
                </wp:positionH>
                <wp:positionV relativeFrom="paragraph">
                  <wp:posOffset>58166</wp:posOffset>
                </wp:positionV>
                <wp:extent cx="1658203" cy="2201875"/>
                <wp:effectExtent l="0" t="0" r="18415" b="27305"/>
                <wp:wrapNone/>
                <wp:docPr id="1" name="Text Box 1"/>
                <wp:cNvGraphicFramePr/>
                <a:graphic xmlns:a="http://schemas.openxmlformats.org/drawingml/2006/main">
                  <a:graphicData uri="http://schemas.microsoft.com/office/word/2010/wordprocessingShape">
                    <wps:wsp>
                      <wps:cNvSpPr txBox="1"/>
                      <wps:spPr>
                        <a:xfrm>
                          <a:off x="0" y="0"/>
                          <a:ext cx="1658203" cy="2201875"/>
                        </a:xfrm>
                        <a:prstGeom prst="rect">
                          <a:avLst/>
                        </a:prstGeom>
                        <a:solidFill>
                          <a:schemeClr val="lt1"/>
                        </a:solidFill>
                        <a:ln w="6350">
                          <a:solidFill>
                            <a:prstClr val="black"/>
                          </a:solidFill>
                        </a:ln>
                      </wps:spPr>
                      <wps:txbx>
                        <w:txbxContent>
                          <w:p w14:paraId="764CE604" w14:textId="77777777" w:rsidR="00C15864" w:rsidRDefault="00C15864" w:rsidP="00F45B12">
                            <w:pPr>
                              <w:rPr>
                                <w:lang w:val="en-GB"/>
                              </w:rPr>
                            </w:pPr>
                            <w:r w:rsidRPr="006E7ECB">
                              <w:rPr>
                                <w:lang w:val="en-GB"/>
                              </w:rPr>
                              <w:t xml:space="preserve">MSG’s self-assessment. </w:t>
                            </w:r>
                            <w:r w:rsidRPr="006E7ECB">
                              <w:rPr>
                                <w:lang w:val="en-GB"/>
                              </w:rPr>
                              <w:br/>
                            </w:r>
                          </w:p>
                          <w:p w14:paraId="466489AF" w14:textId="0D6BA95C" w:rsidR="00C9171E" w:rsidRPr="00C15864" w:rsidRDefault="00C15864" w:rsidP="00F45B12">
                            <w:pPr>
                              <w:rPr>
                                <w:lang w:val="en-GB"/>
                              </w:rPr>
                            </w:pPr>
                            <w:r w:rsidRPr="006E7ECB">
                              <w:rPr>
                                <w:lang w:val="en-GB"/>
                              </w:rPr>
                              <w:t>Not applicable /Not met / Partly met / Mostly met / Fully met / Exceeded</w:t>
                            </w:r>
                          </w:p>
                          <w:p w14:paraId="1A02E1C8" w14:textId="3149F7BE" w:rsidR="00C9171E" w:rsidRPr="000C137C" w:rsidRDefault="00C9171E" w:rsidP="00F45B12">
                            <w:pPr>
                              <w:rPr>
                                <w:color w:val="4472C4" w:themeColor="accent1"/>
                                <w:lang w:val="es-419"/>
                              </w:rPr>
                            </w:pPr>
                            <w:r w:rsidRPr="000C137C">
                              <w:rPr>
                                <w:color w:val="4472C4" w:themeColor="accent1"/>
                                <w:lang w:val="es-419"/>
                              </w:rPr>
                              <w:t>Justifica</w:t>
                            </w:r>
                            <w:r w:rsidR="00C15864">
                              <w:rPr>
                                <w:color w:val="4472C4" w:themeColor="accent1"/>
                                <w:lang w:val="es-419"/>
                              </w:rPr>
                              <w:t>tion</w:t>
                            </w:r>
                            <w:r w:rsidRPr="000C137C">
                              <w:rPr>
                                <w:color w:val="4472C4" w:themeColor="accent1"/>
                                <w:lang w:val="es-41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888C1A" id="Text Box 1" o:spid="_x0000_s1027" type="#_x0000_t202" style="position:absolute;margin-left:339.2pt;margin-top:4.6pt;width:130.55pt;height:173.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" fillcolor="white [3201]" strokeweight=".5pt">
                <v:textbox>
                  <w:txbxContent>
                    <w:p w14:paraId="764CE604" w14:textId="77777777" w:rsidR="00C15864" w:rsidRDefault="00C15864" w:rsidP="00F45B12">
                      <w:pPr>
                        <w:rPr>
                          <w:lang w:val="en-GB"/>
                        </w:rPr>
                      </w:pPr>
                      <w:r w:rsidRPr="006E7ECB">
                        <w:rPr>
                          <w:lang w:val="en-GB"/>
                        </w:rPr>
                        <w:t xml:space="preserve">MSG’s self-assessment. </w:t>
                      </w:r>
                      <w:r w:rsidRPr="006E7ECB">
                        <w:rPr>
                          <w:lang w:val="en-GB"/>
                        </w:rPr>
                        <w:br/>
                      </w:r>
                    </w:p>
                    <w:p w14:paraId="466489AF" w14:textId="0D6BA95C" w:rsidR="00C9171E" w:rsidRPr="00C15864" w:rsidRDefault="00C15864" w:rsidP="00F45B12">
                      <w:pPr>
                        <w:rPr>
                          <w:lang w:val="en-GB"/>
                        </w:rPr>
                      </w:pPr>
                      <w:r w:rsidRPr="006E7ECB">
                        <w:rPr>
                          <w:lang w:val="en-GB"/>
                        </w:rPr>
                        <w:t>Not applicable /Not met / Partly met / Mostly met / Fully met / Exceeded</w:t>
                      </w:r>
                    </w:p>
                    <w:p w14:paraId="1A02E1C8" w14:textId="3149F7BE" w:rsidR="00C9171E" w:rsidRPr="000C137C" w:rsidRDefault="00C9171E" w:rsidP="00F45B12">
                      <w:pPr>
                        <w:rPr>
                          <w:color w:val="4472C4" w:themeColor="accent1"/>
                          <w:lang w:val="es-419"/>
                        </w:rPr>
                      </w:pPr>
                      <w:r w:rsidRPr="000C137C">
                        <w:rPr>
                          <w:color w:val="4472C4" w:themeColor="accent1"/>
                          <w:lang w:val="es-419"/>
                        </w:rPr>
                        <w:t>Justifica</w:t>
                      </w:r>
                      <w:r w:rsidR="00C15864">
                        <w:rPr>
                          <w:color w:val="4472C4" w:themeColor="accent1"/>
                          <w:lang w:val="es-419"/>
                        </w:rPr>
                        <w:t>tion</w:t>
                      </w:r>
                      <w:r w:rsidRPr="000C137C">
                        <w:rPr>
                          <w:color w:val="4472C4" w:themeColor="accent1"/>
                          <w:lang w:val="es-419"/>
                        </w:rPr>
                        <w:t>:</w:t>
                      </w:r>
                    </w:p>
                  </w:txbxContent>
                </v:textbox>
              </v:shape>
            </w:pict>
          </mc:Fallback>
        </mc:AlternateContent>
      </w:r>
    </w:p>
    <w:p w14:paraId="1BA0C288" w14:textId="4AE9BEE7" w:rsidR="00F45B12" w:rsidRPr="00E17101" w:rsidRDefault="00F45B12" w:rsidP="00B108FA">
      <w:pPr>
        <w:rPr>
          <w:i/>
          <w:iCs/>
          <w:lang w:val="en-GB"/>
        </w:rPr>
      </w:pPr>
    </w:p>
    <w:p w14:paraId="7DC583F6" w14:textId="77777777" w:rsidR="00F45B12" w:rsidRPr="00E17101" w:rsidRDefault="00F45B12" w:rsidP="00B108FA">
      <w:pPr>
        <w:rPr>
          <w:i/>
          <w:iCs/>
          <w:lang w:val="en-GB"/>
        </w:rPr>
      </w:pPr>
    </w:p>
    <w:p w14:paraId="2EE20478" w14:textId="77777777" w:rsidR="00F45B12" w:rsidRPr="00E17101" w:rsidRDefault="00F45B12" w:rsidP="00B108FA">
      <w:pPr>
        <w:rPr>
          <w:i/>
          <w:iCs/>
          <w:lang w:val="en-GB"/>
        </w:rPr>
      </w:pPr>
    </w:p>
    <w:p w14:paraId="2E7AF9FA" w14:textId="77777777" w:rsidR="00F45B12" w:rsidRPr="00E17101" w:rsidRDefault="00F45B12" w:rsidP="00B108FA">
      <w:pPr>
        <w:rPr>
          <w:i/>
          <w:iCs/>
          <w:lang w:val="en-GB"/>
        </w:rPr>
      </w:pPr>
    </w:p>
    <w:p w14:paraId="00207F11" w14:textId="77777777" w:rsidR="00F45B12" w:rsidRPr="00E17101" w:rsidRDefault="00F45B12" w:rsidP="00B108FA">
      <w:pPr>
        <w:rPr>
          <w:i/>
          <w:iCs/>
          <w:lang w:val="en-GB"/>
        </w:rPr>
      </w:pPr>
    </w:p>
    <w:p w14:paraId="0B8CCFA1" w14:textId="77777777" w:rsidR="00F45B12" w:rsidRPr="00E17101" w:rsidRDefault="00F45B12" w:rsidP="00B108FA">
      <w:pPr>
        <w:rPr>
          <w:i/>
          <w:iCs/>
          <w:lang w:val="en-GB"/>
        </w:rPr>
      </w:pPr>
    </w:p>
    <w:p w14:paraId="66E6FC28" w14:textId="77777777" w:rsidR="00F45B12" w:rsidRPr="00E17101" w:rsidRDefault="00F45B12" w:rsidP="00B108FA">
      <w:pPr>
        <w:rPr>
          <w:i/>
          <w:iCs/>
          <w:lang w:val="en-GB"/>
        </w:rPr>
      </w:pPr>
    </w:p>
    <w:p w14:paraId="2DEC9BA4" w14:textId="1A4EC1D6" w:rsidR="00FF75D8" w:rsidRPr="00E17101" w:rsidRDefault="00982A55" w:rsidP="00FF75D8">
      <w:pPr>
        <w:rPr>
          <w:i/>
          <w:iCs/>
          <w:lang w:val="en-GB"/>
        </w:rPr>
      </w:pPr>
      <w:r w:rsidRPr="00E17101">
        <w:rPr>
          <w:i/>
          <w:iCs/>
          <w:lang w:val="en-GB"/>
        </w:rPr>
        <w:br/>
      </w:r>
      <w:r w:rsidR="00FF75D8" w:rsidRPr="00E17101">
        <w:rPr>
          <w:i/>
          <w:iCs/>
          <w:lang w:val="en-GB"/>
        </w:rPr>
        <w:t xml:space="preserve"> This section is to be filled out by the national secretariat or an MSG working group and should be approved by the MSG before submission to the International Secretariat.</w:t>
      </w:r>
    </w:p>
    <w:p w14:paraId="4FC98705" w14:textId="742E7A7C" w:rsidR="00B108FA" w:rsidRPr="00E17101" w:rsidRDefault="00B108FA" w:rsidP="00B108FA">
      <w:pPr>
        <w:rPr>
          <w:i/>
          <w:iCs/>
          <w:lang w:val="en-GB"/>
        </w:rPr>
      </w:pPr>
    </w:p>
    <w:p w14:paraId="014DA4F6" w14:textId="22127EEC" w:rsidR="00B108FA" w:rsidRPr="00E17101" w:rsidRDefault="00B108FA" w:rsidP="00B108FA">
      <w:pPr>
        <w:pStyle w:val="Ttulo2"/>
        <w:rPr>
          <w:lang w:val="en-GB"/>
        </w:rPr>
      </w:pPr>
      <w:bookmarkStart w:id="2" w:name="_Toc61585435"/>
      <w:r w:rsidRPr="00E17101">
        <w:rPr>
          <w:lang w:val="en-GB"/>
        </w:rPr>
        <w:t>M</w:t>
      </w:r>
      <w:r w:rsidR="00FF75D8" w:rsidRPr="00E17101">
        <w:rPr>
          <w:lang w:val="en-GB"/>
        </w:rPr>
        <w:t>SG members and attendance</w:t>
      </w:r>
      <w:bookmarkEnd w:id="2"/>
    </w:p>
    <w:p w14:paraId="1ABE1230" w14:textId="5D33C7C0" w:rsidR="00B108FA" w:rsidRPr="00E17101" w:rsidRDefault="00B108FA" w:rsidP="00B108FA">
      <w:pPr>
        <w:rPr>
          <w:b/>
          <w:bCs/>
          <w:lang w:val="en-GB"/>
        </w:rPr>
      </w:pPr>
      <w:r w:rsidRPr="00E17101">
        <w:rPr>
          <w:b/>
          <w:bCs/>
          <w:lang w:val="en-GB"/>
        </w:rPr>
        <w:t xml:space="preserve">1. </w:t>
      </w:r>
      <w:r w:rsidR="00FF75D8" w:rsidRPr="00E17101">
        <w:rPr>
          <w:b/>
          <w:bCs/>
          <w:lang w:val="en-GB"/>
        </w:rPr>
        <w:t>Current MSG members. Please fill out the table below. Add rows when necessary</w:t>
      </w:r>
      <w:r w:rsidRPr="00E17101">
        <w:rPr>
          <w:b/>
          <w:bCs/>
          <w:lang w:val="en-GB"/>
        </w:rPr>
        <w:t>.</w:t>
      </w:r>
    </w:p>
    <w:tbl>
      <w:tblPr>
        <w:tblStyle w:val="Tablaconcuadrcula"/>
        <w:tblW w:w="9634" w:type="dxa"/>
        <w:tblLayout w:type="fixed"/>
        <w:tblLook w:val="04A0" w:firstRow="1" w:lastRow="0" w:firstColumn="1" w:lastColumn="0" w:noHBand="0" w:noVBand="1"/>
      </w:tblPr>
      <w:tblGrid>
        <w:gridCol w:w="1413"/>
        <w:gridCol w:w="992"/>
        <w:gridCol w:w="992"/>
        <w:gridCol w:w="1134"/>
        <w:gridCol w:w="1418"/>
        <w:gridCol w:w="1559"/>
        <w:gridCol w:w="851"/>
        <w:gridCol w:w="1275"/>
      </w:tblGrid>
      <w:tr w:rsidR="00B90070" w:rsidRPr="0001325A" w14:paraId="716DDB58" w14:textId="77777777" w:rsidTr="008D04E2">
        <w:trPr>
          <w:trHeight w:val="1056"/>
        </w:trPr>
        <w:tc>
          <w:tcPr>
            <w:tcW w:w="1413" w:type="dxa"/>
            <w:shd w:val="clear" w:color="auto" w:fill="E7E6E6" w:themeFill="background2"/>
          </w:tcPr>
          <w:p w14:paraId="08CC8459" w14:textId="38F27AED" w:rsidR="00B108FA" w:rsidRPr="00E17101" w:rsidRDefault="00801F21" w:rsidP="007B6F1F">
            <w:pPr>
              <w:rPr>
                <w:sz w:val="18"/>
                <w:szCs w:val="18"/>
                <w:lang w:val="en-GB"/>
              </w:rPr>
            </w:pPr>
            <w:r w:rsidRPr="00E17101">
              <w:rPr>
                <w:sz w:val="18"/>
                <w:szCs w:val="18"/>
                <w:lang w:val="en-GB"/>
              </w:rPr>
              <w:t>Constituency</w:t>
            </w:r>
          </w:p>
        </w:tc>
        <w:tc>
          <w:tcPr>
            <w:tcW w:w="992" w:type="dxa"/>
            <w:shd w:val="clear" w:color="auto" w:fill="E7E6E6" w:themeFill="background2"/>
          </w:tcPr>
          <w:p w14:paraId="28FDFF32" w14:textId="2E6A723B" w:rsidR="00B108FA" w:rsidRPr="00E17101" w:rsidRDefault="00801F21" w:rsidP="007B6F1F">
            <w:pPr>
              <w:rPr>
                <w:sz w:val="18"/>
                <w:szCs w:val="18"/>
                <w:lang w:val="en-GB"/>
              </w:rPr>
            </w:pPr>
            <w:r w:rsidRPr="00E17101">
              <w:rPr>
                <w:sz w:val="18"/>
                <w:szCs w:val="18"/>
                <w:lang w:val="en-GB"/>
              </w:rPr>
              <w:t xml:space="preserve">Full </w:t>
            </w:r>
            <w:r w:rsidR="00B108FA" w:rsidRPr="00E17101">
              <w:rPr>
                <w:sz w:val="18"/>
                <w:szCs w:val="18"/>
                <w:lang w:val="en-GB"/>
              </w:rPr>
              <w:t>/</w:t>
            </w:r>
            <w:r w:rsidR="00B90070" w:rsidRPr="00E17101">
              <w:rPr>
                <w:sz w:val="18"/>
                <w:szCs w:val="18"/>
                <w:lang w:val="en-GB"/>
              </w:rPr>
              <w:t xml:space="preserve"> </w:t>
            </w:r>
            <w:r w:rsidRPr="00E17101">
              <w:rPr>
                <w:sz w:val="18"/>
                <w:szCs w:val="18"/>
                <w:lang w:val="en-GB"/>
              </w:rPr>
              <w:t>alternate member</w:t>
            </w:r>
          </w:p>
        </w:tc>
        <w:tc>
          <w:tcPr>
            <w:tcW w:w="992" w:type="dxa"/>
            <w:shd w:val="clear" w:color="auto" w:fill="E7E6E6" w:themeFill="background2"/>
          </w:tcPr>
          <w:p w14:paraId="50F55429" w14:textId="77777777" w:rsidR="002F2F83" w:rsidRPr="00E17101" w:rsidRDefault="00801F21" w:rsidP="007B6F1F">
            <w:pPr>
              <w:rPr>
                <w:sz w:val="18"/>
                <w:szCs w:val="18"/>
                <w:lang w:val="en-GB"/>
              </w:rPr>
            </w:pPr>
            <w:r w:rsidRPr="00E17101">
              <w:rPr>
                <w:sz w:val="18"/>
                <w:szCs w:val="18"/>
                <w:lang w:val="en-GB"/>
              </w:rPr>
              <w:t xml:space="preserve">Member </w:t>
            </w:r>
            <w:r w:rsidR="002F2F83" w:rsidRPr="00E17101">
              <w:rPr>
                <w:sz w:val="18"/>
                <w:szCs w:val="18"/>
                <w:lang w:val="en-GB"/>
              </w:rPr>
              <w:t>since</w:t>
            </w:r>
          </w:p>
          <w:p w14:paraId="3333ED7B" w14:textId="51555045" w:rsidR="00B108FA" w:rsidRPr="00E17101" w:rsidRDefault="00B108FA" w:rsidP="007B6F1F">
            <w:pPr>
              <w:rPr>
                <w:sz w:val="18"/>
                <w:szCs w:val="18"/>
                <w:lang w:val="en-GB"/>
              </w:rPr>
            </w:pPr>
            <w:r w:rsidRPr="00E17101">
              <w:rPr>
                <w:sz w:val="18"/>
                <w:szCs w:val="18"/>
                <w:lang w:val="en-GB"/>
              </w:rPr>
              <w:t>(MM/AA)</w:t>
            </w:r>
          </w:p>
        </w:tc>
        <w:tc>
          <w:tcPr>
            <w:tcW w:w="1134" w:type="dxa"/>
            <w:shd w:val="clear" w:color="auto" w:fill="E7E6E6" w:themeFill="background2"/>
          </w:tcPr>
          <w:p w14:paraId="6A2A4E60" w14:textId="757ECB6E" w:rsidR="00B108FA" w:rsidRPr="00E17101" w:rsidRDefault="00B108FA" w:rsidP="007B6F1F">
            <w:pPr>
              <w:rPr>
                <w:sz w:val="18"/>
                <w:szCs w:val="18"/>
                <w:lang w:val="en-GB"/>
              </w:rPr>
            </w:pPr>
            <w:r w:rsidRPr="00E17101">
              <w:rPr>
                <w:sz w:val="18"/>
                <w:szCs w:val="18"/>
                <w:lang w:val="en-GB"/>
              </w:rPr>
              <w:t>N</w:t>
            </w:r>
            <w:r w:rsidR="00801F21" w:rsidRPr="00E17101">
              <w:rPr>
                <w:sz w:val="18"/>
                <w:szCs w:val="18"/>
                <w:lang w:val="en-GB"/>
              </w:rPr>
              <w:t>ame</w:t>
            </w:r>
          </w:p>
        </w:tc>
        <w:tc>
          <w:tcPr>
            <w:tcW w:w="1418" w:type="dxa"/>
            <w:shd w:val="clear" w:color="auto" w:fill="E7E6E6" w:themeFill="background2"/>
          </w:tcPr>
          <w:p w14:paraId="740DB464" w14:textId="040C732A" w:rsidR="00B108FA" w:rsidRPr="00E17101" w:rsidRDefault="00801F21" w:rsidP="007B6F1F">
            <w:pPr>
              <w:rPr>
                <w:sz w:val="18"/>
                <w:szCs w:val="18"/>
                <w:lang w:val="en-GB"/>
              </w:rPr>
            </w:pPr>
            <w:r w:rsidRPr="00E17101">
              <w:rPr>
                <w:sz w:val="18"/>
                <w:szCs w:val="18"/>
                <w:lang w:val="en-GB"/>
              </w:rPr>
              <w:t>Position</w:t>
            </w:r>
          </w:p>
        </w:tc>
        <w:tc>
          <w:tcPr>
            <w:tcW w:w="1559" w:type="dxa"/>
            <w:shd w:val="clear" w:color="auto" w:fill="E7E6E6" w:themeFill="background2"/>
          </w:tcPr>
          <w:p w14:paraId="4CCE5E0F" w14:textId="577497E0" w:rsidR="00B108FA" w:rsidRPr="00E17101" w:rsidRDefault="00B108FA" w:rsidP="007B6F1F">
            <w:pPr>
              <w:rPr>
                <w:sz w:val="18"/>
                <w:szCs w:val="18"/>
                <w:lang w:val="en-GB"/>
              </w:rPr>
            </w:pPr>
            <w:r w:rsidRPr="00E17101">
              <w:rPr>
                <w:sz w:val="18"/>
                <w:szCs w:val="18"/>
                <w:lang w:val="en-GB"/>
              </w:rPr>
              <w:t>Organi</w:t>
            </w:r>
            <w:r w:rsidR="00801F21" w:rsidRPr="00E17101">
              <w:rPr>
                <w:sz w:val="18"/>
                <w:szCs w:val="18"/>
                <w:lang w:val="en-GB"/>
              </w:rPr>
              <w:t>sation</w:t>
            </w:r>
          </w:p>
        </w:tc>
        <w:tc>
          <w:tcPr>
            <w:tcW w:w="851" w:type="dxa"/>
            <w:shd w:val="clear" w:color="auto" w:fill="E7E6E6" w:themeFill="background2"/>
          </w:tcPr>
          <w:p w14:paraId="23FB377F" w14:textId="751CB3F5" w:rsidR="00B108FA" w:rsidRPr="00E17101" w:rsidRDefault="00B108FA" w:rsidP="007B6F1F">
            <w:pPr>
              <w:rPr>
                <w:sz w:val="18"/>
                <w:szCs w:val="18"/>
                <w:lang w:val="en-GB"/>
              </w:rPr>
            </w:pPr>
            <w:r w:rsidRPr="00E17101">
              <w:rPr>
                <w:sz w:val="18"/>
                <w:szCs w:val="18"/>
                <w:lang w:val="en-GB"/>
              </w:rPr>
              <w:t>G</w:t>
            </w:r>
            <w:r w:rsidR="00801F21" w:rsidRPr="00E17101">
              <w:rPr>
                <w:sz w:val="18"/>
                <w:szCs w:val="18"/>
                <w:lang w:val="en-GB"/>
              </w:rPr>
              <w:t>ender</w:t>
            </w:r>
          </w:p>
        </w:tc>
        <w:tc>
          <w:tcPr>
            <w:tcW w:w="1275" w:type="dxa"/>
            <w:shd w:val="clear" w:color="auto" w:fill="E7E6E6" w:themeFill="background2"/>
          </w:tcPr>
          <w:p w14:paraId="778CD900" w14:textId="7EE4A13D" w:rsidR="00B108FA" w:rsidRPr="00E17101" w:rsidRDefault="00801F21" w:rsidP="007B6F1F">
            <w:pPr>
              <w:rPr>
                <w:sz w:val="18"/>
                <w:szCs w:val="18"/>
                <w:lang w:val="en-GB"/>
              </w:rPr>
            </w:pPr>
            <w:r w:rsidRPr="00E17101">
              <w:rPr>
                <w:sz w:val="18"/>
                <w:szCs w:val="18"/>
                <w:lang w:val="en-GB"/>
              </w:rPr>
              <w:t>Meetings attended in period under review</w:t>
            </w:r>
            <w:r w:rsidR="00B108FA" w:rsidRPr="00E17101">
              <w:rPr>
                <w:sz w:val="18"/>
                <w:szCs w:val="18"/>
                <w:lang w:val="en-GB"/>
              </w:rPr>
              <w:t xml:space="preserve"> (</w:t>
            </w:r>
            <w:r w:rsidRPr="00E17101">
              <w:rPr>
                <w:sz w:val="18"/>
                <w:szCs w:val="18"/>
                <w:lang w:val="en-GB"/>
              </w:rPr>
              <w:t>dates</w:t>
            </w:r>
            <w:r w:rsidR="00B108FA" w:rsidRPr="00E17101">
              <w:rPr>
                <w:sz w:val="18"/>
                <w:szCs w:val="18"/>
                <w:lang w:val="en-GB"/>
              </w:rPr>
              <w:t>)</w:t>
            </w:r>
          </w:p>
        </w:tc>
      </w:tr>
      <w:tr w:rsidR="008D04E2" w:rsidRPr="00E17101" w14:paraId="3FED6EE4" w14:textId="77777777" w:rsidTr="008D04E2">
        <w:trPr>
          <w:trHeight w:val="60"/>
        </w:trPr>
        <w:tc>
          <w:tcPr>
            <w:tcW w:w="1413" w:type="dxa"/>
          </w:tcPr>
          <w:p w14:paraId="1E84B309" w14:textId="7F9CB009" w:rsidR="00B90070" w:rsidRPr="00E17101" w:rsidRDefault="00B90070" w:rsidP="00B90070">
            <w:pPr>
              <w:rPr>
                <w:sz w:val="18"/>
                <w:szCs w:val="18"/>
                <w:lang w:val="en-GB"/>
              </w:rPr>
            </w:pPr>
            <w:r w:rsidRPr="00E17101">
              <w:rPr>
                <w:sz w:val="18"/>
                <w:szCs w:val="18"/>
                <w:lang w:val="en-GB"/>
              </w:rPr>
              <w:t>Go</w:t>
            </w:r>
            <w:r w:rsidR="00801F21" w:rsidRPr="00E17101">
              <w:rPr>
                <w:sz w:val="18"/>
                <w:szCs w:val="18"/>
                <w:lang w:val="en-GB"/>
              </w:rPr>
              <w:t>vernment</w:t>
            </w:r>
          </w:p>
        </w:tc>
        <w:tc>
          <w:tcPr>
            <w:tcW w:w="992" w:type="dxa"/>
          </w:tcPr>
          <w:p w14:paraId="63D521AE" w14:textId="17CCC6D4" w:rsidR="00B90070" w:rsidRPr="00E17101" w:rsidRDefault="000877FF" w:rsidP="00B90070">
            <w:pPr>
              <w:rPr>
                <w:sz w:val="18"/>
                <w:szCs w:val="18"/>
                <w:lang w:val="en-GB"/>
              </w:rPr>
            </w:pPr>
            <w:r w:rsidRPr="00E17101">
              <w:rPr>
                <w:sz w:val="18"/>
                <w:szCs w:val="18"/>
                <w:lang w:val="en-GB"/>
              </w:rPr>
              <w:t>Full member</w:t>
            </w:r>
          </w:p>
        </w:tc>
        <w:tc>
          <w:tcPr>
            <w:tcW w:w="992" w:type="dxa"/>
          </w:tcPr>
          <w:p w14:paraId="027A0002" w14:textId="66933F54" w:rsidR="00B90070" w:rsidRPr="00E17101" w:rsidRDefault="00DE0AC8" w:rsidP="00B90070">
            <w:pPr>
              <w:rPr>
                <w:sz w:val="18"/>
                <w:szCs w:val="18"/>
                <w:lang w:val="en-GB"/>
              </w:rPr>
            </w:pPr>
            <w:r w:rsidRPr="00E17101">
              <w:rPr>
                <w:sz w:val="18"/>
                <w:szCs w:val="18"/>
                <w:lang w:val="en-GB"/>
              </w:rPr>
              <w:t>02/2020</w:t>
            </w:r>
          </w:p>
        </w:tc>
        <w:tc>
          <w:tcPr>
            <w:tcW w:w="1134" w:type="dxa"/>
          </w:tcPr>
          <w:p w14:paraId="1D5F0081" w14:textId="16DBF92A" w:rsidR="00B90070" w:rsidRPr="00E17101" w:rsidRDefault="008362FA" w:rsidP="00B90070">
            <w:pPr>
              <w:rPr>
                <w:sz w:val="18"/>
                <w:szCs w:val="18"/>
                <w:lang w:val="en-GB"/>
              </w:rPr>
            </w:pPr>
            <w:r w:rsidRPr="00E17101">
              <w:rPr>
                <w:sz w:val="18"/>
                <w:szCs w:val="18"/>
                <w:lang w:val="en-GB"/>
              </w:rPr>
              <w:t>Jair Paolo Bedoya</w:t>
            </w:r>
          </w:p>
        </w:tc>
        <w:tc>
          <w:tcPr>
            <w:tcW w:w="1418" w:type="dxa"/>
          </w:tcPr>
          <w:p w14:paraId="60A31C0C" w14:textId="1F24706A" w:rsidR="00B90070" w:rsidRPr="00E17101" w:rsidRDefault="00FF75D8" w:rsidP="00B90070">
            <w:pPr>
              <w:rPr>
                <w:sz w:val="18"/>
                <w:szCs w:val="18"/>
                <w:lang w:val="en-GB"/>
              </w:rPr>
            </w:pPr>
            <w:r w:rsidRPr="00E17101">
              <w:rPr>
                <w:sz w:val="18"/>
                <w:szCs w:val="18"/>
                <w:lang w:val="en-GB"/>
              </w:rPr>
              <w:t>Technical – Tax Oversight Assistant Directorate</w:t>
            </w:r>
          </w:p>
        </w:tc>
        <w:tc>
          <w:tcPr>
            <w:tcW w:w="1559" w:type="dxa"/>
          </w:tcPr>
          <w:p w14:paraId="6C77D844" w14:textId="1E4988E3" w:rsidR="00B90070" w:rsidRPr="00E17101" w:rsidRDefault="00FF75D8" w:rsidP="00B90070">
            <w:pPr>
              <w:rPr>
                <w:sz w:val="18"/>
                <w:szCs w:val="18"/>
                <w:lang w:val="en-GB"/>
              </w:rPr>
            </w:pPr>
            <w:r w:rsidRPr="00E17101">
              <w:rPr>
                <w:sz w:val="18"/>
                <w:szCs w:val="18"/>
                <w:lang w:val="en-GB"/>
              </w:rPr>
              <w:t>Taxes and National Customs Directorate</w:t>
            </w:r>
            <w:r w:rsidR="00B90070" w:rsidRPr="00E17101">
              <w:rPr>
                <w:sz w:val="18"/>
                <w:szCs w:val="18"/>
                <w:lang w:val="en-GB"/>
              </w:rPr>
              <w:t xml:space="preserve"> (DIAN)</w:t>
            </w:r>
          </w:p>
        </w:tc>
        <w:tc>
          <w:tcPr>
            <w:tcW w:w="851" w:type="dxa"/>
          </w:tcPr>
          <w:p w14:paraId="4CB095B9" w14:textId="4921E468" w:rsidR="00B90070" w:rsidRPr="00E17101" w:rsidRDefault="00801F21" w:rsidP="00B90070">
            <w:pPr>
              <w:rPr>
                <w:sz w:val="18"/>
                <w:szCs w:val="18"/>
                <w:lang w:val="en-GB"/>
              </w:rPr>
            </w:pPr>
            <w:r w:rsidRPr="00E17101">
              <w:rPr>
                <w:sz w:val="18"/>
                <w:szCs w:val="18"/>
                <w:lang w:val="en-GB"/>
              </w:rPr>
              <w:t>M</w:t>
            </w:r>
          </w:p>
        </w:tc>
        <w:tc>
          <w:tcPr>
            <w:tcW w:w="1275" w:type="dxa"/>
          </w:tcPr>
          <w:p w14:paraId="2D6CBF23" w14:textId="77777777" w:rsidR="00B90070" w:rsidRPr="00E17101" w:rsidRDefault="00B90070" w:rsidP="00B90070">
            <w:pPr>
              <w:rPr>
                <w:sz w:val="18"/>
                <w:szCs w:val="18"/>
                <w:lang w:val="en-GB"/>
              </w:rPr>
            </w:pPr>
          </w:p>
        </w:tc>
      </w:tr>
      <w:tr w:rsidR="008362FA" w:rsidRPr="00E17101" w14:paraId="4228B26C" w14:textId="77777777" w:rsidTr="008D04E2">
        <w:trPr>
          <w:trHeight w:val="60"/>
        </w:trPr>
        <w:tc>
          <w:tcPr>
            <w:tcW w:w="1413" w:type="dxa"/>
          </w:tcPr>
          <w:p w14:paraId="08E19328" w14:textId="47579900" w:rsidR="008362FA" w:rsidRPr="00E17101" w:rsidRDefault="008362FA" w:rsidP="008362FA">
            <w:pPr>
              <w:rPr>
                <w:sz w:val="18"/>
                <w:szCs w:val="18"/>
                <w:lang w:val="en-GB"/>
              </w:rPr>
            </w:pPr>
            <w:r w:rsidRPr="00E17101">
              <w:rPr>
                <w:sz w:val="18"/>
                <w:szCs w:val="18"/>
                <w:lang w:val="en-GB"/>
              </w:rPr>
              <w:t>Go</w:t>
            </w:r>
            <w:r w:rsidR="00801F21" w:rsidRPr="00E17101">
              <w:rPr>
                <w:sz w:val="18"/>
                <w:szCs w:val="18"/>
                <w:lang w:val="en-GB"/>
              </w:rPr>
              <w:t>vernment</w:t>
            </w:r>
          </w:p>
        </w:tc>
        <w:tc>
          <w:tcPr>
            <w:tcW w:w="992" w:type="dxa"/>
          </w:tcPr>
          <w:p w14:paraId="50D728BE" w14:textId="3E202334" w:rsidR="008362FA" w:rsidRPr="00E17101" w:rsidRDefault="000877FF" w:rsidP="008362FA">
            <w:pPr>
              <w:rPr>
                <w:sz w:val="18"/>
                <w:szCs w:val="18"/>
                <w:lang w:val="en-GB"/>
              </w:rPr>
            </w:pPr>
            <w:r w:rsidRPr="00E17101">
              <w:rPr>
                <w:sz w:val="18"/>
                <w:szCs w:val="18"/>
                <w:lang w:val="en-GB"/>
              </w:rPr>
              <w:t>Alternate member</w:t>
            </w:r>
          </w:p>
        </w:tc>
        <w:tc>
          <w:tcPr>
            <w:tcW w:w="992" w:type="dxa"/>
          </w:tcPr>
          <w:p w14:paraId="6942D83D" w14:textId="0A682A41" w:rsidR="008362FA" w:rsidRPr="00E17101" w:rsidRDefault="00DE0AC8" w:rsidP="008362FA">
            <w:pPr>
              <w:rPr>
                <w:sz w:val="18"/>
                <w:szCs w:val="18"/>
                <w:lang w:val="en-GB"/>
              </w:rPr>
            </w:pPr>
            <w:r w:rsidRPr="00E17101">
              <w:rPr>
                <w:sz w:val="18"/>
                <w:szCs w:val="18"/>
                <w:lang w:val="en-GB"/>
              </w:rPr>
              <w:t>06/2022</w:t>
            </w:r>
          </w:p>
        </w:tc>
        <w:tc>
          <w:tcPr>
            <w:tcW w:w="1134" w:type="dxa"/>
          </w:tcPr>
          <w:p w14:paraId="446E867C" w14:textId="7E10B640" w:rsidR="008362FA" w:rsidRPr="00E17101" w:rsidRDefault="008362FA" w:rsidP="008362FA">
            <w:pPr>
              <w:rPr>
                <w:sz w:val="18"/>
                <w:szCs w:val="18"/>
                <w:lang w:val="en-GB"/>
              </w:rPr>
            </w:pPr>
            <w:r w:rsidRPr="00E17101">
              <w:rPr>
                <w:sz w:val="18"/>
                <w:szCs w:val="18"/>
                <w:lang w:val="en-GB"/>
              </w:rPr>
              <w:t>Sebastián Arcila Gómez</w:t>
            </w:r>
          </w:p>
        </w:tc>
        <w:tc>
          <w:tcPr>
            <w:tcW w:w="1418" w:type="dxa"/>
          </w:tcPr>
          <w:p w14:paraId="5F2A1338" w14:textId="568EE736" w:rsidR="008362FA" w:rsidRPr="00E17101" w:rsidRDefault="00FF75D8" w:rsidP="008362FA">
            <w:pPr>
              <w:rPr>
                <w:sz w:val="18"/>
                <w:szCs w:val="18"/>
                <w:lang w:val="en-GB"/>
              </w:rPr>
            </w:pPr>
            <w:r w:rsidRPr="00E17101">
              <w:rPr>
                <w:sz w:val="18"/>
                <w:szCs w:val="18"/>
                <w:lang w:val="en-GB"/>
              </w:rPr>
              <w:t>Technical – Tax Oversight Assistant Directorate</w:t>
            </w:r>
          </w:p>
        </w:tc>
        <w:tc>
          <w:tcPr>
            <w:tcW w:w="1559" w:type="dxa"/>
          </w:tcPr>
          <w:p w14:paraId="6C3032D1" w14:textId="565D520E" w:rsidR="008362FA" w:rsidRPr="00E17101" w:rsidRDefault="00FF75D8" w:rsidP="008362FA">
            <w:pPr>
              <w:rPr>
                <w:sz w:val="18"/>
                <w:szCs w:val="18"/>
                <w:lang w:val="en-GB"/>
              </w:rPr>
            </w:pPr>
            <w:r w:rsidRPr="00E17101">
              <w:rPr>
                <w:sz w:val="18"/>
                <w:szCs w:val="18"/>
                <w:lang w:val="en-GB"/>
              </w:rPr>
              <w:t>Taxes and National Customs Directorate</w:t>
            </w:r>
            <w:r w:rsidR="008362FA" w:rsidRPr="00E17101">
              <w:rPr>
                <w:sz w:val="18"/>
                <w:szCs w:val="18"/>
                <w:lang w:val="en-GB"/>
              </w:rPr>
              <w:t xml:space="preserve"> (DIAN)</w:t>
            </w:r>
          </w:p>
        </w:tc>
        <w:tc>
          <w:tcPr>
            <w:tcW w:w="851" w:type="dxa"/>
          </w:tcPr>
          <w:p w14:paraId="101A7636" w14:textId="3C97BD44" w:rsidR="008362FA" w:rsidRPr="00E17101" w:rsidRDefault="00801F21" w:rsidP="008362FA">
            <w:pPr>
              <w:rPr>
                <w:sz w:val="18"/>
                <w:szCs w:val="18"/>
                <w:lang w:val="en-GB"/>
              </w:rPr>
            </w:pPr>
            <w:r w:rsidRPr="00E17101">
              <w:rPr>
                <w:sz w:val="18"/>
                <w:szCs w:val="18"/>
                <w:lang w:val="en-GB"/>
              </w:rPr>
              <w:t>M</w:t>
            </w:r>
          </w:p>
        </w:tc>
        <w:tc>
          <w:tcPr>
            <w:tcW w:w="1275" w:type="dxa"/>
          </w:tcPr>
          <w:p w14:paraId="6235B9E0" w14:textId="77777777" w:rsidR="008362FA" w:rsidRPr="00E17101" w:rsidRDefault="008362FA" w:rsidP="008362FA">
            <w:pPr>
              <w:rPr>
                <w:sz w:val="18"/>
                <w:szCs w:val="18"/>
                <w:lang w:val="en-GB"/>
              </w:rPr>
            </w:pPr>
          </w:p>
        </w:tc>
      </w:tr>
      <w:tr w:rsidR="008362FA" w:rsidRPr="00E17101" w14:paraId="5F348B46" w14:textId="77777777" w:rsidTr="008D04E2">
        <w:tc>
          <w:tcPr>
            <w:tcW w:w="1413" w:type="dxa"/>
          </w:tcPr>
          <w:p w14:paraId="12C3FE1E" w14:textId="0AC296BE" w:rsidR="008362FA" w:rsidRPr="00E17101" w:rsidRDefault="002B2A77" w:rsidP="008362FA">
            <w:pPr>
              <w:rPr>
                <w:sz w:val="18"/>
                <w:szCs w:val="18"/>
                <w:lang w:val="en-GB"/>
              </w:rPr>
            </w:pPr>
            <w:r w:rsidRPr="00E17101">
              <w:rPr>
                <w:sz w:val="18"/>
                <w:szCs w:val="18"/>
                <w:lang w:val="en-GB"/>
              </w:rPr>
              <w:lastRenderedPageBreak/>
              <w:t>Government</w:t>
            </w:r>
          </w:p>
        </w:tc>
        <w:tc>
          <w:tcPr>
            <w:tcW w:w="992" w:type="dxa"/>
          </w:tcPr>
          <w:p w14:paraId="03F87DD9" w14:textId="4EE91EB8" w:rsidR="008362FA" w:rsidRPr="00E17101" w:rsidRDefault="00801F21" w:rsidP="008362FA">
            <w:pPr>
              <w:rPr>
                <w:sz w:val="18"/>
                <w:szCs w:val="18"/>
                <w:lang w:val="en-GB"/>
              </w:rPr>
            </w:pPr>
            <w:r w:rsidRPr="00E17101">
              <w:rPr>
                <w:sz w:val="18"/>
                <w:szCs w:val="18"/>
                <w:lang w:val="en-GB"/>
              </w:rPr>
              <w:t>Regular member</w:t>
            </w:r>
            <w:r w:rsidR="008362FA" w:rsidRPr="00E17101">
              <w:rPr>
                <w:sz w:val="18"/>
                <w:szCs w:val="18"/>
                <w:lang w:val="en-GB"/>
              </w:rPr>
              <w:t xml:space="preserve"> </w:t>
            </w:r>
          </w:p>
        </w:tc>
        <w:tc>
          <w:tcPr>
            <w:tcW w:w="992" w:type="dxa"/>
          </w:tcPr>
          <w:p w14:paraId="6F00A31A" w14:textId="5EBF22C1" w:rsidR="008362FA" w:rsidRPr="00E17101" w:rsidRDefault="00DE0AC8" w:rsidP="008362FA">
            <w:pPr>
              <w:rPr>
                <w:sz w:val="18"/>
                <w:szCs w:val="18"/>
                <w:lang w:val="en-GB"/>
              </w:rPr>
            </w:pPr>
            <w:r w:rsidRPr="00E17101">
              <w:rPr>
                <w:sz w:val="18"/>
                <w:szCs w:val="18"/>
                <w:lang w:val="en-GB"/>
              </w:rPr>
              <w:t>09/2014</w:t>
            </w:r>
          </w:p>
        </w:tc>
        <w:tc>
          <w:tcPr>
            <w:tcW w:w="1134" w:type="dxa"/>
          </w:tcPr>
          <w:p w14:paraId="067E2245" w14:textId="61C46D86" w:rsidR="008362FA" w:rsidRPr="00E17101" w:rsidRDefault="008362FA" w:rsidP="008362FA">
            <w:pPr>
              <w:rPr>
                <w:sz w:val="18"/>
                <w:szCs w:val="18"/>
                <w:lang w:val="en-GB"/>
              </w:rPr>
            </w:pPr>
            <w:r w:rsidRPr="00E17101">
              <w:rPr>
                <w:sz w:val="18"/>
                <w:szCs w:val="18"/>
                <w:lang w:val="en-GB"/>
              </w:rPr>
              <w:t>Amparo García Montaña</w:t>
            </w:r>
          </w:p>
        </w:tc>
        <w:tc>
          <w:tcPr>
            <w:tcW w:w="1418" w:type="dxa"/>
          </w:tcPr>
          <w:p w14:paraId="2FF5746E" w14:textId="0F449581" w:rsidR="008362FA" w:rsidRPr="00E17101" w:rsidRDefault="008362FA" w:rsidP="008362FA">
            <w:pPr>
              <w:rPr>
                <w:sz w:val="18"/>
                <w:szCs w:val="18"/>
                <w:lang w:val="en-GB"/>
              </w:rPr>
            </w:pPr>
            <w:r w:rsidRPr="00E17101">
              <w:rPr>
                <w:sz w:val="18"/>
                <w:szCs w:val="18"/>
                <w:lang w:val="en-GB"/>
              </w:rPr>
              <w:t>Territorial</w:t>
            </w:r>
            <w:r w:rsidR="00FF75D8" w:rsidRPr="00E17101">
              <w:rPr>
                <w:sz w:val="18"/>
                <w:szCs w:val="18"/>
                <w:lang w:val="en-GB"/>
              </w:rPr>
              <w:t xml:space="preserve"> Deputy Director</w:t>
            </w:r>
            <w:r w:rsidRPr="00E17101">
              <w:rPr>
                <w:sz w:val="18"/>
                <w:szCs w:val="18"/>
                <w:lang w:val="en-GB"/>
              </w:rPr>
              <w:t xml:space="preserve"> </w:t>
            </w:r>
          </w:p>
        </w:tc>
        <w:tc>
          <w:tcPr>
            <w:tcW w:w="1559" w:type="dxa"/>
          </w:tcPr>
          <w:p w14:paraId="76805EBF" w14:textId="6C110DE5" w:rsidR="008362FA" w:rsidRPr="00E17101" w:rsidRDefault="00FF75D8" w:rsidP="008362FA">
            <w:pPr>
              <w:rPr>
                <w:sz w:val="18"/>
                <w:szCs w:val="18"/>
                <w:lang w:val="en-GB"/>
              </w:rPr>
            </w:pPr>
            <w:r w:rsidRPr="00E17101">
              <w:rPr>
                <w:sz w:val="18"/>
                <w:szCs w:val="18"/>
                <w:lang w:val="en-GB"/>
              </w:rPr>
              <w:t>National Department of Planning</w:t>
            </w:r>
            <w:r w:rsidR="008362FA" w:rsidRPr="00E17101">
              <w:rPr>
                <w:sz w:val="18"/>
                <w:szCs w:val="18"/>
                <w:lang w:val="en-GB"/>
              </w:rPr>
              <w:t xml:space="preserve"> (DNP)</w:t>
            </w:r>
          </w:p>
        </w:tc>
        <w:tc>
          <w:tcPr>
            <w:tcW w:w="851" w:type="dxa"/>
          </w:tcPr>
          <w:p w14:paraId="35BFCDD5" w14:textId="7B3B4692" w:rsidR="008362FA" w:rsidRPr="00E17101" w:rsidRDefault="00801F21" w:rsidP="008362FA">
            <w:pPr>
              <w:rPr>
                <w:sz w:val="18"/>
                <w:szCs w:val="18"/>
                <w:lang w:val="en-GB"/>
              </w:rPr>
            </w:pPr>
            <w:r w:rsidRPr="00E17101">
              <w:rPr>
                <w:sz w:val="18"/>
                <w:szCs w:val="18"/>
                <w:lang w:val="en-GB"/>
              </w:rPr>
              <w:t>F</w:t>
            </w:r>
          </w:p>
        </w:tc>
        <w:tc>
          <w:tcPr>
            <w:tcW w:w="1275" w:type="dxa"/>
          </w:tcPr>
          <w:p w14:paraId="1A483561" w14:textId="77777777" w:rsidR="008362FA" w:rsidRPr="00E17101" w:rsidRDefault="008362FA" w:rsidP="008362FA">
            <w:pPr>
              <w:rPr>
                <w:sz w:val="18"/>
                <w:szCs w:val="18"/>
                <w:lang w:val="en-GB"/>
              </w:rPr>
            </w:pPr>
          </w:p>
        </w:tc>
      </w:tr>
      <w:tr w:rsidR="008362FA" w:rsidRPr="00E17101" w14:paraId="15127164" w14:textId="77777777" w:rsidTr="008D04E2">
        <w:tc>
          <w:tcPr>
            <w:tcW w:w="1413" w:type="dxa"/>
          </w:tcPr>
          <w:p w14:paraId="7DCFEFBE" w14:textId="314BD861" w:rsidR="008362FA" w:rsidRPr="00E17101" w:rsidRDefault="008362FA" w:rsidP="008362FA">
            <w:pPr>
              <w:rPr>
                <w:sz w:val="18"/>
                <w:szCs w:val="18"/>
                <w:lang w:val="en-GB"/>
              </w:rPr>
            </w:pPr>
            <w:r w:rsidRPr="00E17101">
              <w:rPr>
                <w:sz w:val="18"/>
                <w:szCs w:val="18"/>
                <w:lang w:val="en-GB"/>
              </w:rPr>
              <w:t>G</w:t>
            </w:r>
            <w:r w:rsidR="00801F21" w:rsidRPr="00E17101">
              <w:rPr>
                <w:sz w:val="18"/>
                <w:szCs w:val="18"/>
                <w:lang w:val="en-GB"/>
              </w:rPr>
              <w:t>overnment</w:t>
            </w:r>
          </w:p>
        </w:tc>
        <w:tc>
          <w:tcPr>
            <w:tcW w:w="992" w:type="dxa"/>
          </w:tcPr>
          <w:p w14:paraId="2D2D3AC5" w14:textId="054F9EB1" w:rsidR="008362FA" w:rsidRPr="00E17101" w:rsidRDefault="00801F21" w:rsidP="008362FA">
            <w:pPr>
              <w:rPr>
                <w:sz w:val="18"/>
                <w:szCs w:val="18"/>
                <w:lang w:val="en-GB"/>
              </w:rPr>
            </w:pPr>
            <w:r w:rsidRPr="00E17101">
              <w:rPr>
                <w:sz w:val="18"/>
                <w:szCs w:val="18"/>
                <w:lang w:val="en-GB"/>
              </w:rPr>
              <w:t>Alternate member</w:t>
            </w:r>
            <w:r w:rsidR="008362FA" w:rsidRPr="00E17101">
              <w:rPr>
                <w:sz w:val="18"/>
                <w:szCs w:val="18"/>
                <w:lang w:val="en-GB"/>
              </w:rPr>
              <w:t xml:space="preserve"> </w:t>
            </w:r>
          </w:p>
        </w:tc>
        <w:tc>
          <w:tcPr>
            <w:tcW w:w="992" w:type="dxa"/>
          </w:tcPr>
          <w:p w14:paraId="3B345D07" w14:textId="732CC666" w:rsidR="008362FA" w:rsidRPr="00E17101" w:rsidRDefault="00DE0AC8" w:rsidP="008362FA">
            <w:pPr>
              <w:rPr>
                <w:sz w:val="18"/>
                <w:szCs w:val="18"/>
                <w:lang w:val="en-GB"/>
              </w:rPr>
            </w:pPr>
            <w:r w:rsidRPr="00E17101">
              <w:rPr>
                <w:sz w:val="18"/>
                <w:szCs w:val="18"/>
                <w:lang w:val="en-GB"/>
              </w:rPr>
              <w:t>09/2014</w:t>
            </w:r>
          </w:p>
        </w:tc>
        <w:tc>
          <w:tcPr>
            <w:tcW w:w="1134" w:type="dxa"/>
          </w:tcPr>
          <w:p w14:paraId="62E197A1" w14:textId="47AAA7BD" w:rsidR="008362FA" w:rsidRPr="00E17101" w:rsidRDefault="008362FA" w:rsidP="008362FA">
            <w:pPr>
              <w:rPr>
                <w:sz w:val="18"/>
                <w:szCs w:val="18"/>
                <w:lang w:val="en-GB"/>
              </w:rPr>
            </w:pPr>
            <w:r w:rsidRPr="00E17101">
              <w:rPr>
                <w:sz w:val="18"/>
                <w:szCs w:val="18"/>
                <w:lang w:val="en-GB"/>
              </w:rPr>
              <w:t>Luis Leonardo Rojas</w:t>
            </w:r>
          </w:p>
        </w:tc>
        <w:tc>
          <w:tcPr>
            <w:tcW w:w="1418" w:type="dxa"/>
          </w:tcPr>
          <w:p w14:paraId="0382DD46" w14:textId="082A64E7" w:rsidR="008362FA" w:rsidRPr="00E17101" w:rsidRDefault="00FF75D8" w:rsidP="008362FA">
            <w:pPr>
              <w:rPr>
                <w:sz w:val="18"/>
                <w:szCs w:val="18"/>
                <w:lang w:val="en-GB"/>
              </w:rPr>
            </w:pPr>
            <w:r w:rsidRPr="00E17101">
              <w:rPr>
                <w:sz w:val="18"/>
                <w:szCs w:val="18"/>
                <w:lang w:val="en-GB"/>
              </w:rPr>
              <w:t>Territorial Deputy Director Advisor</w:t>
            </w:r>
            <w:r w:rsidR="008362FA" w:rsidRPr="00E17101">
              <w:rPr>
                <w:sz w:val="18"/>
                <w:szCs w:val="18"/>
                <w:lang w:val="en-GB"/>
              </w:rPr>
              <w:t xml:space="preserve"> </w:t>
            </w:r>
          </w:p>
        </w:tc>
        <w:tc>
          <w:tcPr>
            <w:tcW w:w="1559" w:type="dxa"/>
          </w:tcPr>
          <w:p w14:paraId="4E6F7B7A" w14:textId="4B06055C" w:rsidR="008362FA" w:rsidRPr="00E17101" w:rsidRDefault="00FF75D8" w:rsidP="008362FA">
            <w:pPr>
              <w:rPr>
                <w:sz w:val="18"/>
                <w:szCs w:val="18"/>
                <w:lang w:val="en-GB"/>
              </w:rPr>
            </w:pPr>
            <w:r w:rsidRPr="00E17101">
              <w:rPr>
                <w:sz w:val="18"/>
                <w:szCs w:val="18"/>
                <w:lang w:val="en-GB"/>
              </w:rPr>
              <w:t xml:space="preserve">National </w:t>
            </w:r>
            <w:r w:rsidR="008362FA" w:rsidRPr="00E17101">
              <w:rPr>
                <w:sz w:val="18"/>
                <w:szCs w:val="18"/>
                <w:lang w:val="en-GB"/>
              </w:rPr>
              <w:t>Department</w:t>
            </w:r>
            <w:r w:rsidRPr="00E17101">
              <w:rPr>
                <w:sz w:val="18"/>
                <w:szCs w:val="18"/>
                <w:lang w:val="en-GB"/>
              </w:rPr>
              <w:t xml:space="preserve"> </w:t>
            </w:r>
            <w:r w:rsidR="008362FA" w:rsidRPr="00E17101">
              <w:rPr>
                <w:sz w:val="18"/>
                <w:szCs w:val="18"/>
                <w:lang w:val="en-GB"/>
              </w:rPr>
              <w:t>o</w:t>
            </w:r>
            <w:r w:rsidRPr="00E17101">
              <w:rPr>
                <w:sz w:val="18"/>
                <w:szCs w:val="18"/>
                <w:lang w:val="en-GB"/>
              </w:rPr>
              <w:t>f</w:t>
            </w:r>
            <w:r w:rsidR="008362FA" w:rsidRPr="00E17101">
              <w:rPr>
                <w:sz w:val="18"/>
                <w:szCs w:val="18"/>
                <w:lang w:val="en-GB"/>
              </w:rPr>
              <w:t xml:space="preserve"> </w:t>
            </w:r>
            <w:r w:rsidRPr="00E17101">
              <w:rPr>
                <w:sz w:val="18"/>
                <w:szCs w:val="18"/>
                <w:lang w:val="en-GB"/>
              </w:rPr>
              <w:t xml:space="preserve">Planning </w:t>
            </w:r>
            <w:r w:rsidR="008362FA" w:rsidRPr="00E17101">
              <w:rPr>
                <w:sz w:val="18"/>
                <w:szCs w:val="18"/>
                <w:lang w:val="en-GB"/>
              </w:rPr>
              <w:t>(DNP)</w:t>
            </w:r>
          </w:p>
        </w:tc>
        <w:tc>
          <w:tcPr>
            <w:tcW w:w="851" w:type="dxa"/>
          </w:tcPr>
          <w:p w14:paraId="25E0E83D" w14:textId="5F8E4FA8" w:rsidR="008362FA" w:rsidRPr="00E17101" w:rsidRDefault="00801F21" w:rsidP="008362FA">
            <w:pPr>
              <w:rPr>
                <w:sz w:val="18"/>
                <w:szCs w:val="18"/>
                <w:lang w:val="en-GB"/>
              </w:rPr>
            </w:pPr>
            <w:r w:rsidRPr="00E17101">
              <w:rPr>
                <w:sz w:val="18"/>
                <w:szCs w:val="18"/>
                <w:lang w:val="en-GB"/>
              </w:rPr>
              <w:t>M</w:t>
            </w:r>
          </w:p>
        </w:tc>
        <w:tc>
          <w:tcPr>
            <w:tcW w:w="1275" w:type="dxa"/>
          </w:tcPr>
          <w:p w14:paraId="403A3BBC" w14:textId="77777777" w:rsidR="008362FA" w:rsidRPr="00E17101" w:rsidRDefault="008362FA" w:rsidP="008362FA">
            <w:pPr>
              <w:rPr>
                <w:sz w:val="18"/>
                <w:szCs w:val="18"/>
                <w:lang w:val="en-GB"/>
              </w:rPr>
            </w:pPr>
          </w:p>
        </w:tc>
      </w:tr>
      <w:tr w:rsidR="008362FA" w:rsidRPr="00E17101" w14:paraId="18E26F5B" w14:textId="77777777" w:rsidTr="008D04E2">
        <w:tc>
          <w:tcPr>
            <w:tcW w:w="1413" w:type="dxa"/>
          </w:tcPr>
          <w:p w14:paraId="7F94D7D9" w14:textId="5300EA4D" w:rsidR="008362FA" w:rsidRPr="00E17101" w:rsidRDefault="008362FA" w:rsidP="008362FA">
            <w:pPr>
              <w:rPr>
                <w:sz w:val="18"/>
                <w:szCs w:val="18"/>
                <w:lang w:val="en-GB"/>
              </w:rPr>
            </w:pPr>
            <w:r w:rsidRPr="00E17101">
              <w:rPr>
                <w:sz w:val="18"/>
                <w:szCs w:val="18"/>
                <w:lang w:val="en-GB"/>
              </w:rPr>
              <w:t>Go</w:t>
            </w:r>
            <w:r w:rsidR="000877FF" w:rsidRPr="00E17101">
              <w:rPr>
                <w:sz w:val="18"/>
                <w:szCs w:val="18"/>
                <w:lang w:val="en-GB"/>
              </w:rPr>
              <w:t>vernment</w:t>
            </w:r>
          </w:p>
        </w:tc>
        <w:tc>
          <w:tcPr>
            <w:tcW w:w="992" w:type="dxa"/>
          </w:tcPr>
          <w:p w14:paraId="0C29ADD3" w14:textId="3F78B917" w:rsidR="008362FA" w:rsidRPr="00E17101" w:rsidRDefault="000877FF" w:rsidP="008362FA">
            <w:pPr>
              <w:rPr>
                <w:sz w:val="18"/>
                <w:szCs w:val="18"/>
                <w:lang w:val="en-GB"/>
              </w:rPr>
            </w:pPr>
            <w:r w:rsidRPr="00E17101">
              <w:rPr>
                <w:sz w:val="18"/>
                <w:szCs w:val="18"/>
                <w:lang w:val="en-GB"/>
              </w:rPr>
              <w:t>Alternate member</w:t>
            </w:r>
          </w:p>
        </w:tc>
        <w:tc>
          <w:tcPr>
            <w:tcW w:w="992" w:type="dxa"/>
          </w:tcPr>
          <w:p w14:paraId="35FE3339" w14:textId="0AB7F948" w:rsidR="008362FA" w:rsidRPr="00E17101" w:rsidRDefault="00DE0AC8" w:rsidP="008362FA">
            <w:pPr>
              <w:rPr>
                <w:sz w:val="18"/>
                <w:szCs w:val="18"/>
                <w:lang w:val="en-GB"/>
              </w:rPr>
            </w:pPr>
            <w:r w:rsidRPr="00E17101">
              <w:rPr>
                <w:sz w:val="18"/>
                <w:szCs w:val="18"/>
                <w:lang w:val="en-GB"/>
              </w:rPr>
              <w:t>09/2014</w:t>
            </w:r>
          </w:p>
        </w:tc>
        <w:tc>
          <w:tcPr>
            <w:tcW w:w="1134" w:type="dxa"/>
          </w:tcPr>
          <w:p w14:paraId="73FFD4B1" w14:textId="78F1D360" w:rsidR="008362FA" w:rsidRPr="00E17101" w:rsidRDefault="008362FA" w:rsidP="008362FA">
            <w:pPr>
              <w:rPr>
                <w:sz w:val="18"/>
                <w:szCs w:val="18"/>
                <w:lang w:val="en-GB"/>
              </w:rPr>
            </w:pPr>
            <w:r w:rsidRPr="00E17101">
              <w:rPr>
                <w:sz w:val="18"/>
                <w:szCs w:val="18"/>
                <w:lang w:val="en-GB"/>
              </w:rPr>
              <w:t>María del Carmen López</w:t>
            </w:r>
          </w:p>
        </w:tc>
        <w:tc>
          <w:tcPr>
            <w:tcW w:w="1418" w:type="dxa"/>
          </w:tcPr>
          <w:p w14:paraId="388F72FA" w14:textId="5B4F6C2C" w:rsidR="008362FA" w:rsidRPr="00E17101" w:rsidRDefault="00FF75D8" w:rsidP="008362FA">
            <w:pPr>
              <w:rPr>
                <w:sz w:val="18"/>
                <w:szCs w:val="18"/>
                <w:lang w:val="en-GB"/>
              </w:rPr>
            </w:pPr>
            <w:r w:rsidRPr="00E17101">
              <w:rPr>
                <w:sz w:val="18"/>
                <w:szCs w:val="18"/>
                <w:lang w:val="en-GB"/>
              </w:rPr>
              <w:t xml:space="preserve">Royalties </w:t>
            </w:r>
            <w:r w:rsidR="008362FA" w:rsidRPr="00E17101">
              <w:rPr>
                <w:sz w:val="18"/>
                <w:szCs w:val="18"/>
                <w:lang w:val="en-GB"/>
              </w:rPr>
              <w:t>Monitor</w:t>
            </w:r>
            <w:r w:rsidRPr="00E17101">
              <w:rPr>
                <w:sz w:val="18"/>
                <w:szCs w:val="18"/>
                <w:lang w:val="en-GB"/>
              </w:rPr>
              <w:t xml:space="preserve">ing, </w:t>
            </w:r>
            <w:proofErr w:type="gramStart"/>
            <w:r w:rsidRPr="00E17101">
              <w:rPr>
                <w:sz w:val="18"/>
                <w:szCs w:val="18"/>
                <w:lang w:val="en-GB"/>
              </w:rPr>
              <w:t>Follow-up</w:t>
            </w:r>
            <w:proofErr w:type="gramEnd"/>
            <w:r w:rsidRPr="00E17101">
              <w:rPr>
                <w:sz w:val="18"/>
                <w:szCs w:val="18"/>
                <w:lang w:val="en-GB"/>
              </w:rPr>
              <w:t xml:space="preserve"> and Assessment Assistant Directorate</w:t>
            </w:r>
          </w:p>
        </w:tc>
        <w:tc>
          <w:tcPr>
            <w:tcW w:w="1559" w:type="dxa"/>
          </w:tcPr>
          <w:p w14:paraId="723AB137" w14:textId="41087D1A" w:rsidR="008362FA" w:rsidRPr="00E17101" w:rsidRDefault="00FF75D8" w:rsidP="008362FA">
            <w:pPr>
              <w:rPr>
                <w:sz w:val="18"/>
                <w:szCs w:val="18"/>
                <w:lang w:val="en-GB"/>
              </w:rPr>
            </w:pPr>
            <w:r w:rsidRPr="00E17101">
              <w:rPr>
                <w:sz w:val="18"/>
                <w:szCs w:val="18"/>
                <w:lang w:val="en-GB"/>
              </w:rPr>
              <w:t xml:space="preserve">National </w:t>
            </w:r>
            <w:r w:rsidR="008362FA" w:rsidRPr="00E17101">
              <w:rPr>
                <w:sz w:val="18"/>
                <w:szCs w:val="18"/>
                <w:lang w:val="en-GB"/>
              </w:rPr>
              <w:t>Department</w:t>
            </w:r>
            <w:r w:rsidRPr="00E17101">
              <w:rPr>
                <w:sz w:val="18"/>
                <w:szCs w:val="18"/>
                <w:lang w:val="en-GB"/>
              </w:rPr>
              <w:t xml:space="preserve"> </w:t>
            </w:r>
            <w:r w:rsidR="008362FA" w:rsidRPr="00E17101">
              <w:rPr>
                <w:sz w:val="18"/>
                <w:szCs w:val="18"/>
                <w:lang w:val="en-GB"/>
              </w:rPr>
              <w:t>o</w:t>
            </w:r>
            <w:r w:rsidRPr="00E17101">
              <w:rPr>
                <w:sz w:val="18"/>
                <w:szCs w:val="18"/>
                <w:lang w:val="en-GB"/>
              </w:rPr>
              <w:t>f</w:t>
            </w:r>
            <w:r w:rsidR="008362FA" w:rsidRPr="00E17101">
              <w:rPr>
                <w:sz w:val="18"/>
                <w:szCs w:val="18"/>
                <w:lang w:val="en-GB"/>
              </w:rPr>
              <w:t xml:space="preserve"> Plan</w:t>
            </w:r>
            <w:r w:rsidRPr="00E17101">
              <w:rPr>
                <w:sz w:val="18"/>
                <w:szCs w:val="18"/>
                <w:lang w:val="en-GB"/>
              </w:rPr>
              <w:t>ning</w:t>
            </w:r>
            <w:r w:rsidR="008362FA" w:rsidRPr="00E17101">
              <w:rPr>
                <w:sz w:val="18"/>
                <w:szCs w:val="18"/>
                <w:lang w:val="en-GB"/>
              </w:rPr>
              <w:t xml:space="preserve"> (DNP)</w:t>
            </w:r>
          </w:p>
        </w:tc>
        <w:tc>
          <w:tcPr>
            <w:tcW w:w="851" w:type="dxa"/>
          </w:tcPr>
          <w:p w14:paraId="50AD875C" w14:textId="24A994EB" w:rsidR="008362FA" w:rsidRPr="00E17101" w:rsidRDefault="00801F21" w:rsidP="008362FA">
            <w:pPr>
              <w:rPr>
                <w:sz w:val="18"/>
                <w:szCs w:val="18"/>
                <w:lang w:val="en-GB"/>
              </w:rPr>
            </w:pPr>
            <w:r w:rsidRPr="00E17101">
              <w:rPr>
                <w:sz w:val="18"/>
                <w:szCs w:val="18"/>
                <w:lang w:val="en-GB"/>
              </w:rPr>
              <w:t>F</w:t>
            </w:r>
          </w:p>
        </w:tc>
        <w:tc>
          <w:tcPr>
            <w:tcW w:w="1275" w:type="dxa"/>
          </w:tcPr>
          <w:p w14:paraId="2C2EC258" w14:textId="77777777" w:rsidR="008362FA" w:rsidRPr="00E17101" w:rsidRDefault="008362FA" w:rsidP="008362FA">
            <w:pPr>
              <w:rPr>
                <w:sz w:val="18"/>
                <w:szCs w:val="18"/>
                <w:lang w:val="en-GB"/>
              </w:rPr>
            </w:pPr>
          </w:p>
        </w:tc>
      </w:tr>
      <w:tr w:rsidR="008362FA" w:rsidRPr="00E17101" w14:paraId="31BB8AF7" w14:textId="77777777" w:rsidTr="008D04E2">
        <w:tc>
          <w:tcPr>
            <w:tcW w:w="1413" w:type="dxa"/>
          </w:tcPr>
          <w:p w14:paraId="41D6B12D" w14:textId="4B4C6190" w:rsidR="008362FA" w:rsidRPr="00E17101" w:rsidRDefault="008362FA" w:rsidP="008362FA">
            <w:pPr>
              <w:rPr>
                <w:sz w:val="18"/>
                <w:szCs w:val="18"/>
                <w:lang w:val="en-GB"/>
              </w:rPr>
            </w:pPr>
            <w:r w:rsidRPr="00E17101">
              <w:rPr>
                <w:sz w:val="18"/>
                <w:szCs w:val="18"/>
                <w:lang w:val="en-GB"/>
              </w:rPr>
              <w:t>Go</w:t>
            </w:r>
            <w:r w:rsidR="000877FF" w:rsidRPr="00E17101">
              <w:rPr>
                <w:sz w:val="18"/>
                <w:szCs w:val="18"/>
                <w:lang w:val="en-GB"/>
              </w:rPr>
              <w:t>vernment</w:t>
            </w:r>
          </w:p>
        </w:tc>
        <w:tc>
          <w:tcPr>
            <w:tcW w:w="992" w:type="dxa"/>
          </w:tcPr>
          <w:p w14:paraId="6457F140" w14:textId="7C0EB085" w:rsidR="008362FA" w:rsidRPr="00E17101" w:rsidRDefault="000877FF" w:rsidP="008362FA">
            <w:pPr>
              <w:rPr>
                <w:sz w:val="18"/>
                <w:szCs w:val="18"/>
                <w:lang w:val="en-GB"/>
              </w:rPr>
            </w:pPr>
            <w:r w:rsidRPr="00E17101">
              <w:rPr>
                <w:sz w:val="18"/>
                <w:szCs w:val="18"/>
                <w:lang w:val="en-GB"/>
              </w:rPr>
              <w:t>Full member</w:t>
            </w:r>
          </w:p>
        </w:tc>
        <w:tc>
          <w:tcPr>
            <w:tcW w:w="992" w:type="dxa"/>
          </w:tcPr>
          <w:p w14:paraId="1CCEFF4A" w14:textId="38B64C52" w:rsidR="008362FA" w:rsidRPr="00E17101" w:rsidRDefault="00DE0AC8" w:rsidP="008362FA">
            <w:pPr>
              <w:rPr>
                <w:sz w:val="18"/>
                <w:szCs w:val="18"/>
                <w:lang w:val="en-GB"/>
              </w:rPr>
            </w:pPr>
            <w:r w:rsidRPr="00E17101">
              <w:rPr>
                <w:sz w:val="18"/>
                <w:szCs w:val="18"/>
                <w:lang w:val="en-GB"/>
              </w:rPr>
              <w:t>08/2021</w:t>
            </w:r>
          </w:p>
        </w:tc>
        <w:tc>
          <w:tcPr>
            <w:tcW w:w="1134" w:type="dxa"/>
          </w:tcPr>
          <w:p w14:paraId="4C2487F5" w14:textId="70470248" w:rsidR="008362FA" w:rsidRPr="00E17101" w:rsidRDefault="008362FA" w:rsidP="008362FA">
            <w:pPr>
              <w:rPr>
                <w:sz w:val="18"/>
                <w:szCs w:val="18"/>
                <w:lang w:val="en-GB"/>
              </w:rPr>
            </w:pPr>
            <w:r w:rsidRPr="00E17101">
              <w:rPr>
                <w:sz w:val="18"/>
                <w:szCs w:val="18"/>
                <w:lang w:val="en-GB"/>
              </w:rPr>
              <w:t>Mauricio Barón</w:t>
            </w:r>
          </w:p>
        </w:tc>
        <w:tc>
          <w:tcPr>
            <w:tcW w:w="1418" w:type="dxa"/>
          </w:tcPr>
          <w:p w14:paraId="3080A62F" w14:textId="4FC4FC0A" w:rsidR="008362FA" w:rsidRPr="00E17101" w:rsidRDefault="008362FA" w:rsidP="008362FA">
            <w:pPr>
              <w:rPr>
                <w:sz w:val="18"/>
                <w:szCs w:val="18"/>
                <w:lang w:val="en-GB"/>
              </w:rPr>
            </w:pPr>
            <w:r w:rsidRPr="00E17101">
              <w:rPr>
                <w:sz w:val="18"/>
                <w:szCs w:val="18"/>
                <w:lang w:val="en-GB"/>
              </w:rPr>
              <w:t>R</w:t>
            </w:r>
            <w:r w:rsidR="00FF75D8" w:rsidRPr="00E17101">
              <w:rPr>
                <w:sz w:val="18"/>
                <w:szCs w:val="18"/>
                <w:lang w:val="en-GB"/>
              </w:rPr>
              <w:t>oyalties Manager</w:t>
            </w:r>
          </w:p>
        </w:tc>
        <w:tc>
          <w:tcPr>
            <w:tcW w:w="1559" w:type="dxa"/>
          </w:tcPr>
          <w:p w14:paraId="52742D4B" w14:textId="19E87DE1" w:rsidR="008362FA" w:rsidRPr="00E17101" w:rsidRDefault="00FF75D8" w:rsidP="008362FA">
            <w:pPr>
              <w:rPr>
                <w:sz w:val="18"/>
                <w:szCs w:val="18"/>
                <w:lang w:val="en-GB"/>
              </w:rPr>
            </w:pPr>
            <w:r w:rsidRPr="00E17101">
              <w:rPr>
                <w:sz w:val="18"/>
                <w:szCs w:val="18"/>
                <w:lang w:val="en-GB"/>
              </w:rPr>
              <w:t xml:space="preserve">National Mining </w:t>
            </w:r>
            <w:r w:rsidR="008362FA" w:rsidRPr="00E17101">
              <w:rPr>
                <w:sz w:val="18"/>
                <w:szCs w:val="18"/>
                <w:lang w:val="en-GB"/>
              </w:rPr>
              <w:t>Agenc</w:t>
            </w:r>
            <w:r w:rsidRPr="00E17101">
              <w:rPr>
                <w:sz w:val="18"/>
                <w:szCs w:val="18"/>
                <w:lang w:val="en-GB"/>
              </w:rPr>
              <w:t>y</w:t>
            </w:r>
          </w:p>
        </w:tc>
        <w:tc>
          <w:tcPr>
            <w:tcW w:w="851" w:type="dxa"/>
          </w:tcPr>
          <w:p w14:paraId="4DFA7661" w14:textId="039D1FC3" w:rsidR="008362FA" w:rsidRPr="00E17101" w:rsidRDefault="00801F21" w:rsidP="008362FA">
            <w:pPr>
              <w:rPr>
                <w:sz w:val="18"/>
                <w:szCs w:val="18"/>
                <w:lang w:val="en-GB"/>
              </w:rPr>
            </w:pPr>
            <w:r w:rsidRPr="00E17101">
              <w:rPr>
                <w:sz w:val="18"/>
                <w:szCs w:val="18"/>
                <w:lang w:val="en-GB"/>
              </w:rPr>
              <w:t>M</w:t>
            </w:r>
          </w:p>
        </w:tc>
        <w:tc>
          <w:tcPr>
            <w:tcW w:w="1275" w:type="dxa"/>
          </w:tcPr>
          <w:p w14:paraId="1C9C42CE" w14:textId="77777777" w:rsidR="008362FA" w:rsidRPr="00E17101" w:rsidRDefault="008362FA" w:rsidP="008362FA">
            <w:pPr>
              <w:rPr>
                <w:sz w:val="18"/>
                <w:szCs w:val="18"/>
                <w:lang w:val="en-GB"/>
              </w:rPr>
            </w:pPr>
          </w:p>
        </w:tc>
      </w:tr>
      <w:tr w:rsidR="008362FA" w:rsidRPr="00E17101" w14:paraId="329F3376" w14:textId="77777777" w:rsidTr="008D04E2">
        <w:tc>
          <w:tcPr>
            <w:tcW w:w="1413" w:type="dxa"/>
          </w:tcPr>
          <w:p w14:paraId="02CEED11" w14:textId="04BF1F76" w:rsidR="008362FA" w:rsidRPr="00E17101" w:rsidRDefault="008362FA" w:rsidP="008362FA">
            <w:pPr>
              <w:rPr>
                <w:sz w:val="18"/>
                <w:szCs w:val="18"/>
                <w:lang w:val="en-GB"/>
              </w:rPr>
            </w:pPr>
            <w:r w:rsidRPr="00E17101">
              <w:rPr>
                <w:sz w:val="18"/>
                <w:szCs w:val="18"/>
                <w:lang w:val="en-GB"/>
              </w:rPr>
              <w:t>Go</w:t>
            </w:r>
            <w:r w:rsidR="000877FF" w:rsidRPr="00E17101">
              <w:rPr>
                <w:sz w:val="18"/>
                <w:szCs w:val="18"/>
                <w:lang w:val="en-GB"/>
              </w:rPr>
              <w:t>vernment</w:t>
            </w:r>
          </w:p>
        </w:tc>
        <w:tc>
          <w:tcPr>
            <w:tcW w:w="992" w:type="dxa"/>
          </w:tcPr>
          <w:p w14:paraId="576955A7" w14:textId="1C0BDBB4" w:rsidR="008362FA" w:rsidRPr="00E17101" w:rsidRDefault="000877FF" w:rsidP="008362FA">
            <w:pPr>
              <w:rPr>
                <w:sz w:val="18"/>
                <w:szCs w:val="18"/>
                <w:lang w:val="en-GB"/>
              </w:rPr>
            </w:pPr>
            <w:r w:rsidRPr="00E17101">
              <w:rPr>
                <w:sz w:val="18"/>
                <w:szCs w:val="18"/>
                <w:lang w:val="en-GB"/>
              </w:rPr>
              <w:t>Alternate member</w:t>
            </w:r>
          </w:p>
        </w:tc>
        <w:tc>
          <w:tcPr>
            <w:tcW w:w="992" w:type="dxa"/>
          </w:tcPr>
          <w:p w14:paraId="7F07D583" w14:textId="29FD9910" w:rsidR="008362FA" w:rsidRPr="00E17101" w:rsidRDefault="00DE0AC8" w:rsidP="008362FA">
            <w:pPr>
              <w:rPr>
                <w:sz w:val="18"/>
                <w:szCs w:val="18"/>
                <w:lang w:val="en-GB"/>
              </w:rPr>
            </w:pPr>
            <w:r w:rsidRPr="00E17101">
              <w:rPr>
                <w:sz w:val="18"/>
                <w:szCs w:val="18"/>
                <w:lang w:val="en-GB"/>
              </w:rPr>
              <w:t>03/2022</w:t>
            </w:r>
          </w:p>
        </w:tc>
        <w:tc>
          <w:tcPr>
            <w:tcW w:w="1134" w:type="dxa"/>
          </w:tcPr>
          <w:p w14:paraId="6A96FE5E" w14:textId="6F2F8076" w:rsidR="008362FA" w:rsidRPr="00E17101" w:rsidRDefault="008362FA" w:rsidP="008362FA">
            <w:pPr>
              <w:rPr>
                <w:sz w:val="18"/>
                <w:szCs w:val="18"/>
                <w:lang w:val="en-GB"/>
              </w:rPr>
            </w:pPr>
            <w:r w:rsidRPr="00E17101">
              <w:rPr>
                <w:sz w:val="18"/>
                <w:szCs w:val="18"/>
                <w:lang w:val="en-GB"/>
              </w:rPr>
              <w:t>Yheny Naranjo</w:t>
            </w:r>
          </w:p>
        </w:tc>
        <w:tc>
          <w:tcPr>
            <w:tcW w:w="1418" w:type="dxa"/>
          </w:tcPr>
          <w:p w14:paraId="3DA95F0C" w14:textId="42C92ED0" w:rsidR="008362FA" w:rsidRPr="00E17101" w:rsidRDefault="00FF75D8" w:rsidP="008362FA">
            <w:pPr>
              <w:rPr>
                <w:sz w:val="18"/>
                <w:szCs w:val="18"/>
                <w:lang w:val="en-GB"/>
              </w:rPr>
            </w:pPr>
            <w:r w:rsidRPr="00E17101">
              <w:rPr>
                <w:sz w:val="18"/>
                <w:szCs w:val="18"/>
                <w:lang w:val="en-GB"/>
              </w:rPr>
              <w:t>Royalties Official</w:t>
            </w:r>
          </w:p>
        </w:tc>
        <w:tc>
          <w:tcPr>
            <w:tcW w:w="1559" w:type="dxa"/>
          </w:tcPr>
          <w:p w14:paraId="25B035B7" w14:textId="6A62B9AA" w:rsidR="008362FA" w:rsidRPr="00E17101" w:rsidRDefault="00FF75D8" w:rsidP="008362FA">
            <w:pPr>
              <w:rPr>
                <w:sz w:val="18"/>
                <w:szCs w:val="18"/>
                <w:lang w:val="en-GB"/>
              </w:rPr>
            </w:pPr>
            <w:r w:rsidRPr="00E17101">
              <w:rPr>
                <w:sz w:val="18"/>
                <w:szCs w:val="18"/>
                <w:lang w:val="en-GB"/>
              </w:rPr>
              <w:t xml:space="preserve">National Mining </w:t>
            </w:r>
            <w:r w:rsidR="008362FA" w:rsidRPr="00E17101">
              <w:rPr>
                <w:sz w:val="18"/>
                <w:szCs w:val="18"/>
                <w:lang w:val="en-GB"/>
              </w:rPr>
              <w:t>Agenc</w:t>
            </w:r>
            <w:r w:rsidRPr="00E17101">
              <w:rPr>
                <w:sz w:val="18"/>
                <w:szCs w:val="18"/>
                <w:lang w:val="en-GB"/>
              </w:rPr>
              <w:t>y</w:t>
            </w:r>
          </w:p>
        </w:tc>
        <w:tc>
          <w:tcPr>
            <w:tcW w:w="851" w:type="dxa"/>
          </w:tcPr>
          <w:p w14:paraId="74096599" w14:textId="289393FF" w:rsidR="008362FA" w:rsidRPr="00E17101" w:rsidRDefault="00801F21" w:rsidP="008362FA">
            <w:pPr>
              <w:rPr>
                <w:sz w:val="18"/>
                <w:szCs w:val="18"/>
                <w:lang w:val="en-GB"/>
              </w:rPr>
            </w:pPr>
            <w:r w:rsidRPr="00E17101">
              <w:rPr>
                <w:sz w:val="18"/>
                <w:szCs w:val="18"/>
                <w:lang w:val="en-GB"/>
              </w:rPr>
              <w:t>F</w:t>
            </w:r>
          </w:p>
        </w:tc>
        <w:tc>
          <w:tcPr>
            <w:tcW w:w="1275" w:type="dxa"/>
          </w:tcPr>
          <w:p w14:paraId="278BA0A9" w14:textId="77777777" w:rsidR="008362FA" w:rsidRPr="00E17101" w:rsidRDefault="008362FA" w:rsidP="008362FA">
            <w:pPr>
              <w:rPr>
                <w:sz w:val="18"/>
                <w:szCs w:val="18"/>
                <w:lang w:val="en-GB"/>
              </w:rPr>
            </w:pPr>
          </w:p>
        </w:tc>
      </w:tr>
      <w:tr w:rsidR="008362FA" w:rsidRPr="00E17101" w14:paraId="385A71D2" w14:textId="77777777" w:rsidTr="008D04E2">
        <w:tc>
          <w:tcPr>
            <w:tcW w:w="1413" w:type="dxa"/>
          </w:tcPr>
          <w:p w14:paraId="445EFA15" w14:textId="2279ECE4" w:rsidR="008362FA" w:rsidRPr="00E17101" w:rsidRDefault="008362FA" w:rsidP="008362FA">
            <w:pPr>
              <w:rPr>
                <w:sz w:val="18"/>
                <w:szCs w:val="18"/>
                <w:lang w:val="en-GB"/>
              </w:rPr>
            </w:pPr>
            <w:r w:rsidRPr="00E17101">
              <w:rPr>
                <w:sz w:val="18"/>
                <w:szCs w:val="18"/>
                <w:lang w:val="en-GB"/>
              </w:rPr>
              <w:t>Go</w:t>
            </w:r>
            <w:r w:rsidR="000877FF" w:rsidRPr="00E17101">
              <w:rPr>
                <w:sz w:val="18"/>
                <w:szCs w:val="18"/>
                <w:lang w:val="en-GB"/>
              </w:rPr>
              <w:t>vernment</w:t>
            </w:r>
          </w:p>
        </w:tc>
        <w:tc>
          <w:tcPr>
            <w:tcW w:w="992" w:type="dxa"/>
          </w:tcPr>
          <w:p w14:paraId="0AACC88F" w14:textId="6F4B27F0" w:rsidR="008362FA" w:rsidRPr="00E17101" w:rsidRDefault="000877FF" w:rsidP="008362FA">
            <w:pPr>
              <w:rPr>
                <w:sz w:val="18"/>
                <w:szCs w:val="18"/>
                <w:lang w:val="en-GB"/>
              </w:rPr>
            </w:pPr>
            <w:r w:rsidRPr="00E17101">
              <w:rPr>
                <w:sz w:val="18"/>
                <w:szCs w:val="18"/>
                <w:lang w:val="en-GB"/>
              </w:rPr>
              <w:t>Full member</w:t>
            </w:r>
          </w:p>
        </w:tc>
        <w:tc>
          <w:tcPr>
            <w:tcW w:w="992" w:type="dxa"/>
          </w:tcPr>
          <w:p w14:paraId="2196C0A9" w14:textId="46687E6C" w:rsidR="008362FA" w:rsidRPr="00E17101" w:rsidRDefault="00DE0AC8" w:rsidP="008362FA">
            <w:pPr>
              <w:rPr>
                <w:sz w:val="18"/>
                <w:szCs w:val="18"/>
                <w:lang w:val="en-GB"/>
              </w:rPr>
            </w:pPr>
            <w:r w:rsidRPr="00E17101">
              <w:rPr>
                <w:sz w:val="18"/>
                <w:szCs w:val="18"/>
                <w:lang w:val="en-GB"/>
              </w:rPr>
              <w:t>01/2021</w:t>
            </w:r>
          </w:p>
        </w:tc>
        <w:tc>
          <w:tcPr>
            <w:tcW w:w="1134" w:type="dxa"/>
          </w:tcPr>
          <w:p w14:paraId="2F69DB67" w14:textId="0C6015E6" w:rsidR="008362FA" w:rsidRPr="00E17101" w:rsidRDefault="008362FA" w:rsidP="008362FA">
            <w:pPr>
              <w:rPr>
                <w:sz w:val="18"/>
                <w:szCs w:val="18"/>
                <w:lang w:val="en-GB"/>
              </w:rPr>
            </w:pPr>
            <w:r w:rsidRPr="00E17101">
              <w:rPr>
                <w:sz w:val="18"/>
                <w:szCs w:val="18"/>
                <w:lang w:val="en-GB"/>
              </w:rPr>
              <w:t>Alejandro Niño Avella</w:t>
            </w:r>
          </w:p>
        </w:tc>
        <w:tc>
          <w:tcPr>
            <w:tcW w:w="1418" w:type="dxa"/>
          </w:tcPr>
          <w:p w14:paraId="0B12C740" w14:textId="01DD9332" w:rsidR="008362FA" w:rsidRPr="00E17101" w:rsidRDefault="00CD62B3" w:rsidP="008362FA">
            <w:pPr>
              <w:rPr>
                <w:sz w:val="18"/>
                <w:szCs w:val="18"/>
                <w:lang w:val="en-GB"/>
              </w:rPr>
            </w:pPr>
            <w:r w:rsidRPr="00E17101">
              <w:rPr>
                <w:sz w:val="18"/>
                <w:szCs w:val="18"/>
                <w:lang w:val="en-GB"/>
              </w:rPr>
              <w:t>Hydrocarbons Contracts Vice President</w:t>
            </w:r>
          </w:p>
        </w:tc>
        <w:tc>
          <w:tcPr>
            <w:tcW w:w="1559" w:type="dxa"/>
          </w:tcPr>
          <w:p w14:paraId="6A72AB01" w14:textId="7B0D1F26" w:rsidR="008362FA" w:rsidRPr="00E17101" w:rsidRDefault="00CD62B3" w:rsidP="008362FA">
            <w:pPr>
              <w:rPr>
                <w:sz w:val="18"/>
                <w:szCs w:val="18"/>
                <w:lang w:val="en-GB"/>
              </w:rPr>
            </w:pPr>
            <w:r w:rsidRPr="00E17101">
              <w:rPr>
                <w:sz w:val="18"/>
                <w:szCs w:val="18"/>
                <w:lang w:val="en-GB"/>
              </w:rPr>
              <w:t xml:space="preserve">National Hydrocarbons </w:t>
            </w:r>
            <w:r w:rsidR="008362FA" w:rsidRPr="00E17101">
              <w:rPr>
                <w:sz w:val="18"/>
                <w:szCs w:val="18"/>
                <w:lang w:val="en-GB"/>
              </w:rPr>
              <w:t>Agenc</w:t>
            </w:r>
            <w:r w:rsidRPr="00E17101">
              <w:rPr>
                <w:sz w:val="18"/>
                <w:szCs w:val="18"/>
                <w:lang w:val="en-GB"/>
              </w:rPr>
              <w:t>y</w:t>
            </w:r>
          </w:p>
        </w:tc>
        <w:tc>
          <w:tcPr>
            <w:tcW w:w="851" w:type="dxa"/>
          </w:tcPr>
          <w:p w14:paraId="4C172D83" w14:textId="0CB39D88" w:rsidR="008362FA" w:rsidRPr="00E17101" w:rsidRDefault="00801F21" w:rsidP="008362FA">
            <w:pPr>
              <w:rPr>
                <w:sz w:val="18"/>
                <w:szCs w:val="18"/>
                <w:lang w:val="en-GB"/>
              </w:rPr>
            </w:pPr>
            <w:r w:rsidRPr="00E17101">
              <w:rPr>
                <w:sz w:val="18"/>
                <w:szCs w:val="18"/>
                <w:lang w:val="en-GB"/>
              </w:rPr>
              <w:t>M</w:t>
            </w:r>
          </w:p>
        </w:tc>
        <w:tc>
          <w:tcPr>
            <w:tcW w:w="1275" w:type="dxa"/>
          </w:tcPr>
          <w:p w14:paraId="3039E6DD" w14:textId="77777777" w:rsidR="008362FA" w:rsidRPr="00E17101" w:rsidRDefault="008362FA" w:rsidP="008362FA">
            <w:pPr>
              <w:rPr>
                <w:sz w:val="18"/>
                <w:szCs w:val="18"/>
                <w:lang w:val="en-GB"/>
              </w:rPr>
            </w:pPr>
          </w:p>
        </w:tc>
      </w:tr>
      <w:tr w:rsidR="008362FA" w:rsidRPr="00E17101" w14:paraId="3CC55A27" w14:textId="77777777" w:rsidTr="008D04E2">
        <w:tc>
          <w:tcPr>
            <w:tcW w:w="1413" w:type="dxa"/>
          </w:tcPr>
          <w:p w14:paraId="00CD4E59" w14:textId="6197B28F" w:rsidR="008362FA" w:rsidRPr="00E17101" w:rsidRDefault="008362FA" w:rsidP="008362FA">
            <w:pPr>
              <w:rPr>
                <w:sz w:val="18"/>
                <w:szCs w:val="18"/>
                <w:lang w:val="en-GB"/>
              </w:rPr>
            </w:pPr>
            <w:r w:rsidRPr="00E17101">
              <w:rPr>
                <w:sz w:val="18"/>
                <w:szCs w:val="18"/>
                <w:lang w:val="en-GB"/>
              </w:rPr>
              <w:t>Go</w:t>
            </w:r>
            <w:r w:rsidR="000877FF" w:rsidRPr="00E17101">
              <w:rPr>
                <w:sz w:val="18"/>
                <w:szCs w:val="18"/>
                <w:lang w:val="en-GB"/>
              </w:rPr>
              <w:t>vernment</w:t>
            </w:r>
          </w:p>
        </w:tc>
        <w:tc>
          <w:tcPr>
            <w:tcW w:w="992" w:type="dxa"/>
          </w:tcPr>
          <w:p w14:paraId="5F4363A1" w14:textId="049ED01F" w:rsidR="008362FA" w:rsidRPr="00E17101" w:rsidRDefault="000877FF" w:rsidP="008362FA">
            <w:pPr>
              <w:rPr>
                <w:sz w:val="18"/>
                <w:szCs w:val="18"/>
                <w:lang w:val="en-GB"/>
              </w:rPr>
            </w:pPr>
            <w:r w:rsidRPr="00E17101">
              <w:rPr>
                <w:sz w:val="18"/>
                <w:szCs w:val="18"/>
                <w:lang w:val="en-GB"/>
              </w:rPr>
              <w:t>Alternate member</w:t>
            </w:r>
          </w:p>
        </w:tc>
        <w:tc>
          <w:tcPr>
            <w:tcW w:w="992" w:type="dxa"/>
          </w:tcPr>
          <w:p w14:paraId="3751F347" w14:textId="053363DC" w:rsidR="008362FA" w:rsidRPr="00E17101" w:rsidRDefault="00DE0AC8" w:rsidP="008362FA">
            <w:pPr>
              <w:rPr>
                <w:sz w:val="18"/>
                <w:szCs w:val="18"/>
                <w:lang w:val="en-GB"/>
              </w:rPr>
            </w:pPr>
            <w:r w:rsidRPr="00E17101">
              <w:rPr>
                <w:sz w:val="18"/>
                <w:szCs w:val="18"/>
                <w:lang w:val="en-GB"/>
              </w:rPr>
              <w:t>01/2021</w:t>
            </w:r>
          </w:p>
        </w:tc>
        <w:tc>
          <w:tcPr>
            <w:tcW w:w="1134" w:type="dxa"/>
          </w:tcPr>
          <w:p w14:paraId="5DEEBD4A" w14:textId="5D34C2BD" w:rsidR="008362FA" w:rsidRPr="00E17101" w:rsidRDefault="008362FA" w:rsidP="008362FA">
            <w:pPr>
              <w:rPr>
                <w:sz w:val="18"/>
                <w:szCs w:val="18"/>
                <w:lang w:val="en-GB"/>
              </w:rPr>
            </w:pPr>
            <w:r w:rsidRPr="00E17101">
              <w:rPr>
                <w:sz w:val="18"/>
                <w:szCs w:val="18"/>
                <w:lang w:val="en-GB"/>
              </w:rPr>
              <w:t>Consuelo Bejarano Almonacid</w:t>
            </w:r>
          </w:p>
        </w:tc>
        <w:tc>
          <w:tcPr>
            <w:tcW w:w="1418" w:type="dxa"/>
          </w:tcPr>
          <w:p w14:paraId="2AE09933" w14:textId="1323AB9A" w:rsidR="008362FA" w:rsidRPr="00E17101" w:rsidRDefault="00CD62B3" w:rsidP="008362FA">
            <w:pPr>
              <w:rPr>
                <w:sz w:val="18"/>
                <w:szCs w:val="18"/>
                <w:lang w:val="en-GB"/>
              </w:rPr>
            </w:pPr>
            <w:r w:rsidRPr="00E17101">
              <w:rPr>
                <w:sz w:val="18"/>
                <w:szCs w:val="18"/>
                <w:lang w:val="en-GB"/>
              </w:rPr>
              <w:t xml:space="preserve">Operations, </w:t>
            </w:r>
            <w:proofErr w:type="gramStart"/>
            <w:r w:rsidRPr="00E17101">
              <w:rPr>
                <w:sz w:val="18"/>
                <w:szCs w:val="18"/>
                <w:lang w:val="en-GB"/>
              </w:rPr>
              <w:t>royalties</w:t>
            </w:r>
            <w:proofErr w:type="gramEnd"/>
            <w:r w:rsidRPr="00E17101">
              <w:rPr>
                <w:sz w:val="18"/>
                <w:szCs w:val="18"/>
                <w:lang w:val="en-GB"/>
              </w:rPr>
              <w:t xml:space="preserve"> and </w:t>
            </w:r>
            <w:r w:rsidR="00B0223C">
              <w:rPr>
                <w:sz w:val="18"/>
                <w:szCs w:val="18"/>
                <w:lang w:val="en-GB"/>
              </w:rPr>
              <w:t>interests</w:t>
            </w:r>
            <w:r w:rsidRPr="00E17101">
              <w:rPr>
                <w:sz w:val="18"/>
                <w:szCs w:val="18"/>
                <w:lang w:val="en-GB"/>
              </w:rPr>
              <w:t xml:space="preserve"> </w:t>
            </w:r>
            <w:r w:rsidR="008362FA" w:rsidRPr="00E17101">
              <w:rPr>
                <w:sz w:val="18"/>
                <w:szCs w:val="18"/>
                <w:lang w:val="en-GB"/>
              </w:rPr>
              <w:t>Vice</w:t>
            </w:r>
            <w:r w:rsidRPr="00E17101">
              <w:rPr>
                <w:sz w:val="18"/>
                <w:szCs w:val="18"/>
                <w:lang w:val="en-GB"/>
              </w:rPr>
              <w:t xml:space="preserve"> President</w:t>
            </w:r>
            <w:r w:rsidR="00B0223C">
              <w:rPr>
                <w:sz w:val="18"/>
                <w:szCs w:val="18"/>
                <w:lang w:val="en-GB"/>
              </w:rPr>
              <w:t>’s</w:t>
            </w:r>
            <w:r w:rsidRPr="00E17101">
              <w:rPr>
                <w:sz w:val="18"/>
                <w:szCs w:val="18"/>
                <w:lang w:val="en-GB"/>
              </w:rPr>
              <w:t xml:space="preserve"> </w:t>
            </w:r>
            <w:r w:rsidR="00B0223C">
              <w:rPr>
                <w:sz w:val="18"/>
                <w:szCs w:val="18"/>
                <w:lang w:val="en-GB"/>
              </w:rPr>
              <w:t>O</w:t>
            </w:r>
            <w:r w:rsidRPr="00E17101">
              <w:rPr>
                <w:sz w:val="18"/>
                <w:szCs w:val="18"/>
                <w:lang w:val="en-GB"/>
              </w:rPr>
              <w:t>ffice</w:t>
            </w:r>
            <w:r w:rsidR="008362FA" w:rsidRPr="00E17101">
              <w:rPr>
                <w:sz w:val="18"/>
                <w:szCs w:val="18"/>
                <w:lang w:val="en-GB"/>
              </w:rPr>
              <w:t xml:space="preserve"> </w:t>
            </w:r>
          </w:p>
        </w:tc>
        <w:tc>
          <w:tcPr>
            <w:tcW w:w="1559" w:type="dxa"/>
          </w:tcPr>
          <w:p w14:paraId="056200CA" w14:textId="2BD8C5A0" w:rsidR="008362FA" w:rsidRPr="00E17101" w:rsidRDefault="008362FA" w:rsidP="008362FA">
            <w:pPr>
              <w:rPr>
                <w:sz w:val="18"/>
                <w:szCs w:val="18"/>
                <w:lang w:val="en-GB"/>
              </w:rPr>
            </w:pPr>
            <w:r w:rsidRPr="00E17101">
              <w:rPr>
                <w:sz w:val="18"/>
                <w:szCs w:val="18"/>
                <w:lang w:val="en-GB"/>
              </w:rPr>
              <w:t xml:space="preserve"> Na</w:t>
            </w:r>
            <w:r w:rsidR="00CD62B3" w:rsidRPr="00E17101">
              <w:rPr>
                <w:sz w:val="18"/>
                <w:szCs w:val="18"/>
                <w:lang w:val="en-GB"/>
              </w:rPr>
              <w:t>tional Hydrocarbons Agency</w:t>
            </w:r>
          </w:p>
        </w:tc>
        <w:tc>
          <w:tcPr>
            <w:tcW w:w="851" w:type="dxa"/>
          </w:tcPr>
          <w:p w14:paraId="1BC4EEE5" w14:textId="168D339A" w:rsidR="008362FA" w:rsidRPr="00E17101" w:rsidRDefault="00801F21" w:rsidP="008362FA">
            <w:pPr>
              <w:rPr>
                <w:sz w:val="18"/>
                <w:szCs w:val="18"/>
                <w:lang w:val="en-GB"/>
              </w:rPr>
            </w:pPr>
            <w:r w:rsidRPr="00E17101">
              <w:rPr>
                <w:sz w:val="18"/>
                <w:szCs w:val="18"/>
                <w:lang w:val="en-GB"/>
              </w:rPr>
              <w:t>F</w:t>
            </w:r>
          </w:p>
        </w:tc>
        <w:tc>
          <w:tcPr>
            <w:tcW w:w="1275" w:type="dxa"/>
          </w:tcPr>
          <w:p w14:paraId="6D0D92CB" w14:textId="77777777" w:rsidR="008362FA" w:rsidRPr="00E17101" w:rsidRDefault="008362FA" w:rsidP="008362FA">
            <w:pPr>
              <w:rPr>
                <w:sz w:val="18"/>
                <w:szCs w:val="18"/>
                <w:lang w:val="en-GB"/>
              </w:rPr>
            </w:pPr>
          </w:p>
        </w:tc>
      </w:tr>
      <w:tr w:rsidR="008362FA" w:rsidRPr="00E17101" w14:paraId="17CB700D" w14:textId="77777777" w:rsidTr="008D04E2">
        <w:tc>
          <w:tcPr>
            <w:tcW w:w="1413" w:type="dxa"/>
          </w:tcPr>
          <w:p w14:paraId="39E26069" w14:textId="5DCC1F7B" w:rsidR="008362FA" w:rsidRPr="00E17101" w:rsidRDefault="008362FA" w:rsidP="008362FA">
            <w:pPr>
              <w:rPr>
                <w:sz w:val="18"/>
                <w:szCs w:val="18"/>
                <w:lang w:val="en-GB"/>
              </w:rPr>
            </w:pPr>
            <w:r w:rsidRPr="00E17101">
              <w:rPr>
                <w:sz w:val="18"/>
                <w:szCs w:val="18"/>
                <w:lang w:val="en-GB"/>
              </w:rPr>
              <w:t>Go</w:t>
            </w:r>
            <w:r w:rsidR="000877FF" w:rsidRPr="00E17101">
              <w:rPr>
                <w:sz w:val="18"/>
                <w:szCs w:val="18"/>
                <w:lang w:val="en-GB"/>
              </w:rPr>
              <w:t>vernment</w:t>
            </w:r>
          </w:p>
        </w:tc>
        <w:tc>
          <w:tcPr>
            <w:tcW w:w="992" w:type="dxa"/>
          </w:tcPr>
          <w:p w14:paraId="3C9970E4" w14:textId="42EAAA5C" w:rsidR="008362FA" w:rsidRPr="00E17101" w:rsidRDefault="000877FF" w:rsidP="008362FA">
            <w:pPr>
              <w:rPr>
                <w:sz w:val="18"/>
                <w:szCs w:val="18"/>
                <w:lang w:val="en-GB"/>
              </w:rPr>
            </w:pPr>
            <w:r w:rsidRPr="00E17101">
              <w:rPr>
                <w:sz w:val="18"/>
                <w:szCs w:val="18"/>
                <w:lang w:val="en-GB"/>
              </w:rPr>
              <w:t>Alternate member</w:t>
            </w:r>
          </w:p>
        </w:tc>
        <w:tc>
          <w:tcPr>
            <w:tcW w:w="992" w:type="dxa"/>
          </w:tcPr>
          <w:p w14:paraId="658C9F03" w14:textId="1F8AA94B" w:rsidR="008362FA" w:rsidRPr="00E17101" w:rsidRDefault="00DE0AC8" w:rsidP="008362FA">
            <w:pPr>
              <w:rPr>
                <w:sz w:val="18"/>
                <w:szCs w:val="18"/>
                <w:lang w:val="en-GB"/>
              </w:rPr>
            </w:pPr>
            <w:r w:rsidRPr="00E17101">
              <w:rPr>
                <w:sz w:val="18"/>
                <w:szCs w:val="18"/>
                <w:lang w:val="en-GB"/>
              </w:rPr>
              <w:t>01/2021</w:t>
            </w:r>
          </w:p>
        </w:tc>
        <w:tc>
          <w:tcPr>
            <w:tcW w:w="1134" w:type="dxa"/>
          </w:tcPr>
          <w:p w14:paraId="5EBD1B2B" w14:textId="4C1FB09D" w:rsidR="008362FA" w:rsidRPr="00E17101" w:rsidRDefault="008362FA" w:rsidP="008362FA">
            <w:pPr>
              <w:rPr>
                <w:sz w:val="18"/>
                <w:szCs w:val="18"/>
                <w:lang w:val="en-GB"/>
              </w:rPr>
            </w:pPr>
            <w:r w:rsidRPr="00E17101">
              <w:rPr>
                <w:sz w:val="18"/>
                <w:szCs w:val="18"/>
                <w:lang w:val="en-GB"/>
              </w:rPr>
              <w:t>Carlos Diego Martínez Morales</w:t>
            </w:r>
          </w:p>
        </w:tc>
        <w:tc>
          <w:tcPr>
            <w:tcW w:w="1418" w:type="dxa"/>
          </w:tcPr>
          <w:p w14:paraId="17C81BBD" w14:textId="26FA9AA5" w:rsidR="008362FA" w:rsidRPr="00E17101" w:rsidRDefault="00CD62B3" w:rsidP="008362FA">
            <w:pPr>
              <w:rPr>
                <w:sz w:val="18"/>
                <w:szCs w:val="18"/>
                <w:lang w:val="en-GB"/>
              </w:rPr>
            </w:pPr>
            <w:r w:rsidRPr="00E17101">
              <w:rPr>
                <w:sz w:val="18"/>
                <w:szCs w:val="18"/>
                <w:lang w:val="en-GB"/>
              </w:rPr>
              <w:t>Royalties and Economic Duties Manager</w:t>
            </w:r>
            <w:r w:rsidR="008362FA" w:rsidRPr="00E17101">
              <w:rPr>
                <w:sz w:val="18"/>
                <w:szCs w:val="18"/>
                <w:lang w:val="en-GB"/>
              </w:rPr>
              <w:t xml:space="preserve">- </w:t>
            </w:r>
            <w:r w:rsidRPr="00E17101">
              <w:rPr>
                <w:sz w:val="18"/>
                <w:szCs w:val="18"/>
                <w:lang w:val="en-GB"/>
              </w:rPr>
              <w:t xml:space="preserve">Operations, </w:t>
            </w:r>
            <w:proofErr w:type="gramStart"/>
            <w:r w:rsidRPr="00E17101">
              <w:rPr>
                <w:sz w:val="18"/>
                <w:szCs w:val="18"/>
                <w:lang w:val="en-GB"/>
              </w:rPr>
              <w:t>royalties</w:t>
            </w:r>
            <w:proofErr w:type="gramEnd"/>
            <w:r w:rsidRPr="00E17101">
              <w:rPr>
                <w:sz w:val="18"/>
                <w:szCs w:val="18"/>
                <w:lang w:val="en-GB"/>
              </w:rPr>
              <w:t xml:space="preserve"> and </w:t>
            </w:r>
            <w:r w:rsidR="00B0223C">
              <w:rPr>
                <w:sz w:val="18"/>
                <w:szCs w:val="18"/>
                <w:lang w:val="en-GB"/>
              </w:rPr>
              <w:t>interests</w:t>
            </w:r>
            <w:r w:rsidRPr="00E17101">
              <w:rPr>
                <w:sz w:val="18"/>
                <w:szCs w:val="18"/>
                <w:lang w:val="en-GB"/>
              </w:rPr>
              <w:t xml:space="preserve"> Vice President</w:t>
            </w:r>
            <w:r w:rsidR="00B0223C">
              <w:rPr>
                <w:sz w:val="18"/>
                <w:szCs w:val="18"/>
                <w:lang w:val="en-GB"/>
              </w:rPr>
              <w:t>’s O</w:t>
            </w:r>
            <w:r w:rsidRPr="00E17101">
              <w:rPr>
                <w:sz w:val="18"/>
                <w:szCs w:val="18"/>
                <w:lang w:val="en-GB"/>
              </w:rPr>
              <w:t>ffice</w:t>
            </w:r>
            <w:r w:rsidR="008362FA" w:rsidRPr="00E17101">
              <w:rPr>
                <w:sz w:val="18"/>
                <w:szCs w:val="18"/>
                <w:lang w:val="en-GB"/>
              </w:rPr>
              <w:t xml:space="preserve"> </w:t>
            </w:r>
          </w:p>
        </w:tc>
        <w:tc>
          <w:tcPr>
            <w:tcW w:w="1559" w:type="dxa"/>
          </w:tcPr>
          <w:p w14:paraId="72DCD056" w14:textId="11C6F39D" w:rsidR="008362FA" w:rsidRPr="00E17101" w:rsidRDefault="00CD62B3" w:rsidP="008362FA">
            <w:pPr>
              <w:rPr>
                <w:sz w:val="18"/>
                <w:szCs w:val="18"/>
                <w:lang w:val="en-GB"/>
              </w:rPr>
            </w:pPr>
            <w:r w:rsidRPr="00E17101">
              <w:rPr>
                <w:sz w:val="18"/>
                <w:szCs w:val="18"/>
                <w:lang w:val="en-GB"/>
              </w:rPr>
              <w:t xml:space="preserve">National Hydrocarbons </w:t>
            </w:r>
            <w:r w:rsidR="008362FA" w:rsidRPr="00E17101">
              <w:rPr>
                <w:sz w:val="18"/>
                <w:szCs w:val="18"/>
                <w:lang w:val="en-GB"/>
              </w:rPr>
              <w:t>Agenc</w:t>
            </w:r>
            <w:r w:rsidRPr="00E17101">
              <w:rPr>
                <w:sz w:val="18"/>
                <w:szCs w:val="18"/>
                <w:lang w:val="en-GB"/>
              </w:rPr>
              <w:t>y</w:t>
            </w:r>
          </w:p>
        </w:tc>
        <w:tc>
          <w:tcPr>
            <w:tcW w:w="851" w:type="dxa"/>
          </w:tcPr>
          <w:p w14:paraId="1C3179AB" w14:textId="4B23E920" w:rsidR="008362FA" w:rsidRPr="00E17101" w:rsidRDefault="00801F21" w:rsidP="008362FA">
            <w:pPr>
              <w:rPr>
                <w:sz w:val="18"/>
                <w:szCs w:val="18"/>
                <w:lang w:val="en-GB"/>
              </w:rPr>
            </w:pPr>
            <w:r w:rsidRPr="00E17101">
              <w:rPr>
                <w:sz w:val="18"/>
                <w:szCs w:val="18"/>
                <w:lang w:val="en-GB"/>
              </w:rPr>
              <w:t>M</w:t>
            </w:r>
          </w:p>
        </w:tc>
        <w:tc>
          <w:tcPr>
            <w:tcW w:w="1275" w:type="dxa"/>
          </w:tcPr>
          <w:p w14:paraId="31154381" w14:textId="77777777" w:rsidR="008362FA" w:rsidRPr="00E17101" w:rsidRDefault="008362FA" w:rsidP="008362FA">
            <w:pPr>
              <w:rPr>
                <w:sz w:val="18"/>
                <w:szCs w:val="18"/>
                <w:lang w:val="en-GB"/>
              </w:rPr>
            </w:pPr>
          </w:p>
        </w:tc>
      </w:tr>
      <w:tr w:rsidR="008362FA" w:rsidRPr="00E17101" w14:paraId="28E2C81E" w14:textId="77777777" w:rsidTr="008D04E2">
        <w:tc>
          <w:tcPr>
            <w:tcW w:w="1413" w:type="dxa"/>
          </w:tcPr>
          <w:p w14:paraId="39710BBC" w14:textId="1A7AA596" w:rsidR="008362FA" w:rsidRPr="00E17101" w:rsidRDefault="008362FA" w:rsidP="008362FA">
            <w:pPr>
              <w:rPr>
                <w:sz w:val="18"/>
                <w:szCs w:val="18"/>
                <w:lang w:val="en-GB"/>
              </w:rPr>
            </w:pPr>
            <w:r w:rsidRPr="00E17101">
              <w:rPr>
                <w:sz w:val="18"/>
                <w:szCs w:val="18"/>
                <w:lang w:val="en-GB"/>
              </w:rPr>
              <w:t>Go</w:t>
            </w:r>
            <w:r w:rsidR="000877FF" w:rsidRPr="00E17101">
              <w:rPr>
                <w:sz w:val="18"/>
                <w:szCs w:val="18"/>
                <w:lang w:val="en-GB"/>
              </w:rPr>
              <w:t>vernment</w:t>
            </w:r>
          </w:p>
        </w:tc>
        <w:tc>
          <w:tcPr>
            <w:tcW w:w="992" w:type="dxa"/>
          </w:tcPr>
          <w:p w14:paraId="40DBEEE2" w14:textId="485CBC79" w:rsidR="008362FA" w:rsidRPr="00E17101" w:rsidRDefault="000877FF" w:rsidP="008362FA">
            <w:pPr>
              <w:rPr>
                <w:sz w:val="18"/>
                <w:szCs w:val="18"/>
                <w:lang w:val="en-GB"/>
              </w:rPr>
            </w:pPr>
            <w:r w:rsidRPr="00E17101">
              <w:rPr>
                <w:sz w:val="18"/>
                <w:szCs w:val="18"/>
                <w:lang w:val="en-GB"/>
              </w:rPr>
              <w:t>Full member</w:t>
            </w:r>
          </w:p>
        </w:tc>
        <w:tc>
          <w:tcPr>
            <w:tcW w:w="992" w:type="dxa"/>
          </w:tcPr>
          <w:p w14:paraId="506827CC" w14:textId="3B0F1EB3" w:rsidR="008362FA" w:rsidRPr="00E17101" w:rsidRDefault="00DE0AC8" w:rsidP="008362FA">
            <w:pPr>
              <w:rPr>
                <w:sz w:val="18"/>
                <w:szCs w:val="18"/>
                <w:lang w:val="en-GB"/>
              </w:rPr>
            </w:pPr>
            <w:r w:rsidRPr="00E17101">
              <w:rPr>
                <w:sz w:val="18"/>
                <w:szCs w:val="18"/>
                <w:lang w:val="en-GB"/>
              </w:rPr>
              <w:t>05/2021</w:t>
            </w:r>
          </w:p>
        </w:tc>
        <w:tc>
          <w:tcPr>
            <w:tcW w:w="1134" w:type="dxa"/>
          </w:tcPr>
          <w:p w14:paraId="46CB92D4" w14:textId="76C75CB6" w:rsidR="008362FA" w:rsidRPr="00E17101" w:rsidRDefault="008362FA" w:rsidP="008362FA">
            <w:pPr>
              <w:rPr>
                <w:sz w:val="18"/>
                <w:szCs w:val="18"/>
                <w:lang w:val="en-GB"/>
              </w:rPr>
            </w:pPr>
            <w:r w:rsidRPr="00E17101">
              <w:rPr>
                <w:sz w:val="18"/>
                <w:szCs w:val="18"/>
                <w:lang w:val="en-GB"/>
              </w:rPr>
              <w:t>Juan Carlos Loaiza Charry</w:t>
            </w:r>
          </w:p>
        </w:tc>
        <w:tc>
          <w:tcPr>
            <w:tcW w:w="1418" w:type="dxa"/>
          </w:tcPr>
          <w:p w14:paraId="0ACCA111" w14:textId="7E269FD8" w:rsidR="008362FA" w:rsidRPr="00E17101" w:rsidRDefault="00CD62B3" w:rsidP="008362FA">
            <w:pPr>
              <w:rPr>
                <w:sz w:val="18"/>
                <w:szCs w:val="18"/>
                <w:lang w:val="en-GB"/>
              </w:rPr>
            </w:pPr>
            <w:r w:rsidRPr="00E17101">
              <w:rPr>
                <w:sz w:val="18"/>
                <w:szCs w:val="18"/>
                <w:lang w:val="en-GB"/>
              </w:rPr>
              <w:t>Mining Assistant Director</w:t>
            </w:r>
          </w:p>
        </w:tc>
        <w:tc>
          <w:tcPr>
            <w:tcW w:w="1559" w:type="dxa"/>
          </w:tcPr>
          <w:p w14:paraId="674BB8AE" w14:textId="5C53F96F" w:rsidR="008362FA" w:rsidRPr="00E17101" w:rsidRDefault="00CD62B3" w:rsidP="008362FA">
            <w:pPr>
              <w:rPr>
                <w:sz w:val="18"/>
                <w:szCs w:val="18"/>
                <w:lang w:val="en-GB"/>
              </w:rPr>
            </w:pPr>
            <w:r w:rsidRPr="00E17101">
              <w:rPr>
                <w:sz w:val="18"/>
                <w:szCs w:val="18"/>
                <w:lang w:val="en-GB"/>
              </w:rPr>
              <w:t>Energy-Mining Plan</w:t>
            </w:r>
            <w:r w:rsidR="00E27936" w:rsidRPr="00E17101">
              <w:rPr>
                <w:sz w:val="18"/>
                <w:szCs w:val="18"/>
                <w:lang w:val="en-GB"/>
              </w:rPr>
              <w:t>n</w:t>
            </w:r>
            <w:r w:rsidRPr="00E17101">
              <w:rPr>
                <w:sz w:val="18"/>
                <w:szCs w:val="18"/>
                <w:lang w:val="en-GB"/>
              </w:rPr>
              <w:t xml:space="preserve">ing Unit </w:t>
            </w:r>
            <w:r w:rsidR="00E27936" w:rsidRPr="00E17101">
              <w:rPr>
                <w:sz w:val="18"/>
                <w:szCs w:val="18"/>
                <w:lang w:val="en-GB"/>
              </w:rPr>
              <w:t>–</w:t>
            </w:r>
            <w:r w:rsidR="008362FA" w:rsidRPr="00E17101">
              <w:rPr>
                <w:sz w:val="18"/>
                <w:szCs w:val="18"/>
                <w:lang w:val="en-GB"/>
              </w:rPr>
              <w:t xml:space="preserve"> UPME</w:t>
            </w:r>
          </w:p>
        </w:tc>
        <w:tc>
          <w:tcPr>
            <w:tcW w:w="851" w:type="dxa"/>
          </w:tcPr>
          <w:p w14:paraId="5EF8CB31" w14:textId="68030B7D" w:rsidR="008362FA" w:rsidRPr="00E17101" w:rsidRDefault="00801F21" w:rsidP="008362FA">
            <w:pPr>
              <w:rPr>
                <w:sz w:val="18"/>
                <w:szCs w:val="18"/>
                <w:lang w:val="en-GB"/>
              </w:rPr>
            </w:pPr>
            <w:r w:rsidRPr="00E17101">
              <w:rPr>
                <w:sz w:val="18"/>
                <w:szCs w:val="18"/>
                <w:lang w:val="en-GB"/>
              </w:rPr>
              <w:t>M</w:t>
            </w:r>
          </w:p>
        </w:tc>
        <w:tc>
          <w:tcPr>
            <w:tcW w:w="1275" w:type="dxa"/>
          </w:tcPr>
          <w:p w14:paraId="09980ACB" w14:textId="77777777" w:rsidR="008362FA" w:rsidRPr="00E17101" w:rsidRDefault="008362FA" w:rsidP="008362FA">
            <w:pPr>
              <w:rPr>
                <w:sz w:val="18"/>
                <w:szCs w:val="18"/>
                <w:lang w:val="en-GB"/>
              </w:rPr>
            </w:pPr>
          </w:p>
        </w:tc>
      </w:tr>
      <w:tr w:rsidR="008362FA" w:rsidRPr="00E17101" w14:paraId="2414948B" w14:textId="77777777" w:rsidTr="008D04E2">
        <w:tc>
          <w:tcPr>
            <w:tcW w:w="1413" w:type="dxa"/>
          </w:tcPr>
          <w:p w14:paraId="13C10140" w14:textId="6C2911EE" w:rsidR="008362FA" w:rsidRPr="00E17101" w:rsidRDefault="008362FA" w:rsidP="008362FA">
            <w:pPr>
              <w:rPr>
                <w:sz w:val="18"/>
                <w:szCs w:val="18"/>
                <w:lang w:val="en-GB"/>
              </w:rPr>
            </w:pPr>
            <w:r w:rsidRPr="00E17101">
              <w:rPr>
                <w:sz w:val="18"/>
                <w:szCs w:val="18"/>
                <w:lang w:val="en-GB"/>
              </w:rPr>
              <w:t>Go</w:t>
            </w:r>
            <w:r w:rsidR="000877FF" w:rsidRPr="00E17101">
              <w:rPr>
                <w:sz w:val="18"/>
                <w:szCs w:val="18"/>
                <w:lang w:val="en-GB"/>
              </w:rPr>
              <w:t>vernment</w:t>
            </w:r>
          </w:p>
        </w:tc>
        <w:tc>
          <w:tcPr>
            <w:tcW w:w="992" w:type="dxa"/>
          </w:tcPr>
          <w:p w14:paraId="6E59A2C7" w14:textId="4966BFA5" w:rsidR="008362FA" w:rsidRPr="00E17101" w:rsidRDefault="000877FF" w:rsidP="008362FA">
            <w:pPr>
              <w:rPr>
                <w:sz w:val="18"/>
                <w:szCs w:val="18"/>
                <w:lang w:val="en-GB"/>
              </w:rPr>
            </w:pPr>
            <w:r w:rsidRPr="00E17101">
              <w:rPr>
                <w:sz w:val="18"/>
                <w:szCs w:val="18"/>
                <w:lang w:val="en-GB"/>
              </w:rPr>
              <w:t>Full member</w:t>
            </w:r>
          </w:p>
        </w:tc>
        <w:tc>
          <w:tcPr>
            <w:tcW w:w="992" w:type="dxa"/>
          </w:tcPr>
          <w:p w14:paraId="7FC6A4C6" w14:textId="51AAB53D" w:rsidR="008362FA" w:rsidRPr="00E17101" w:rsidRDefault="00DE0AC8" w:rsidP="008362FA">
            <w:pPr>
              <w:rPr>
                <w:sz w:val="18"/>
                <w:szCs w:val="18"/>
                <w:lang w:val="en-GB"/>
              </w:rPr>
            </w:pPr>
            <w:r w:rsidRPr="00E17101">
              <w:rPr>
                <w:sz w:val="18"/>
                <w:szCs w:val="18"/>
                <w:lang w:val="en-GB"/>
              </w:rPr>
              <w:t>05/2021</w:t>
            </w:r>
          </w:p>
        </w:tc>
        <w:tc>
          <w:tcPr>
            <w:tcW w:w="1134" w:type="dxa"/>
          </w:tcPr>
          <w:p w14:paraId="02AC4322" w14:textId="593C9E9D" w:rsidR="008362FA" w:rsidRPr="00E75C9E" w:rsidRDefault="008362FA" w:rsidP="008362FA">
            <w:pPr>
              <w:rPr>
                <w:sz w:val="18"/>
                <w:szCs w:val="18"/>
                <w:lang w:val="es-MX"/>
              </w:rPr>
            </w:pPr>
            <w:r w:rsidRPr="00E75C9E">
              <w:rPr>
                <w:sz w:val="18"/>
                <w:szCs w:val="18"/>
                <w:lang w:val="es-MX"/>
              </w:rPr>
              <w:t>Ligia del Carmen Galvis Amaya</w:t>
            </w:r>
          </w:p>
        </w:tc>
        <w:tc>
          <w:tcPr>
            <w:tcW w:w="1418" w:type="dxa"/>
          </w:tcPr>
          <w:p w14:paraId="259824ED" w14:textId="04A38303" w:rsidR="008362FA" w:rsidRPr="00E17101" w:rsidRDefault="005A2F4F" w:rsidP="008362FA">
            <w:pPr>
              <w:rPr>
                <w:sz w:val="18"/>
                <w:szCs w:val="18"/>
                <w:lang w:val="en-GB"/>
              </w:rPr>
            </w:pPr>
            <w:r w:rsidRPr="00E17101">
              <w:rPr>
                <w:sz w:val="18"/>
                <w:szCs w:val="18"/>
                <w:lang w:val="en-GB"/>
              </w:rPr>
              <w:t>Support for the Mining Assistant Directorate</w:t>
            </w:r>
          </w:p>
        </w:tc>
        <w:tc>
          <w:tcPr>
            <w:tcW w:w="1559" w:type="dxa"/>
          </w:tcPr>
          <w:p w14:paraId="58CD6D11" w14:textId="7A3FBE92" w:rsidR="008362FA" w:rsidRPr="00E17101" w:rsidRDefault="005A2F4F" w:rsidP="008362FA">
            <w:pPr>
              <w:rPr>
                <w:sz w:val="18"/>
                <w:szCs w:val="18"/>
                <w:lang w:val="en-GB"/>
              </w:rPr>
            </w:pPr>
            <w:r w:rsidRPr="00E17101">
              <w:rPr>
                <w:sz w:val="18"/>
                <w:szCs w:val="18"/>
                <w:lang w:val="en-GB"/>
              </w:rPr>
              <w:t>Energy-Mining Planning Unit</w:t>
            </w:r>
            <w:r w:rsidR="008362FA" w:rsidRPr="00E17101">
              <w:rPr>
                <w:sz w:val="18"/>
                <w:szCs w:val="18"/>
                <w:lang w:val="en-GB"/>
              </w:rPr>
              <w:t xml:space="preserve"> UPME</w:t>
            </w:r>
          </w:p>
        </w:tc>
        <w:tc>
          <w:tcPr>
            <w:tcW w:w="851" w:type="dxa"/>
          </w:tcPr>
          <w:p w14:paraId="5BDE1544" w14:textId="44F963DE" w:rsidR="008362FA" w:rsidRPr="00E17101" w:rsidRDefault="00801F21" w:rsidP="008362FA">
            <w:pPr>
              <w:rPr>
                <w:sz w:val="18"/>
                <w:szCs w:val="18"/>
                <w:lang w:val="en-GB"/>
              </w:rPr>
            </w:pPr>
            <w:r w:rsidRPr="00E17101">
              <w:rPr>
                <w:sz w:val="18"/>
                <w:szCs w:val="18"/>
                <w:lang w:val="en-GB"/>
              </w:rPr>
              <w:t>F</w:t>
            </w:r>
          </w:p>
        </w:tc>
        <w:tc>
          <w:tcPr>
            <w:tcW w:w="1275" w:type="dxa"/>
          </w:tcPr>
          <w:p w14:paraId="71E2C7B6" w14:textId="77777777" w:rsidR="008362FA" w:rsidRPr="00E17101" w:rsidRDefault="008362FA" w:rsidP="008362FA">
            <w:pPr>
              <w:rPr>
                <w:sz w:val="18"/>
                <w:szCs w:val="18"/>
                <w:lang w:val="en-GB"/>
              </w:rPr>
            </w:pPr>
          </w:p>
        </w:tc>
      </w:tr>
      <w:tr w:rsidR="008362FA" w:rsidRPr="00E17101" w14:paraId="427BA82C" w14:textId="77777777" w:rsidTr="008D04E2">
        <w:tc>
          <w:tcPr>
            <w:tcW w:w="1413" w:type="dxa"/>
          </w:tcPr>
          <w:p w14:paraId="7296616F" w14:textId="201394A5" w:rsidR="008362FA" w:rsidRPr="00E17101" w:rsidRDefault="005A2F4F" w:rsidP="008362FA">
            <w:pPr>
              <w:rPr>
                <w:sz w:val="18"/>
                <w:szCs w:val="18"/>
                <w:lang w:val="en-GB"/>
              </w:rPr>
            </w:pPr>
            <w:r w:rsidRPr="00E17101">
              <w:rPr>
                <w:sz w:val="18"/>
                <w:szCs w:val="18"/>
                <w:lang w:val="en-GB"/>
              </w:rPr>
              <w:lastRenderedPageBreak/>
              <w:t>Industry</w:t>
            </w:r>
          </w:p>
        </w:tc>
        <w:tc>
          <w:tcPr>
            <w:tcW w:w="992" w:type="dxa"/>
          </w:tcPr>
          <w:p w14:paraId="0E24E0CE" w14:textId="33DF2C68" w:rsidR="008362FA" w:rsidRPr="00E17101" w:rsidRDefault="002F2F83" w:rsidP="008362FA">
            <w:pPr>
              <w:rPr>
                <w:sz w:val="18"/>
                <w:szCs w:val="18"/>
                <w:lang w:val="en-GB"/>
              </w:rPr>
            </w:pPr>
            <w:r w:rsidRPr="00E17101">
              <w:rPr>
                <w:sz w:val="18"/>
                <w:szCs w:val="18"/>
                <w:lang w:val="en-GB"/>
              </w:rPr>
              <w:t>Full member</w:t>
            </w:r>
          </w:p>
        </w:tc>
        <w:tc>
          <w:tcPr>
            <w:tcW w:w="992" w:type="dxa"/>
          </w:tcPr>
          <w:p w14:paraId="37D0ED84" w14:textId="7805DFCF" w:rsidR="008362FA" w:rsidRPr="00E17101" w:rsidRDefault="00DE0AC8" w:rsidP="008362FA">
            <w:pPr>
              <w:rPr>
                <w:sz w:val="18"/>
                <w:szCs w:val="18"/>
                <w:lang w:val="en-GB"/>
              </w:rPr>
            </w:pPr>
            <w:r w:rsidRPr="00E17101">
              <w:rPr>
                <w:sz w:val="18"/>
                <w:szCs w:val="18"/>
                <w:lang w:val="en-GB"/>
              </w:rPr>
              <w:t>04/202</w:t>
            </w:r>
            <w:r w:rsidR="00CD0C25" w:rsidRPr="00E17101">
              <w:rPr>
                <w:sz w:val="18"/>
                <w:szCs w:val="18"/>
                <w:lang w:val="en-GB"/>
              </w:rPr>
              <w:t>1</w:t>
            </w:r>
          </w:p>
        </w:tc>
        <w:tc>
          <w:tcPr>
            <w:tcW w:w="1134" w:type="dxa"/>
          </w:tcPr>
          <w:p w14:paraId="6534C102" w14:textId="059DC77A" w:rsidR="008362FA" w:rsidRPr="00E17101" w:rsidRDefault="008362FA" w:rsidP="008362FA">
            <w:pPr>
              <w:rPr>
                <w:sz w:val="18"/>
                <w:szCs w:val="18"/>
                <w:lang w:val="en-GB"/>
              </w:rPr>
            </w:pPr>
            <w:r w:rsidRPr="00E17101">
              <w:rPr>
                <w:sz w:val="18"/>
                <w:szCs w:val="18"/>
                <w:lang w:val="en-GB"/>
              </w:rPr>
              <w:t xml:space="preserve">Carolina Ocampo Maya </w:t>
            </w:r>
          </w:p>
        </w:tc>
        <w:tc>
          <w:tcPr>
            <w:tcW w:w="1418" w:type="dxa"/>
          </w:tcPr>
          <w:p w14:paraId="33DD64AF" w14:textId="612FA2D5" w:rsidR="008362FA" w:rsidRPr="00E17101" w:rsidRDefault="005A2F4F" w:rsidP="008362FA">
            <w:pPr>
              <w:rPr>
                <w:sz w:val="18"/>
                <w:szCs w:val="18"/>
                <w:lang w:val="en-GB"/>
              </w:rPr>
            </w:pPr>
            <w:r w:rsidRPr="00E17101">
              <w:rPr>
                <w:sz w:val="18"/>
                <w:szCs w:val="18"/>
                <w:lang w:val="en-GB"/>
              </w:rPr>
              <w:t>Corporate Responsibility Manager</w:t>
            </w:r>
          </w:p>
        </w:tc>
        <w:tc>
          <w:tcPr>
            <w:tcW w:w="1559" w:type="dxa"/>
          </w:tcPr>
          <w:p w14:paraId="4F6C6A2F" w14:textId="45257A96" w:rsidR="008362FA" w:rsidRPr="00E17101" w:rsidRDefault="008362FA" w:rsidP="008362FA">
            <w:pPr>
              <w:rPr>
                <w:sz w:val="18"/>
                <w:szCs w:val="18"/>
                <w:lang w:val="en-GB"/>
              </w:rPr>
            </w:pPr>
            <w:r w:rsidRPr="00E17101">
              <w:rPr>
                <w:sz w:val="18"/>
                <w:szCs w:val="18"/>
                <w:lang w:val="en-GB"/>
              </w:rPr>
              <w:t>Ecopetrol</w:t>
            </w:r>
          </w:p>
        </w:tc>
        <w:tc>
          <w:tcPr>
            <w:tcW w:w="851" w:type="dxa"/>
          </w:tcPr>
          <w:p w14:paraId="0D327A66" w14:textId="78EC0F0A" w:rsidR="008362FA" w:rsidRPr="00E17101" w:rsidRDefault="00801F21" w:rsidP="008362FA">
            <w:pPr>
              <w:rPr>
                <w:sz w:val="18"/>
                <w:szCs w:val="18"/>
                <w:lang w:val="en-GB"/>
              </w:rPr>
            </w:pPr>
            <w:r w:rsidRPr="00E17101">
              <w:rPr>
                <w:sz w:val="18"/>
                <w:szCs w:val="18"/>
                <w:lang w:val="en-GB"/>
              </w:rPr>
              <w:t>F</w:t>
            </w:r>
          </w:p>
        </w:tc>
        <w:tc>
          <w:tcPr>
            <w:tcW w:w="1275" w:type="dxa"/>
          </w:tcPr>
          <w:p w14:paraId="648E4F0E" w14:textId="77777777" w:rsidR="008362FA" w:rsidRPr="00E17101" w:rsidRDefault="008362FA" w:rsidP="008362FA">
            <w:pPr>
              <w:rPr>
                <w:sz w:val="18"/>
                <w:szCs w:val="18"/>
                <w:lang w:val="en-GB"/>
              </w:rPr>
            </w:pPr>
          </w:p>
        </w:tc>
      </w:tr>
      <w:tr w:rsidR="008362FA" w:rsidRPr="00E17101" w14:paraId="4E6A0145" w14:textId="77777777" w:rsidTr="008D04E2">
        <w:tc>
          <w:tcPr>
            <w:tcW w:w="1413" w:type="dxa"/>
          </w:tcPr>
          <w:p w14:paraId="2154DF08" w14:textId="004195D8" w:rsidR="008362FA" w:rsidRPr="00E17101" w:rsidRDefault="005A2F4F" w:rsidP="008362FA">
            <w:pPr>
              <w:rPr>
                <w:sz w:val="18"/>
                <w:szCs w:val="18"/>
                <w:lang w:val="en-GB"/>
              </w:rPr>
            </w:pPr>
            <w:r w:rsidRPr="00E17101">
              <w:rPr>
                <w:sz w:val="18"/>
                <w:szCs w:val="18"/>
                <w:lang w:val="en-GB"/>
              </w:rPr>
              <w:t>Industry</w:t>
            </w:r>
          </w:p>
        </w:tc>
        <w:tc>
          <w:tcPr>
            <w:tcW w:w="992" w:type="dxa"/>
          </w:tcPr>
          <w:p w14:paraId="4FFD0122" w14:textId="6AA63AB0" w:rsidR="008362FA" w:rsidRPr="00E17101" w:rsidRDefault="002F2F83" w:rsidP="008362FA">
            <w:pPr>
              <w:rPr>
                <w:sz w:val="18"/>
                <w:szCs w:val="18"/>
                <w:lang w:val="en-GB"/>
              </w:rPr>
            </w:pPr>
            <w:r w:rsidRPr="00E17101">
              <w:rPr>
                <w:sz w:val="18"/>
                <w:szCs w:val="18"/>
                <w:lang w:val="en-GB"/>
              </w:rPr>
              <w:t>Full member</w:t>
            </w:r>
          </w:p>
        </w:tc>
        <w:tc>
          <w:tcPr>
            <w:tcW w:w="992" w:type="dxa"/>
          </w:tcPr>
          <w:p w14:paraId="38215D47" w14:textId="058B6C3D" w:rsidR="008362FA" w:rsidRPr="00E17101" w:rsidRDefault="00DE0AC8" w:rsidP="008362FA">
            <w:pPr>
              <w:rPr>
                <w:sz w:val="18"/>
                <w:szCs w:val="18"/>
                <w:lang w:val="en-GB"/>
              </w:rPr>
            </w:pPr>
            <w:r w:rsidRPr="00E17101">
              <w:rPr>
                <w:sz w:val="18"/>
                <w:szCs w:val="18"/>
                <w:lang w:val="en-GB"/>
              </w:rPr>
              <w:t>06/2021</w:t>
            </w:r>
          </w:p>
        </w:tc>
        <w:tc>
          <w:tcPr>
            <w:tcW w:w="1134" w:type="dxa"/>
          </w:tcPr>
          <w:p w14:paraId="73044428" w14:textId="10FA5004" w:rsidR="008362FA" w:rsidRPr="00E17101" w:rsidRDefault="008362FA" w:rsidP="008362FA">
            <w:pPr>
              <w:rPr>
                <w:sz w:val="18"/>
                <w:szCs w:val="18"/>
                <w:lang w:val="en-GB"/>
              </w:rPr>
            </w:pPr>
            <w:r w:rsidRPr="00E17101">
              <w:rPr>
                <w:sz w:val="18"/>
                <w:szCs w:val="18"/>
                <w:lang w:val="en-GB"/>
              </w:rPr>
              <w:t>Mónica Andrea Tangarife Pedraza</w:t>
            </w:r>
          </w:p>
        </w:tc>
        <w:tc>
          <w:tcPr>
            <w:tcW w:w="1418" w:type="dxa"/>
          </w:tcPr>
          <w:p w14:paraId="05B7AACC" w14:textId="0C1029C2" w:rsidR="008362FA" w:rsidRPr="00E17101" w:rsidRDefault="005A2F4F" w:rsidP="008362FA">
            <w:pPr>
              <w:rPr>
                <w:sz w:val="18"/>
                <w:szCs w:val="18"/>
                <w:lang w:val="en-GB"/>
              </w:rPr>
            </w:pPr>
            <w:r w:rsidRPr="00E17101">
              <w:rPr>
                <w:sz w:val="18"/>
                <w:szCs w:val="18"/>
                <w:lang w:val="en-GB"/>
              </w:rPr>
              <w:t>Corporate Responsibility Management Office</w:t>
            </w:r>
            <w:r w:rsidR="00B0223C">
              <w:rPr>
                <w:sz w:val="18"/>
                <w:szCs w:val="18"/>
                <w:lang w:val="en-GB"/>
              </w:rPr>
              <w:t xml:space="preserve"> -</w:t>
            </w:r>
            <w:r w:rsidRPr="00E17101">
              <w:rPr>
                <w:sz w:val="18"/>
                <w:szCs w:val="18"/>
                <w:lang w:val="en-GB"/>
              </w:rPr>
              <w:t xml:space="preserve"> Professional</w:t>
            </w:r>
          </w:p>
        </w:tc>
        <w:tc>
          <w:tcPr>
            <w:tcW w:w="1559" w:type="dxa"/>
          </w:tcPr>
          <w:p w14:paraId="721FF5C0" w14:textId="49DCA7AE" w:rsidR="008362FA" w:rsidRPr="00E17101" w:rsidRDefault="008362FA" w:rsidP="008362FA">
            <w:pPr>
              <w:rPr>
                <w:sz w:val="18"/>
                <w:szCs w:val="18"/>
                <w:lang w:val="en-GB"/>
              </w:rPr>
            </w:pPr>
            <w:r w:rsidRPr="00E17101">
              <w:rPr>
                <w:sz w:val="18"/>
                <w:szCs w:val="18"/>
                <w:lang w:val="en-GB"/>
              </w:rPr>
              <w:t>Ecopetrol</w:t>
            </w:r>
          </w:p>
        </w:tc>
        <w:tc>
          <w:tcPr>
            <w:tcW w:w="851" w:type="dxa"/>
          </w:tcPr>
          <w:p w14:paraId="4F23B5F1" w14:textId="00E67FC9" w:rsidR="008362FA" w:rsidRPr="00E17101" w:rsidRDefault="00801F21" w:rsidP="008362FA">
            <w:pPr>
              <w:rPr>
                <w:sz w:val="18"/>
                <w:szCs w:val="18"/>
                <w:lang w:val="en-GB"/>
              </w:rPr>
            </w:pPr>
            <w:r w:rsidRPr="00E17101">
              <w:rPr>
                <w:sz w:val="18"/>
                <w:szCs w:val="18"/>
                <w:lang w:val="en-GB"/>
              </w:rPr>
              <w:t>F</w:t>
            </w:r>
          </w:p>
        </w:tc>
        <w:tc>
          <w:tcPr>
            <w:tcW w:w="1275" w:type="dxa"/>
          </w:tcPr>
          <w:p w14:paraId="2807CDAC" w14:textId="77777777" w:rsidR="008362FA" w:rsidRPr="00E17101" w:rsidRDefault="008362FA" w:rsidP="008362FA">
            <w:pPr>
              <w:rPr>
                <w:sz w:val="18"/>
                <w:szCs w:val="18"/>
                <w:lang w:val="en-GB"/>
              </w:rPr>
            </w:pPr>
          </w:p>
        </w:tc>
      </w:tr>
      <w:tr w:rsidR="008362FA" w:rsidRPr="00E17101" w14:paraId="5891D880" w14:textId="77777777" w:rsidTr="008D04E2">
        <w:tc>
          <w:tcPr>
            <w:tcW w:w="1413" w:type="dxa"/>
          </w:tcPr>
          <w:p w14:paraId="53BFA056" w14:textId="0AA2710D" w:rsidR="008362FA" w:rsidRPr="00E17101" w:rsidRDefault="005A2F4F" w:rsidP="008362FA">
            <w:pPr>
              <w:rPr>
                <w:sz w:val="18"/>
                <w:szCs w:val="18"/>
                <w:lang w:val="en-GB"/>
              </w:rPr>
            </w:pPr>
            <w:r w:rsidRPr="00E17101">
              <w:rPr>
                <w:sz w:val="18"/>
                <w:szCs w:val="18"/>
                <w:lang w:val="en-GB"/>
              </w:rPr>
              <w:t>Industry</w:t>
            </w:r>
          </w:p>
        </w:tc>
        <w:tc>
          <w:tcPr>
            <w:tcW w:w="992" w:type="dxa"/>
          </w:tcPr>
          <w:p w14:paraId="7976EF23" w14:textId="153EF21D" w:rsidR="008362FA" w:rsidRPr="00E17101" w:rsidRDefault="002F2F83" w:rsidP="008362FA">
            <w:pPr>
              <w:rPr>
                <w:sz w:val="18"/>
                <w:szCs w:val="18"/>
                <w:lang w:val="en-GB"/>
              </w:rPr>
            </w:pPr>
            <w:r w:rsidRPr="00E17101">
              <w:rPr>
                <w:sz w:val="18"/>
                <w:szCs w:val="18"/>
                <w:lang w:val="en-GB"/>
              </w:rPr>
              <w:t>Alternate member</w:t>
            </w:r>
          </w:p>
        </w:tc>
        <w:tc>
          <w:tcPr>
            <w:tcW w:w="992" w:type="dxa"/>
          </w:tcPr>
          <w:p w14:paraId="62C10122" w14:textId="36B0AF76" w:rsidR="008362FA" w:rsidRPr="00E17101" w:rsidRDefault="00CD0C25" w:rsidP="008362FA">
            <w:pPr>
              <w:rPr>
                <w:sz w:val="18"/>
                <w:szCs w:val="18"/>
                <w:lang w:val="en-GB"/>
              </w:rPr>
            </w:pPr>
            <w:r w:rsidRPr="00E17101">
              <w:rPr>
                <w:sz w:val="18"/>
                <w:szCs w:val="18"/>
                <w:lang w:val="en-GB"/>
              </w:rPr>
              <w:t>06/2021</w:t>
            </w:r>
          </w:p>
        </w:tc>
        <w:tc>
          <w:tcPr>
            <w:tcW w:w="1134" w:type="dxa"/>
          </w:tcPr>
          <w:p w14:paraId="21555317" w14:textId="6DDC61DF" w:rsidR="008362FA" w:rsidRPr="00E17101" w:rsidRDefault="008362FA" w:rsidP="008362FA">
            <w:pPr>
              <w:rPr>
                <w:sz w:val="18"/>
                <w:szCs w:val="18"/>
                <w:lang w:val="en-GB"/>
              </w:rPr>
            </w:pPr>
            <w:r w:rsidRPr="00E17101">
              <w:rPr>
                <w:sz w:val="18"/>
                <w:szCs w:val="18"/>
                <w:lang w:val="en-GB"/>
              </w:rPr>
              <w:t>Paola Quintero</w:t>
            </w:r>
          </w:p>
        </w:tc>
        <w:tc>
          <w:tcPr>
            <w:tcW w:w="1418" w:type="dxa"/>
          </w:tcPr>
          <w:p w14:paraId="616155BF" w14:textId="2DC17F96" w:rsidR="008362FA" w:rsidRPr="00E17101" w:rsidRDefault="005A2F4F" w:rsidP="008362FA">
            <w:pPr>
              <w:rPr>
                <w:sz w:val="18"/>
                <w:szCs w:val="18"/>
                <w:lang w:val="en-GB"/>
              </w:rPr>
            </w:pPr>
            <w:r w:rsidRPr="00E17101">
              <w:rPr>
                <w:sz w:val="18"/>
                <w:szCs w:val="18"/>
                <w:lang w:val="en-GB"/>
              </w:rPr>
              <w:t>Corporate Responsibility Management Office</w:t>
            </w:r>
            <w:r w:rsidR="00B0223C">
              <w:rPr>
                <w:sz w:val="18"/>
                <w:szCs w:val="18"/>
                <w:lang w:val="en-GB"/>
              </w:rPr>
              <w:t xml:space="preserve"> -</w:t>
            </w:r>
            <w:r w:rsidRPr="00E17101">
              <w:rPr>
                <w:sz w:val="18"/>
                <w:szCs w:val="18"/>
                <w:lang w:val="en-GB"/>
              </w:rPr>
              <w:t xml:space="preserve"> Professional</w:t>
            </w:r>
          </w:p>
        </w:tc>
        <w:tc>
          <w:tcPr>
            <w:tcW w:w="1559" w:type="dxa"/>
          </w:tcPr>
          <w:p w14:paraId="6E2369A9" w14:textId="31199A39" w:rsidR="008362FA" w:rsidRPr="00E17101" w:rsidRDefault="008362FA" w:rsidP="008362FA">
            <w:pPr>
              <w:rPr>
                <w:sz w:val="18"/>
                <w:szCs w:val="18"/>
                <w:lang w:val="en-GB"/>
              </w:rPr>
            </w:pPr>
            <w:r w:rsidRPr="00E17101">
              <w:rPr>
                <w:sz w:val="18"/>
                <w:szCs w:val="18"/>
                <w:lang w:val="en-GB"/>
              </w:rPr>
              <w:t>Ecopetrol</w:t>
            </w:r>
          </w:p>
        </w:tc>
        <w:tc>
          <w:tcPr>
            <w:tcW w:w="851" w:type="dxa"/>
          </w:tcPr>
          <w:p w14:paraId="5F995A19" w14:textId="7557C929" w:rsidR="008362FA" w:rsidRPr="00E17101" w:rsidRDefault="00801F21" w:rsidP="008362FA">
            <w:pPr>
              <w:rPr>
                <w:sz w:val="18"/>
                <w:szCs w:val="18"/>
                <w:lang w:val="en-GB"/>
              </w:rPr>
            </w:pPr>
            <w:r w:rsidRPr="00E17101">
              <w:rPr>
                <w:sz w:val="18"/>
                <w:szCs w:val="18"/>
                <w:lang w:val="en-GB"/>
              </w:rPr>
              <w:t>F</w:t>
            </w:r>
          </w:p>
        </w:tc>
        <w:tc>
          <w:tcPr>
            <w:tcW w:w="1275" w:type="dxa"/>
          </w:tcPr>
          <w:p w14:paraId="19226BE4" w14:textId="77777777" w:rsidR="008362FA" w:rsidRPr="00E17101" w:rsidRDefault="008362FA" w:rsidP="008362FA">
            <w:pPr>
              <w:rPr>
                <w:sz w:val="18"/>
                <w:szCs w:val="18"/>
                <w:lang w:val="en-GB"/>
              </w:rPr>
            </w:pPr>
          </w:p>
        </w:tc>
      </w:tr>
      <w:tr w:rsidR="008362FA" w:rsidRPr="00E17101" w14:paraId="79B47DAA" w14:textId="77777777" w:rsidTr="008D04E2">
        <w:tc>
          <w:tcPr>
            <w:tcW w:w="1413" w:type="dxa"/>
          </w:tcPr>
          <w:p w14:paraId="49330456" w14:textId="5A3E008E" w:rsidR="008362FA" w:rsidRPr="00E17101" w:rsidRDefault="005A2F4F" w:rsidP="008362FA">
            <w:pPr>
              <w:rPr>
                <w:sz w:val="18"/>
                <w:szCs w:val="18"/>
                <w:lang w:val="en-GB"/>
              </w:rPr>
            </w:pPr>
            <w:r w:rsidRPr="00E17101">
              <w:rPr>
                <w:sz w:val="18"/>
                <w:szCs w:val="18"/>
                <w:lang w:val="en-GB"/>
              </w:rPr>
              <w:t>Industry</w:t>
            </w:r>
          </w:p>
        </w:tc>
        <w:tc>
          <w:tcPr>
            <w:tcW w:w="992" w:type="dxa"/>
          </w:tcPr>
          <w:p w14:paraId="453A2F0F" w14:textId="056F3ACA" w:rsidR="008362FA" w:rsidRPr="00E17101" w:rsidRDefault="002F2F83" w:rsidP="008362FA">
            <w:pPr>
              <w:rPr>
                <w:sz w:val="18"/>
                <w:szCs w:val="18"/>
                <w:lang w:val="en-GB"/>
              </w:rPr>
            </w:pPr>
            <w:r w:rsidRPr="00E17101">
              <w:rPr>
                <w:sz w:val="18"/>
                <w:szCs w:val="18"/>
                <w:lang w:val="en-GB"/>
              </w:rPr>
              <w:t>Full member</w:t>
            </w:r>
          </w:p>
        </w:tc>
        <w:tc>
          <w:tcPr>
            <w:tcW w:w="992" w:type="dxa"/>
          </w:tcPr>
          <w:p w14:paraId="642C27CA" w14:textId="7245D867" w:rsidR="008362FA" w:rsidRPr="00E17101" w:rsidRDefault="00CD0C25" w:rsidP="008362FA">
            <w:pPr>
              <w:rPr>
                <w:sz w:val="18"/>
                <w:szCs w:val="18"/>
                <w:lang w:val="en-GB"/>
              </w:rPr>
            </w:pPr>
            <w:r w:rsidRPr="00E17101">
              <w:rPr>
                <w:sz w:val="18"/>
                <w:szCs w:val="18"/>
                <w:lang w:val="en-GB"/>
              </w:rPr>
              <w:t>08/2014</w:t>
            </w:r>
          </w:p>
        </w:tc>
        <w:tc>
          <w:tcPr>
            <w:tcW w:w="1134" w:type="dxa"/>
          </w:tcPr>
          <w:p w14:paraId="0CFF6C51" w14:textId="3AA39F99" w:rsidR="008362FA" w:rsidRPr="00E17101" w:rsidRDefault="008362FA" w:rsidP="008362FA">
            <w:pPr>
              <w:rPr>
                <w:sz w:val="18"/>
                <w:szCs w:val="18"/>
                <w:lang w:val="en-GB"/>
              </w:rPr>
            </w:pPr>
            <w:r w:rsidRPr="00E17101">
              <w:rPr>
                <w:sz w:val="18"/>
                <w:szCs w:val="18"/>
                <w:lang w:val="en-GB"/>
              </w:rPr>
              <w:t>Francisco Lloreda</w:t>
            </w:r>
          </w:p>
        </w:tc>
        <w:tc>
          <w:tcPr>
            <w:tcW w:w="1418" w:type="dxa"/>
          </w:tcPr>
          <w:p w14:paraId="3DEB2389" w14:textId="00FA5A5A" w:rsidR="008362FA" w:rsidRPr="00E17101" w:rsidRDefault="005A2F4F" w:rsidP="008362FA">
            <w:pPr>
              <w:rPr>
                <w:sz w:val="18"/>
                <w:szCs w:val="18"/>
                <w:lang w:val="en-GB"/>
              </w:rPr>
            </w:pPr>
            <w:r w:rsidRPr="00E17101">
              <w:rPr>
                <w:sz w:val="18"/>
                <w:szCs w:val="18"/>
                <w:lang w:val="en-GB"/>
              </w:rPr>
              <w:t xml:space="preserve">Executive </w:t>
            </w:r>
            <w:r w:rsidR="008362FA" w:rsidRPr="00E17101">
              <w:rPr>
                <w:sz w:val="18"/>
                <w:szCs w:val="18"/>
                <w:lang w:val="en-GB"/>
              </w:rPr>
              <w:t xml:space="preserve">President </w:t>
            </w:r>
          </w:p>
        </w:tc>
        <w:tc>
          <w:tcPr>
            <w:tcW w:w="1559" w:type="dxa"/>
          </w:tcPr>
          <w:p w14:paraId="00BF1CE2" w14:textId="3E3E58A5" w:rsidR="008362FA" w:rsidRPr="00E17101" w:rsidRDefault="008362FA" w:rsidP="008362FA">
            <w:pPr>
              <w:rPr>
                <w:sz w:val="18"/>
                <w:szCs w:val="18"/>
                <w:lang w:val="en-GB"/>
              </w:rPr>
            </w:pPr>
            <w:r w:rsidRPr="00E17101">
              <w:rPr>
                <w:sz w:val="18"/>
                <w:szCs w:val="18"/>
                <w:lang w:val="en-GB"/>
              </w:rPr>
              <w:t xml:space="preserve">Asociación Colombiana del Petróleo </w:t>
            </w:r>
          </w:p>
        </w:tc>
        <w:tc>
          <w:tcPr>
            <w:tcW w:w="851" w:type="dxa"/>
          </w:tcPr>
          <w:p w14:paraId="3EC3C2F9" w14:textId="320CB4C3" w:rsidR="008362FA" w:rsidRPr="00E17101" w:rsidRDefault="00801F21" w:rsidP="008362FA">
            <w:pPr>
              <w:rPr>
                <w:sz w:val="18"/>
                <w:szCs w:val="18"/>
                <w:lang w:val="en-GB"/>
              </w:rPr>
            </w:pPr>
            <w:r w:rsidRPr="00E17101">
              <w:rPr>
                <w:sz w:val="18"/>
                <w:szCs w:val="18"/>
                <w:lang w:val="en-GB"/>
              </w:rPr>
              <w:t>M</w:t>
            </w:r>
          </w:p>
        </w:tc>
        <w:tc>
          <w:tcPr>
            <w:tcW w:w="1275" w:type="dxa"/>
          </w:tcPr>
          <w:p w14:paraId="771B9F20" w14:textId="77777777" w:rsidR="008362FA" w:rsidRPr="00E17101" w:rsidRDefault="008362FA" w:rsidP="008362FA">
            <w:pPr>
              <w:rPr>
                <w:sz w:val="18"/>
                <w:szCs w:val="18"/>
                <w:lang w:val="en-GB"/>
              </w:rPr>
            </w:pPr>
          </w:p>
        </w:tc>
      </w:tr>
      <w:tr w:rsidR="008362FA" w:rsidRPr="00E17101" w14:paraId="2E5D81D8" w14:textId="77777777" w:rsidTr="008D04E2">
        <w:tc>
          <w:tcPr>
            <w:tcW w:w="1413" w:type="dxa"/>
          </w:tcPr>
          <w:p w14:paraId="1C45EA75" w14:textId="3D7EA422" w:rsidR="008362FA" w:rsidRPr="00E17101" w:rsidRDefault="005A2F4F" w:rsidP="008362FA">
            <w:pPr>
              <w:rPr>
                <w:sz w:val="18"/>
                <w:szCs w:val="18"/>
                <w:lang w:val="en-GB"/>
              </w:rPr>
            </w:pPr>
            <w:r w:rsidRPr="00E17101">
              <w:rPr>
                <w:sz w:val="18"/>
                <w:szCs w:val="18"/>
                <w:lang w:val="en-GB"/>
              </w:rPr>
              <w:t>Industry</w:t>
            </w:r>
          </w:p>
        </w:tc>
        <w:tc>
          <w:tcPr>
            <w:tcW w:w="992" w:type="dxa"/>
          </w:tcPr>
          <w:p w14:paraId="41403C2E" w14:textId="49366E6D" w:rsidR="008362FA" w:rsidRPr="00E17101" w:rsidRDefault="002F2F83" w:rsidP="008362FA">
            <w:pPr>
              <w:rPr>
                <w:sz w:val="18"/>
                <w:szCs w:val="18"/>
                <w:lang w:val="en-GB"/>
              </w:rPr>
            </w:pPr>
            <w:r w:rsidRPr="00E17101">
              <w:rPr>
                <w:sz w:val="18"/>
                <w:szCs w:val="18"/>
                <w:lang w:val="en-GB"/>
              </w:rPr>
              <w:t>Full member</w:t>
            </w:r>
          </w:p>
        </w:tc>
        <w:tc>
          <w:tcPr>
            <w:tcW w:w="992" w:type="dxa"/>
          </w:tcPr>
          <w:p w14:paraId="58519AF5" w14:textId="50DE5AFB" w:rsidR="008362FA" w:rsidRPr="00E17101" w:rsidRDefault="00CD0C25" w:rsidP="008362FA">
            <w:pPr>
              <w:rPr>
                <w:sz w:val="18"/>
                <w:szCs w:val="18"/>
                <w:lang w:val="en-GB"/>
              </w:rPr>
            </w:pPr>
            <w:r w:rsidRPr="00E17101">
              <w:rPr>
                <w:sz w:val="18"/>
                <w:szCs w:val="18"/>
                <w:lang w:val="en-GB"/>
              </w:rPr>
              <w:t>08/2014</w:t>
            </w:r>
          </w:p>
        </w:tc>
        <w:tc>
          <w:tcPr>
            <w:tcW w:w="1134" w:type="dxa"/>
          </w:tcPr>
          <w:p w14:paraId="4DB29892" w14:textId="322E8687" w:rsidR="008362FA" w:rsidRPr="00E17101" w:rsidRDefault="008362FA" w:rsidP="008362FA">
            <w:pPr>
              <w:rPr>
                <w:sz w:val="18"/>
                <w:szCs w:val="18"/>
                <w:lang w:val="en-GB"/>
              </w:rPr>
            </w:pPr>
            <w:r w:rsidRPr="00E17101">
              <w:rPr>
                <w:sz w:val="18"/>
                <w:szCs w:val="18"/>
                <w:lang w:val="en-GB"/>
              </w:rPr>
              <w:t>Alexandra Hernández</w:t>
            </w:r>
          </w:p>
        </w:tc>
        <w:tc>
          <w:tcPr>
            <w:tcW w:w="1418" w:type="dxa"/>
          </w:tcPr>
          <w:p w14:paraId="579404A3" w14:textId="59A2B2E7" w:rsidR="008362FA" w:rsidRPr="00E17101" w:rsidRDefault="005A2F4F" w:rsidP="008362FA">
            <w:pPr>
              <w:rPr>
                <w:sz w:val="18"/>
                <w:szCs w:val="18"/>
                <w:lang w:val="en-GB"/>
              </w:rPr>
            </w:pPr>
            <w:r w:rsidRPr="00E17101">
              <w:rPr>
                <w:sz w:val="18"/>
                <w:szCs w:val="18"/>
                <w:lang w:val="en-GB"/>
              </w:rPr>
              <w:t>Economic and Regulatory Matters Vice President</w:t>
            </w:r>
          </w:p>
        </w:tc>
        <w:tc>
          <w:tcPr>
            <w:tcW w:w="1559" w:type="dxa"/>
          </w:tcPr>
          <w:p w14:paraId="6482B4C2" w14:textId="78DB86E8" w:rsidR="008362FA" w:rsidRPr="00E17101" w:rsidRDefault="008362FA" w:rsidP="008362FA">
            <w:pPr>
              <w:rPr>
                <w:sz w:val="18"/>
                <w:szCs w:val="18"/>
                <w:lang w:val="en-GB"/>
              </w:rPr>
            </w:pPr>
            <w:r w:rsidRPr="00E17101">
              <w:rPr>
                <w:sz w:val="18"/>
                <w:szCs w:val="18"/>
                <w:lang w:val="en-GB"/>
              </w:rPr>
              <w:t xml:space="preserve">Asociación Colombiana del Petróleo </w:t>
            </w:r>
          </w:p>
        </w:tc>
        <w:tc>
          <w:tcPr>
            <w:tcW w:w="851" w:type="dxa"/>
          </w:tcPr>
          <w:p w14:paraId="055D64A0" w14:textId="2DA8C909" w:rsidR="008362FA" w:rsidRPr="00E17101" w:rsidRDefault="00801F21" w:rsidP="008362FA">
            <w:pPr>
              <w:rPr>
                <w:sz w:val="18"/>
                <w:szCs w:val="18"/>
                <w:lang w:val="en-GB"/>
              </w:rPr>
            </w:pPr>
            <w:r w:rsidRPr="00E17101">
              <w:rPr>
                <w:sz w:val="18"/>
                <w:szCs w:val="18"/>
                <w:lang w:val="en-GB"/>
              </w:rPr>
              <w:t>F</w:t>
            </w:r>
          </w:p>
        </w:tc>
        <w:tc>
          <w:tcPr>
            <w:tcW w:w="1275" w:type="dxa"/>
          </w:tcPr>
          <w:p w14:paraId="6AEA020C" w14:textId="77777777" w:rsidR="008362FA" w:rsidRPr="00E17101" w:rsidRDefault="008362FA" w:rsidP="008362FA">
            <w:pPr>
              <w:rPr>
                <w:sz w:val="18"/>
                <w:szCs w:val="18"/>
                <w:lang w:val="en-GB"/>
              </w:rPr>
            </w:pPr>
          </w:p>
        </w:tc>
      </w:tr>
      <w:tr w:rsidR="008362FA" w:rsidRPr="00E17101" w14:paraId="692CE1FC" w14:textId="77777777" w:rsidTr="008D04E2">
        <w:tc>
          <w:tcPr>
            <w:tcW w:w="1413" w:type="dxa"/>
          </w:tcPr>
          <w:p w14:paraId="4AC7370A" w14:textId="26F6DE12" w:rsidR="008362FA" w:rsidRPr="00E17101" w:rsidRDefault="00E5292A" w:rsidP="008362FA">
            <w:pPr>
              <w:rPr>
                <w:sz w:val="18"/>
                <w:szCs w:val="18"/>
                <w:lang w:val="en-GB"/>
              </w:rPr>
            </w:pPr>
            <w:r w:rsidRPr="00E17101">
              <w:rPr>
                <w:sz w:val="18"/>
                <w:szCs w:val="18"/>
                <w:lang w:val="en-GB"/>
              </w:rPr>
              <w:t>Industry</w:t>
            </w:r>
          </w:p>
        </w:tc>
        <w:tc>
          <w:tcPr>
            <w:tcW w:w="992" w:type="dxa"/>
          </w:tcPr>
          <w:p w14:paraId="57974483" w14:textId="28D9BEDB" w:rsidR="008362FA" w:rsidRPr="00E17101" w:rsidRDefault="002F2F83" w:rsidP="008362FA">
            <w:pPr>
              <w:rPr>
                <w:sz w:val="18"/>
                <w:szCs w:val="18"/>
                <w:lang w:val="en-GB"/>
              </w:rPr>
            </w:pPr>
            <w:r w:rsidRPr="00E17101">
              <w:rPr>
                <w:sz w:val="18"/>
                <w:szCs w:val="18"/>
                <w:lang w:val="en-GB"/>
              </w:rPr>
              <w:t>Alternate member</w:t>
            </w:r>
          </w:p>
        </w:tc>
        <w:tc>
          <w:tcPr>
            <w:tcW w:w="992" w:type="dxa"/>
          </w:tcPr>
          <w:p w14:paraId="612C332C" w14:textId="39BB96DB" w:rsidR="008362FA" w:rsidRPr="00E17101" w:rsidRDefault="00CD0C25" w:rsidP="008362FA">
            <w:pPr>
              <w:rPr>
                <w:sz w:val="18"/>
                <w:szCs w:val="18"/>
                <w:lang w:val="en-GB"/>
              </w:rPr>
            </w:pPr>
            <w:r w:rsidRPr="00E17101">
              <w:rPr>
                <w:sz w:val="18"/>
                <w:szCs w:val="18"/>
                <w:lang w:val="en-GB"/>
              </w:rPr>
              <w:t>01/2020</w:t>
            </w:r>
          </w:p>
        </w:tc>
        <w:tc>
          <w:tcPr>
            <w:tcW w:w="1134" w:type="dxa"/>
          </w:tcPr>
          <w:p w14:paraId="77B41A2A" w14:textId="3DEBA9A2" w:rsidR="008362FA" w:rsidRPr="00E17101" w:rsidRDefault="008362FA" w:rsidP="008362FA">
            <w:pPr>
              <w:rPr>
                <w:sz w:val="18"/>
                <w:szCs w:val="18"/>
                <w:lang w:val="en-GB"/>
              </w:rPr>
            </w:pPr>
            <w:r w:rsidRPr="00E17101">
              <w:rPr>
                <w:sz w:val="18"/>
                <w:szCs w:val="18"/>
                <w:lang w:val="en-GB"/>
              </w:rPr>
              <w:t>Ana Carolina Ulloa</w:t>
            </w:r>
          </w:p>
        </w:tc>
        <w:tc>
          <w:tcPr>
            <w:tcW w:w="1418" w:type="dxa"/>
          </w:tcPr>
          <w:p w14:paraId="535CAEC6" w14:textId="7DE1F531" w:rsidR="008362FA" w:rsidRPr="00E17101" w:rsidRDefault="008362FA" w:rsidP="008362FA">
            <w:pPr>
              <w:rPr>
                <w:sz w:val="18"/>
                <w:szCs w:val="18"/>
                <w:lang w:val="en-GB"/>
              </w:rPr>
            </w:pPr>
            <w:r w:rsidRPr="00E17101">
              <w:rPr>
                <w:sz w:val="18"/>
                <w:szCs w:val="18"/>
                <w:lang w:val="en-GB"/>
              </w:rPr>
              <w:t xml:space="preserve"> Upstream-Midstream</w:t>
            </w:r>
            <w:r w:rsidR="00E5292A" w:rsidRPr="00E17101">
              <w:rPr>
                <w:sz w:val="18"/>
                <w:szCs w:val="18"/>
                <w:lang w:val="en-GB"/>
              </w:rPr>
              <w:t xml:space="preserve"> Coordinator</w:t>
            </w:r>
          </w:p>
        </w:tc>
        <w:tc>
          <w:tcPr>
            <w:tcW w:w="1559" w:type="dxa"/>
          </w:tcPr>
          <w:p w14:paraId="25A9C2F7" w14:textId="18D371BD" w:rsidR="008362FA" w:rsidRPr="00E17101" w:rsidRDefault="008362FA" w:rsidP="008362FA">
            <w:pPr>
              <w:rPr>
                <w:sz w:val="18"/>
                <w:szCs w:val="18"/>
                <w:lang w:val="en-GB"/>
              </w:rPr>
            </w:pPr>
            <w:r w:rsidRPr="00E17101">
              <w:rPr>
                <w:sz w:val="18"/>
                <w:szCs w:val="18"/>
                <w:lang w:val="en-GB"/>
              </w:rPr>
              <w:t xml:space="preserve">Asociación Colombiana del Petróleo </w:t>
            </w:r>
          </w:p>
        </w:tc>
        <w:tc>
          <w:tcPr>
            <w:tcW w:w="851" w:type="dxa"/>
          </w:tcPr>
          <w:p w14:paraId="7CA939D2" w14:textId="75DC112E" w:rsidR="008362FA" w:rsidRPr="00E17101" w:rsidRDefault="00801F21" w:rsidP="008362FA">
            <w:pPr>
              <w:rPr>
                <w:sz w:val="18"/>
                <w:szCs w:val="18"/>
                <w:lang w:val="en-GB"/>
              </w:rPr>
            </w:pPr>
            <w:r w:rsidRPr="00E17101">
              <w:rPr>
                <w:sz w:val="18"/>
                <w:szCs w:val="18"/>
                <w:lang w:val="en-GB"/>
              </w:rPr>
              <w:t>F</w:t>
            </w:r>
          </w:p>
        </w:tc>
        <w:tc>
          <w:tcPr>
            <w:tcW w:w="1275" w:type="dxa"/>
          </w:tcPr>
          <w:p w14:paraId="031C210F" w14:textId="77777777" w:rsidR="008362FA" w:rsidRPr="00E17101" w:rsidRDefault="008362FA" w:rsidP="008362FA">
            <w:pPr>
              <w:rPr>
                <w:sz w:val="18"/>
                <w:szCs w:val="18"/>
                <w:lang w:val="en-GB"/>
              </w:rPr>
            </w:pPr>
          </w:p>
        </w:tc>
      </w:tr>
      <w:tr w:rsidR="008362FA" w:rsidRPr="00E17101" w14:paraId="36F8487E" w14:textId="77777777" w:rsidTr="008D04E2">
        <w:tc>
          <w:tcPr>
            <w:tcW w:w="1413" w:type="dxa"/>
          </w:tcPr>
          <w:p w14:paraId="79E680D3" w14:textId="6E3CA785" w:rsidR="008362FA" w:rsidRPr="00E17101" w:rsidRDefault="00E5292A" w:rsidP="008362FA">
            <w:pPr>
              <w:rPr>
                <w:sz w:val="18"/>
                <w:szCs w:val="18"/>
                <w:lang w:val="en-GB"/>
              </w:rPr>
            </w:pPr>
            <w:r w:rsidRPr="00E17101">
              <w:rPr>
                <w:sz w:val="18"/>
                <w:szCs w:val="18"/>
                <w:lang w:val="en-GB"/>
              </w:rPr>
              <w:t>Industry</w:t>
            </w:r>
          </w:p>
        </w:tc>
        <w:tc>
          <w:tcPr>
            <w:tcW w:w="992" w:type="dxa"/>
          </w:tcPr>
          <w:p w14:paraId="1AE90E4C" w14:textId="1475A914" w:rsidR="008362FA" w:rsidRPr="00E17101" w:rsidRDefault="008362FA" w:rsidP="008362FA">
            <w:pPr>
              <w:rPr>
                <w:sz w:val="18"/>
                <w:szCs w:val="18"/>
                <w:lang w:val="en-GB"/>
              </w:rPr>
            </w:pPr>
            <w:r w:rsidRPr="00E17101">
              <w:rPr>
                <w:sz w:val="18"/>
                <w:szCs w:val="18"/>
                <w:lang w:val="en-GB"/>
              </w:rPr>
              <w:t>As</w:t>
            </w:r>
            <w:r w:rsidR="002F2F83" w:rsidRPr="00E17101">
              <w:rPr>
                <w:sz w:val="18"/>
                <w:szCs w:val="18"/>
                <w:lang w:val="en-GB"/>
              </w:rPr>
              <w:t>s</w:t>
            </w:r>
            <w:r w:rsidRPr="00E17101">
              <w:rPr>
                <w:sz w:val="18"/>
                <w:szCs w:val="18"/>
                <w:lang w:val="en-GB"/>
              </w:rPr>
              <w:t>ist</w:t>
            </w:r>
            <w:r w:rsidR="002F2F83" w:rsidRPr="00E17101">
              <w:rPr>
                <w:sz w:val="18"/>
                <w:szCs w:val="18"/>
                <w:lang w:val="en-GB"/>
              </w:rPr>
              <w:t>ant</w:t>
            </w:r>
          </w:p>
        </w:tc>
        <w:tc>
          <w:tcPr>
            <w:tcW w:w="992" w:type="dxa"/>
          </w:tcPr>
          <w:p w14:paraId="79D645F5" w14:textId="5AE10192" w:rsidR="008362FA" w:rsidRPr="00E17101" w:rsidRDefault="00CD0C25" w:rsidP="008362FA">
            <w:pPr>
              <w:rPr>
                <w:sz w:val="18"/>
                <w:szCs w:val="18"/>
                <w:lang w:val="en-GB"/>
              </w:rPr>
            </w:pPr>
            <w:r w:rsidRPr="00E17101">
              <w:rPr>
                <w:sz w:val="18"/>
                <w:szCs w:val="18"/>
                <w:lang w:val="en-GB"/>
              </w:rPr>
              <w:t>06/2021</w:t>
            </w:r>
          </w:p>
        </w:tc>
        <w:tc>
          <w:tcPr>
            <w:tcW w:w="1134" w:type="dxa"/>
          </w:tcPr>
          <w:p w14:paraId="2C46CBBB" w14:textId="14D7755C" w:rsidR="008362FA" w:rsidRPr="00E17101" w:rsidRDefault="008362FA" w:rsidP="008362FA">
            <w:pPr>
              <w:rPr>
                <w:sz w:val="18"/>
                <w:szCs w:val="18"/>
                <w:lang w:val="en-GB"/>
              </w:rPr>
            </w:pPr>
            <w:r w:rsidRPr="00E17101">
              <w:rPr>
                <w:sz w:val="18"/>
                <w:szCs w:val="18"/>
                <w:lang w:val="en-GB"/>
              </w:rPr>
              <w:t>Ángelo Montilla</w:t>
            </w:r>
          </w:p>
        </w:tc>
        <w:tc>
          <w:tcPr>
            <w:tcW w:w="1418" w:type="dxa"/>
          </w:tcPr>
          <w:p w14:paraId="33028500" w14:textId="2AADBB04" w:rsidR="008362FA" w:rsidRPr="00E17101" w:rsidRDefault="00E5292A" w:rsidP="008362FA">
            <w:pPr>
              <w:rPr>
                <w:sz w:val="18"/>
                <w:szCs w:val="18"/>
                <w:lang w:val="en-GB"/>
              </w:rPr>
            </w:pPr>
            <w:r w:rsidRPr="00E17101">
              <w:rPr>
                <w:sz w:val="18"/>
                <w:szCs w:val="18"/>
                <w:lang w:val="en-GB"/>
              </w:rPr>
              <w:t xml:space="preserve">Operational Viability </w:t>
            </w:r>
            <w:r w:rsidR="008362FA" w:rsidRPr="00E17101">
              <w:rPr>
                <w:sz w:val="18"/>
                <w:szCs w:val="18"/>
                <w:lang w:val="en-GB"/>
              </w:rPr>
              <w:t>Coordina</w:t>
            </w:r>
            <w:r w:rsidRPr="00E17101">
              <w:rPr>
                <w:sz w:val="18"/>
                <w:szCs w:val="18"/>
                <w:lang w:val="en-GB"/>
              </w:rPr>
              <w:t>tor</w:t>
            </w:r>
          </w:p>
        </w:tc>
        <w:tc>
          <w:tcPr>
            <w:tcW w:w="1559" w:type="dxa"/>
          </w:tcPr>
          <w:p w14:paraId="02B51018" w14:textId="02BF1217" w:rsidR="008362FA" w:rsidRPr="00E17101" w:rsidRDefault="008362FA" w:rsidP="008362FA">
            <w:pPr>
              <w:rPr>
                <w:sz w:val="18"/>
                <w:szCs w:val="18"/>
                <w:lang w:val="en-GB"/>
              </w:rPr>
            </w:pPr>
            <w:r w:rsidRPr="00E17101">
              <w:rPr>
                <w:sz w:val="18"/>
                <w:szCs w:val="18"/>
                <w:lang w:val="en-GB"/>
              </w:rPr>
              <w:t xml:space="preserve">Asociación Colombiana del Petróleo </w:t>
            </w:r>
          </w:p>
        </w:tc>
        <w:tc>
          <w:tcPr>
            <w:tcW w:w="851" w:type="dxa"/>
          </w:tcPr>
          <w:p w14:paraId="773719F2" w14:textId="14F182B2" w:rsidR="008362FA" w:rsidRPr="00E17101" w:rsidRDefault="00801F21" w:rsidP="008362FA">
            <w:pPr>
              <w:rPr>
                <w:sz w:val="18"/>
                <w:szCs w:val="18"/>
                <w:lang w:val="en-GB"/>
              </w:rPr>
            </w:pPr>
            <w:r w:rsidRPr="00E17101">
              <w:rPr>
                <w:sz w:val="18"/>
                <w:szCs w:val="18"/>
                <w:lang w:val="en-GB"/>
              </w:rPr>
              <w:t>M</w:t>
            </w:r>
          </w:p>
        </w:tc>
        <w:tc>
          <w:tcPr>
            <w:tcW w:w="1275" w:type="dxa"/>
          </w:tcPr>
          <w:p w14:paraId="17EB3FB9" w14:textId="77777777" w:rsidR="008362FA" w:rsidRPr="00E17101" w:rsidRDefault="008362FA" w:rsidP="008362FA">
            <w:pPr>
              <w:rPr>
                <w:sz w:val="18"/>
                <w:szCs w:val="18"/>
                <w:lang w:val="en-GB"/>
              </w:rPr>
            </w:pPr>
          </w:p>
        </w:tc>
      </w:tr>
      <w:tr w:rsidR="008362FA" w:rsidRPr="00E17101" w14:paraId="759C3B50" w14:textId="77777777" w:rsidTr="008D04E2">
        <w:tc>
          <w:tcPr>
            <w:tcW w:w="1413" w:type="dxa"/>
          </w:tcPr>
          <w:p w14:paraId="00A719D0" w14:textId="2C5949DE" w:rsidR="008362FA" w:rsidRPr="00E17101" w:rsidRDefault="00E5292A" w:rsidP="008362FA">
            <w:pPr>
              <w:rPr>
                <w:sz w:val="18"/>
                <w:szCs w:val="18"/>
                <w:lang w:val="en-GB"/>
              </w:rPr>
            </w:pPr>
            <w:r w:rsidRPr="00E17101">
              <w:rPr>
                <w:sz w:val="18"/>
                <w:szCs w:val="18"/>
                <w:lang w:val="en-GB"/>
              </w:rPr>
              <w:t>Industry</w:t>
            </w:r>
          </w:p>
        </w:tc>
        <w:tc>
          <w:tcPr>
            <w:tcW w:w="992" w:type="dxa"/>
          </w:tcPr>
          <w:p w14:paraId="2595EA86" w14:textId="22C9E331" w:rsidR="008362FA" w:rsidRPr="00E17101" w:rsidRDefault="002F2F83" w:rsidP="008362FA">
            <w:pPr>
              <w:rPr>
                <w:sz w:val="18"/>
                <w:szCs w:val="18"/>
                <w:lang w:val="en-GB"/>
              </w:rPr>
            </w:pPr>
            <w:r w:rsidRPr="00E17101">
              <w:rPr>
                <w:sz w:val="18"/>
                <w:szCs w:val="18"/>
                <w:lang w:val="en-GB"/>
              </w:rPr>
              <w:t>Full member</w:t>
            </w:r>
          </w:p>
        </w:tc>
        <w:tc>
          <w:tcPr>
            <w:tcW w:w="992" w:type="dxa"/>
          </w:tcPr>
          <w:p w14:paraId="0352E5BC" w14:textId="7AE4CC9C" w:rsidR="008362FA" w:rsidRPr="00E17101" w:rsidRDefault="00DE0AC8" w:rsidP="008362FA">
            <w:pPr>
              <w:rPr>
                <w:sz w:val="18"/>
                <w:szCs w:val="18"/>
                <w:lang w:val="en-GB"/>
              </w:rPr>
            </w:pPr>
            <w:r w:rsidRPr="00E17101">
              <w:rPr>
                <w:sz w:val="18"/>
                <w:szCs w:val="18"/>
                <w:lang w:val="en-GB"/>
              </w:rPr>
              <w:t>0</w:t>
            </w:r>
            <w:r w:rsidR="00CD0C25" w:rsidRPr="00E17101">
              <w:rPr>
                <w:sz w:val="18"/>
                <w:szCs w:val="18"/>
                <w:lang w:val="en-GB"/>
              </w:rPr>
              <w:t>3</w:t>
            </w:r>
            <w:r w:rsidRPr="00E17101">
              <w:rPr>
                <w:sz w:val="18"/>
                <w:szCs w:val="18"/>
                <w:lang w:val="en-GB"/>
              </w:rPr>
              <w:t>/2019</w:t>
            </w:r>
          </w:p>
        </w:tc>
        <w:tc>
          <w:tcPr>
            <w:tcW w:w="1134" w:type="dxa"/>
          </w:tcPr>
          <w:p w14:paraId="1E440E1D" w14:textId="28BE052B" w:rsidR="008362FA" w:rsidRPr="00E17101" w:rsidRDefault="008362FA" w:rsidP="008362FA">
            <w:pPr>
              <w:rPr>
                <w:sz w:val="18"/>
                <w:szCs w:val="18"/>
                <w:lang w:val="en-GB"/>
              </w:rPr>
            </w:pPr>
            <w:r w:rsidRPr="00E17101">
              <w:rPr>
                <w:sz w:val="18"/>
                <w:szCs w:val="18"/>
                <w:lang w:val="en-GB"/>
              </w:rPr>
              <w:t>Juan Camilo Nariño</w:t>
            </w:r>
          </w:p>
        </w:tc>
        <w:tc>
          <w:tcPr>
            <w:tcW w:w="1418" w:type="dxa"/>
          </w:tcPr>
          <w:p w14:paraId="33DE4232" w14:textId="41E6A776" w:rsidR="008362FA" w:rsidRPr="00E17101" w:rsidRDefault="008362FA" w:rsidP="008362FA">
            <w:pPr>
              <w:rPr>
                <w:sz w:val="18"/>
                <w:szCs w:val="18"/>
                <w:lang w:val="en-GB"/>
              </w:rPr>
            </w:pPr>
            <w:r w:rsidRPr="00E17101">
              <w:rPr>
                <w:sz w:val="18"/>
                <w:szCs w:val="18"/>
                <w:lang w:val="en-GB"/>
              </w:rPr>
              <w:t>President</w:t>
            </w:r>
          </w:p>
        </w:tc>
        <w:tc>
          <w:tcPr>
            <w:tcW w:w="1559" w:type="dxa"/>
          </w:tcPr>
          <w:p w14:paraId="709E4E37" w14:textId="7725B932" w:rsidR="008362FA" w:rsidRPr="00E17101" w:rsidRDefault="008362FA" w:rsidP="008362FA">
            <w:pPr>
              <w:rPr>
                <w:sz w:val="18"/>
                <w:szCs w:val="18"/>
                <w:lang w:val="en-GB"/>
              </w:rPr>
            </w:pPr>
            <w:r w:rsidRPr="00E17101">
              <w:rPr>
                <w:sz w:val="18"/>
                <w:szCs w:val="18"/>
                <w:lang w:val="en-GB"/>
              </w:rPr>
              <w:t xml:space="preserve">Asociación Colombiana de Minería </w:t>
            </w:r>
          </w:p>
        </w:tc>
        <w:tc>
          <w:tcPr>
            <w:tcW w:w="851" w:type="dxa"/>
          </w:tcPr>
          <w:p w14:paraId="042B9892" w14:textId="0BF4575E" w:rsidR="008362FA" w:rsidRPr="00E17101" w:rsidRDefault="00801F21" w:rsidP="008362FA">
            <w:pPr>
              <w:rPr>
                <w:sz w:val="18"/>
                <w:szCs w:val="18"/>
                <w:lang w:val="en-GB"/>
              </w:rPr>
            </w:pPr>
            <w:r w:rsidRPr="00E17101">
              <w:rPr>
                <w:sz w:val="18"/>
                <w:szCs w:val="18"/>
                <w:lang w:val="en-GB"/>
              </w:rPr>
              <w:t>M</w:t>
            </w:r>
          </w:p>
        </w:tc>
        <w:tc>
          <w:tcPr>
            <w:tcW w:w="1275" w:type="dxa"/>
          </w:tcPr>
          <w:p w14:paraId="1788C939" w14:textId="77777777" w:rsidR="008362FA" w:rsidRPr="00E17101" w:rsidRDefault="008362FA" w:rsidP="008362FA">
            <w:pPr>
              <w:rPr>
                <w:sz w:val="18"/>
                <w:szCs w:val="18"/>
                <w:lang w:val="en-GB"/>
              </w:rPr>
            </w:pPr>
          </w:p>
        </w:tc>
      </w:tr>
      <w:tr w:rsidR="008362FA" w:rsidRPr="00E17101" w14:paraId="3D1DB100" w14:textId="77777777" w:rsidTr="008D04E2">
        <w:tc>
          <w:tcPr>
            <w:tcW w:w="1413" w:type="dxa"/>
          </w:tcPr>
          <w:p w14:paraId="059C6154" w14:textId="48E0B1B6" w:rsidR="008362FA" w:rsidRPr="00E17101" w:rsidRDefault="00E5292A" w:rsidP="008362FA">
            <w:pPr>
              <w:rPr>
                <w:sz w:val="18"/>
                <w:szCs w:val="18"/>
                <w:lang w:val="en-GB"/>
              </w:rPr>
            </w:pPr>
            <w:r w:rsidRPr="00E17101">
              <w:rPr>
                <w:sz w:val="18"/>
                <w:szCs w:val="18"/>
                <w:lang w:val="en-GB"/>
              </w:rPr>
              <w:t>Industry</w:t>
            </w:r>
          </w:p>
        </w:tc>
        <w:tc>
          <w:tcPr>
            <w:tcW w:w="992" w:type="dxa"/>
          </w:tcPr>
          <w:p w14:paraId="5B4E9155" w14:textId="1D9F7A57" w:rsidR="008362FA" w:rsidRPr="00E17101" w:rsidRDefault="002F2F83" w:rsidP="008362FA">
            <w:pPr>
              <w:rPr>
                <w:sz w:val="18"/>
                <w:szCs w:val="18"/>
                <w:lang w:val="en-GB"/>
              </w:rPr>
            </w:pPr>
            <w:r w:rsidRPr="00E17101">
              <w:rPr>
                <w:sz w:val="18"/>
                <w:szCs w:val="18"/>
                <w:lang w:val="en-GB"/>
              </w:rPr>
              <w:t>Full member</w:t>
            </w:r>
          </w:p>
        </w:tc>
        <w:tc>
          <w:tcPr>
            <w:tcW w:w="992" w:type="dxa"/>
          </w:tcPr>
          <w:p w14:paraId="702A3E18" w14:textId="79419691" w:rsidR="008362FA" w:rsidRPr="00E17101" w:rsidRDefault="00DE0AC8" w:rsidP="008362FA">
            <w:pPr>
              <w:rPr>
                <w:sz w:val="18"/>
                <w:szCs w:val="18"/>
                <w:lang w:val="en-GB"/>
              </w:rPr>
            </w:pPr>
            <w:r w:rsidRPr="00E17101">
              <w:rPr>
                <w:sz w:val="18"/>
                <w:szCs w:val="18"/>
                <w:lang w:val="en-GB"/>
              </w:rPr>
              <w:t>0</w:t>
            </w:r>
            <w:r w:rsidR="00CD0C25" w:rsidRPr="00E17101">
              <w:rPr>
                <w:sz w:val="18"/>
                <w:szCs w:val="18"/>
                <w:lang w:val="en-GB"/>
              </w:rPr>
              <w:t>3</w:t>
            </w:r>
            <w:r w:rsidRPr="00E17101">
              <w:rPr>
                <w:sz w:val="18"/>
                <w:szCs w:val="18"/>
                <w:lang w:val="en-GB"/>
              </w:rPr>
              <w:t>/2019</w:t>
            </w:r>
          </w:p>
        </w:tc>
        <w:tc>
          <w:tcPr>
            <w:tcW w:w="1134" w:type="dxa"/>
          </w:tcPr>
          <w:p w14:paraId="1F9D2538" w14:textId="1CD905AF" w:rsidR="008362FA" w:rsidRPr="00E17101" w:rsidRDefault="008362FA" w:rsidP="008362FA">
            <w:pPr>
              <w:rPr>
                <w:sz w:val="18"/>
                <w:szCs w:val="18"/>
                <w:lang w:val="en-GB"/>
              </w:rPr>
            </w:pPr>
            <w:r w:rsidRPr="00E17101">
              <w:rPr>
                <w:sz w:val="18"/>
                <w:szCs w:val="18"/>
                <w:lang w:val="en-GB"/>
              </w:rPr>
              <w:t>María Carolina Gutiérrez</w:t>
            </w:r>
          </w:p>
        </w:tc>
        <w:tc>
          <w:tcPr>
            <w:tcW w:w="1418" w:type="dxa"/>
          </w:tcPr>
          <w:p w14:paraId="6AA98A9E" w14:textId="7CB89D2E" w:rsidR="008362FA" w:rsidRPr="00E17101" w:rsidRDefault="005A2E55" w:rsidP="008362FA">
            <w:pPr>
              <w:rPr>
                <w:sz w:val="18"/>
                <w:szCs w:val="18"/>
                <w:lang w:val="en-GB"/>
              </w:rPr>
            </w:pPr>
            <w:r w:rsidRPr="00E17101">
              <w:rPr>
                <w:sz w:val="18"/>
                <w:szCs w:val="18"/>
                <w:lang w:val="en-GB"/>
              </w:rPr>
              <w:t xml:space="preserve">Sustainability </w:t>
            </w:r>
            <w:r w:rsidR="008362FA" w:rsidRPr="00E17101">
              <w:rPr>
                <w:sz w:val="18"/>
                <w:szCs w:val="18"/>
                <w:lang w:val="en-GB"/>
              </w:rPr>
              <w:t>Director</w:t>
            </w:r>
          </w:p>
        </w:tc>
        <w:tc>
          <w:tcPr>
            <w:tcW w:w="1559" w:type="dxa"/>
          </w:tcPr>
          <w:p w14:paraId="0537AEDC" w14:textId="7D3E9FE2" w:rsidR="008362FA" w:rsidRPr="00E17101" w:rsidRDefault="008362FA" w:rsidP="008362FA">
            <w:pPr>
              <w:rPr>
                <w:sz w:val="18"/>
                <w:szCs w:val="18"/>
                <w:lang w:val="en-GB"/>
              </w:rPr>
            </w:pPr>
            <w:r w:rsidRPr="00E17101">
              <w:rPr>
                <w:sz w:val="18"/>
                <w:szCs w:val="18"/>
                <w:lang w:val="en-GB"/>
              </w:rPr>
              <w:t>Asociación Colombiana de Minería</w:t>
            </w:r>
          </w:p>
        </w:tc>
        <w:tc>
          <w:tcPr>
            <w:tcW w:w="851" w:type="dxa"/>
          </w:tcPr>
          <w:p w14:paraId="443BF122" w14:textId="1E83F765" w:rsidR="008362FA" w:rsidRPr="00E17101" w:rsidRDefault="00801F21" w:rsidP="008362FA">
            <w:pPr>
              <w:rPr>
                <w:sz w:val="18"/>
                <w:szCs w:val="18"/>
                <w:lang w:val="en-GB"/>
              </w:rPr>
            </w:pPr>
            <w:r w:rsidRPr="00E17101">
              <w:rPr>
                <w:sz w:val="18"/>
                <w:szCs w:val="18"/>
                <w:lang w:val="en-GB"/>
              </w:rPr>
              <w:t>F</w:t>
            </w:r>
          </w:p>
        </w:tc>
        <w:tc>
          <w:tcPr>
            <w:tcW w:w="1275" w:type="dxa"/>
          </w:tcPr>
          <w:p w14:paraId="4A9E7C91" w14:textId="77777777" w:rsidR="008362FA" w:rsidRPr="00E17101" w:rsidRDefault="008362FA" w:rsidP="008362FA">
            <w:pPr>
              <w:rPr>
                <w:sz w:val="18"/>
                <w:szCs w:val="18"/>
                <w:lang w:val="en-GB"/>
              </w:rPr>
            </w:pPr>
          </w:p>
        </w:tc>
      </w:tr>
      <w:tr w:rsidR="008362FA" w:rsidRPr="00E17101" w14:paraId="488590FC" w14:textId="77777777" w:rsidTr="008D04E2">
        <w:tc>
          <w:tcPr>
            <w:tcW w:w="1413" w:type="dxa"/>
          </w:tcPr>
          <w:p w14:paraId="2114A517" w14:textId="4F09B161" w:rsidR="008362FA" w:rsidRPr="00E17101" w:rsidRDefault="00E5292A" w:rsidP="008362FA">
            <w:pPr>
              <w:rPr>
                <w:sz w:val="18"/>
                <w:szCs w:val="18"/>
                <w:lang w:val="en-GB"/>
              </w:rPr>
            </w:pPr>
            <w:r w:rsidRPr="00E17101">
              <w:rPr>
                <w:sz w:val="18"/>
                <w:szCs w:val="18"/>
                <w:lang w:val="en-GB"/>
              </w:rPr>
              <w:t>Industry</w:t>
            </w:r>
          </w:p>
        </w:tc>
        <w:tc>
          <w:tcPr>
            <w:tcW w:w="992" w:type="dxa"/>
          </w:tcPr>
          <w:p w14:paraId="300E2D3C" w14:textId="2C2791BF" w:rsidR="008362FA" w:rsidRPr="00E17101" w:rsidRDefault="008362FA" w:rsidP="008362FA">
            <w:pPr>
              <w:rPr>
                <w:sz w:val="18"/>
                <w:szCs w:val="18"/>
                <w:lang w:val="en-GB"/>
              </w:rPr>
            </w:pPr>
            <w:r w:rsidRPr="00E17101">
              <w:rPr>
                <w:sz w:val="18"/>
                <w:szCs w:val="18"/>
                <w:lang w:val="en-GB"/>
              </w:rPr>
              <w:t>As</w:t>
            </w:r>
            <w:r w:rsidR="002F2F83" w:rsidRPr="00E17101">
              <w:rPr>
                <w:sz w:val="18"/>
                <w:szCs w:val="18"/>
                <w:lang w:val="en-GB"/>
              </w:rPr>
              <w:t>sistant</w:t>
            </w:r>
          </w:p>
        </w:tc>
        <w:tc>
          <w:tcPr>
            <w:tcW w:w="992" w:type="dxa"/>
          </w:tcPr>
          <w:p w14:paraId="2AEA3462" w14:textId="736AA1B9" w:rsidR="008362FA" w:rsidRPr="00E17101" w:rsidRDefault="00CD0C25" w:rsidP="008362FA">
            <w:pPr>
              <w:rPr>
                <w:sz w:val="18"/>
                <w:szCs w:val="18"/>
                <w:lang w:val="en-GB"/>
              </w:rPr>
            </w:pPr>
            <w:r w:rsidRPr="00E17101">
              <w:rPr>
                <w:sz w:val="18"/>
                <w:szCs w:val="18"/>
                <w:lang w:val="en-GB"/>
              </w:rPr>
              <w:t>08/2014</w:t>
            </w:r>
          </w:p>
        </w:tc>
        <w:tc>
          <w:tcPr>
            <w:tcW w:w="1134" w:type="dxa"/>
          </w:tcPr>
          <w:p w14:paraId="75E8686B" w14:textId="4CBBD3DB" w:rsidR="008362FA" w:rsidRPr="00E17101" w:rsidRDefault="008362FA" w:rsidP="008362FA">
            <w:pPr>
              <w:rPr>
                <w:sz w:val="18"/>
                <w:szCs w:val="18"/>
                <w:lang w:val="en-GB"/>
              </w:rPr>
            </w:pPr>
            <w:r w:rsidRPr="00E17101">
              <w:rPr>
                <w:sz w:val="18"/>
                <w:szCs w:val="18"/>
                <w:lang w:val="en-GB"/>
              </w:rPr>
              <w:t>Juan Sebastián Martínez</w:t>
            </w:r>
          </w:p>
        </w:tc>
        <w:tc>
          <w:tcPr>
            <w:tcW w:w="1418" w:type="dxa"/>
          </w:tcPr>
          <w:p w14:paraId="6FFAC263" w14:textId="7D0FF1E3" w:rsidR="008362FA" w:rsidRPr="00E17101" w:rsidRDefault="005A2E55" w:rsidP="008362FA">
            <w:pPr>
              <w:rPr>
                <w:sz w:val="18"/>
                <w:szCs w:val="18"/>
                <w:lang w:val="en-GB"/>
              </w:rPr>
            </w:pPr>
            <w:r w:rsidRPr="00E17101">
              <w:rPr>
                <w:sz w:val="18"/>
                <w:szCs w:val="18"/>
                <w:lang w:val="en-GB"/>
              </w:rPr>
              <w:t xml:space="preserve">Economic Matters </w:t>
            </w:r>
            <w:r w:rsidR="008362FA" w:rsidRPr="00E17101">
              <w:rPr>
                <w:sz w:val="18"/>
                <w:szCs w:val="18"/>
                <w:lang w:val="en-GB"/>
              </w:rPr>
              <w:t xml:space="preserve">Director </w:t>
            </w:r>
          </w:p>
        </w:tc>
        <w:tc>
          <w:tcPr>
            <w:tcW w:w="1559" w:type="dxa"/>
          </w:tcPr>
          <w:p w14:paraId="02003100" w14:textId="6688A772" w:rsidR="008362FA" w:rsidRPr="00E17101" w:rsidRDefault="008362FA" w:rsidP="008362FA">
            <w:pPr>
              <w:rPr>
                <w:sz w:val="18"/>
                <w:szCs w:val="18"/>
                <w:lang w:val="en-GB"/>
              </w:rPr>
            </w:pPr>
            <w:r w:rsidRPr="00E17101">
              <w:rPr>
                <w:sz w:val="18"/>
                <w:szCs w:val="18"/>
                <w:lang w:val="en-GB"/>
              </w:rPr>
              <w:t xml:space="preserve">Asociación Colombiana de Minería </w:t>
            </w:r>
          </w:p>
        </w:tc>
        <w:tc>
          <w:tcPr>
            <w:tcW w:w="851" w:type="dxa"/>
          </w:tcPr>
          <w:p w14:paraId="5C64892A" w14:textId="41F48FE8" w:rsidR="008362FA" w:rsidRPr="00E17101" w:rsidRDefault="00801F21" w:rsidP="008362FA">
            <w:pPr>
              <w:rPr>
                <w:sz w:val="18"/>
                <w:szCs w:val="18"/>
                <w:lang w:val="en-GB"/>
              </w:rPr>
            </w:pPr>
            <w:r w:rsidRPr="00E17101">
              <w:rPr>
                <w:sz w:val="18"/>
                <w:szCs w:val="18"/>
                <w:lang w:val="en-GB"/>
              </w:rPr>
              <w:t>M</w:t>
            </w:r>
          </w:p>
        </w:tc>
        <w:tc>
          <w:tcPr>
            <w:tcW w:w="1275" w:type="dxa"/>
          </w:tcPr>
          <w:p w14:paraId="17EF0AFF" w14:textId="77777777" w:rsidR="008362FA" w:rsidRPr="00E17101" w:rsidRDefault="008362FA" w:rsidP="008362FA">
            <w:pPr>
              <w:rPr>
                <w:sz w:val="18"/>
                <w:szCs w:val="18"/>
                <w:lang w:val="en-GB"/>
              </w:rPr>
            </w:pPr>
          </w:p>
        </w:tc>
      </w:tr>
      <w:tr w:rsidR="008362FA" w:rsidRPr="00E17101" w14:paraId="55B924A5" w14:textId="77777777" w:rsidTr="008D04E2">
        <w:tc>
          <w:tcPr>
            <w:tcW w:w="1413" w:type="dxa"/>
          </w:tcPr>
          <w:p w14:paraId="4717DDCD" w14:textId="247F5420" w:rsidR="008362FA" w:rsidRPr="00E17101" w:rsidRDefault="008362FA" w:rsidP="008362FA">
            <w:pPr>
              <w:rPr>
                <w:sz w:val="18"/>
                <w:szCs w:val="18"/>
                <w:lang w:val="en-GB"/>
              </w:rPr>
            </w:pPr>
            <w:r w:rsidRPr="00E17101">
              <w:rPr>
                <w:sz w:val="18"/>
                <w:szCs w:val="18"/>
                <w:lang w:val="en-GB"/>
              </w:rPr>
              <w:t>Civil</w:t>
            </w:r>
            <w:r w:rsidR="002F2F83" w:rsidRPr="00E17101">
              <w:rPr>
                <w:sz w:val="18"/>
                <w:szCs w:val="18"/>
                <w:lang w:val="en-GB"/>
              </w:rPr>
              <w:t xml:space="preserve"> Society</w:t>
            </w:r>
          </w:p>
        </w:tc>
        <w:tc>
          <w:tcPr>
            <w:tcW w:w="992" w:type="dxa"/>
          </w:tcPr>
          <w:p w14:paraId="79A4DB89" w14:textId="00FAE9CF" w:rsidR="008362FA" w:rsidRPr="00E17101" w:rsidRDefault="002F2F83" w:rsidP="008362FA">
            <w:pPr>
              <w:rPr>
                <w:sz w:val="18"/>
                <w:szCs w:val="18"/>
                <w:lang w:val="en-GB"/>
              </w:rPr>
            </w:pPr>
            <w:r w:rsidRPr="00E17101">
              <w:rPr>
                <w:sz w:val="18"/>
                <w:szCs w:val="18"/>
                <w:lang w:val="en-GB"/>
              </w:rPr>
              <w:t>Full member</w:t>
            </w:r>
          </w:p>
        </w:tc>
        <w:tc>
          <w:tcPr>
            <w:tcW w:w="992" w:type="dxa"/>
          </w:tcPr>
          <w:p w14:paraId="4486FD59" w14:textId="56B482F7" w:rsidR="008362FA" w:rsidRPr="00E17101" w:rsidRDefault="00E07A48" w:rsidP="008362FA">
            <w:pPr>
              <w:rPr>
                <w:sz w:val="18"/>
                <w:szCs w:val="18"/>
                <w:lang w:val="en-GB"/>
              </w:rPr>
            </w:pPr>
            <w:r w:rsidRPr="00E17101">
              <w:rPr>
                <w:sz w:val="18"/>
                <w:szCs w:val="18"/>
                <w:lang w:val="en-GB"/>
              </w:rPr>
              <w:t>11/2019</w:t>
            </w:r>
          </w:p>
        </w:tc>
        <w:tc>
          <w:tcPr>
            <w:tcW w:w="1134" w:type="dxa"/>
          </w:tcPr>
          <w:p w14:paraId="09B20C70" w14:textId="5CBB44C2" w:rsidR="008362FA" w:rsidRPr="00E17101" w:rsidRDefault="008362FA" w:rsidP="008362FA">
            <w:pPr>
              <w:rPr>
                <w:sz w:val="18"/>
                <w:szCs w:val="18"/>
                <w:lang w:val="en-GB"/>
              </w:rPr>
            </w:pPr>
            <w:r w:rsidRPr="00E17101">
              <w:rPr>
                <w:sz w:val="18"/>
                <w:szCs w:val="18"/>
                <w:lang w:val="en-GB"/>
              </w:rPr>
              <w:t xml:space="preserve">Álvaro Jiménez </w:t>
            </w:r>
          </w:p>
        </w:tc>
        <w:tc>
          <w:tcPr>
            <w:tcW w:w="1418" w:type="dxa"/>
          </w:tcPr>
          <w:p w14:paraId="0E93D4A5" w14:textId="67692551" w:rsidR="008362FA" w:rsidRPr="00E17101" w:rsidRDefault="008362FA" w:rsidP="008362FA">
            <w:pPr>
              <w:rPr>
                <w:sz w:val="18"/>
                <w:szCs w:val="18"/>
                <w:lang w:val="en-GB"/>
              </w:rPr>
            </w:pPr>
            <w:r w:rsidRPr="00E17101">
              <w:rPr>
                <w:sz w:val="18"/>
                <w:szCs w:val="18"/>
                <w:lang w:val="en-GB"/>
              </w:rPr>
              <w:t>Director</w:t>
            </w:r>
          </w:p>
        </w:tc>
        <w:tc>
          <w:tcPr>
            <w:tcW w:w="1559" w:type="dxa"/>
          </w:tcPr>
          <w:p w14:paraId="58517B02" w14:textId="238CB47B" w:rsidR="008362FA" w:rsidRPr="00E17101" w:rsidRDefault="008362FA" w:rsidP="008362FA">
            <w:pPr>
              <w:rPr>
                <w:sz w:val="18"/>
                <w:szCs w:val="18"/>
                <w:lang w:val="en-GB"/>
              </w:rPr>
            </w:pPr>
            <w:r w:rsidRPr="00E17101">
              <w:rPr>
                <w:sz w:val="18"/>
                <w:szCs w:val="18"/>
                <w:lang w:val="en-GB"/>
              </w:rPr>
              <w:t>Crudo Transparente</w:t>
            </w:r>
          </w:p>
        </w:tc>
        <w:tc>
          <w:tcPr>
            <w:tcW w:w="851" w:type="dxa"/>
          </w:tcPr>
          <w:p w14:paraId="48E8D6FD" w14:textId="127D9A0D" w:rsidR="008362FA" w:rsidRPr="00E17101" w:rsidRDefault="00801F21" w:rsidP="008362FA">
            <w:pPr>
              <w:rPr>
                <w:sz w:val="18"/>
                <w:szCs w:val="18"/>
                <w:lang w:val="en-GB"/>
              </w:rPr>
            </w:pPr>
            <w:r w:rsidRPr="00E17101">
              <w:rPr>
                <w:sz w:val="18"/>
                <w:szCs w:val="18"/>
                <w:lang w:val="en-GB"/>
              </w:rPr>
              <w:t>M</w:t>
            </w:r>
          </w:p>
        </w:tc>
        <w:tc>
          <w:tcPr>
            <w:tcW w:w="1275" w:type="dxa"/>
          </w:tcPr>
          <w:p w14:paraId="278C8AE4" w14:textId="77777777" w:rsidR="008362FA" w:rsidRPr="00E17101" w:rsidRDefault="008362FA" w:rsidP="008362FA">
            <w:pPr>
              <w:rPr>
                <w:sz w:val="18"/>
                <w:szCs w:val="18"/>
                <w:lang w:val="en-GB"/>
              </w:rPr>
            </w:pPr>
          </w:p>
        </w:tc>
      </w:tr>
      <w:tr w:rsidR="008362FA" w:rsidRPr="00E17101" w14:paraId="3DBF7CE5" w14:textId="77777777" w:rsidTr="008D04E2">
        <w:tc>
          <w:tcPr>
            <w:tcW w:w="1413" w:type="dxa"/>
          </w:tcPr>
          <w:p w14:paraId="6CE62D55" w14:textId="5C5A638D" w:rsidR="008362FA" w:rsidRPr="00E17101" w:rsidRDefault="008362FA" w:rsidP="008362FA">
            <w:pPr>
              <w:rPr>
                <w:sz w:val="18"/>
                <w:szCs w:val="18"/>
                <w:lang w:val="en-GB"/>
              </w:rPr>
            </w:pPr>
            <w:r w:rsidRPr="00E17101">
              <w:rPr>
                <w:sz w:val="18"/>
                <w:szCs w:val="18"/>
                <w:lang w:val="en-GB"/>
              </w:rPr>
              <w:lastRenderedPageBreak/>
              <w:t>Civil</w:t>
            </w:r>
            <w:r w:rsidR="002F2F83" w:rsidRPr="00E17101">
              <w:rPr>
                <w:sz w:val="18"/>
                <w:szCs w:val="18"/>
                <w:lang w:val="en-GB"/>
              </w:rPr>
              <w:t xml:space="preserve"> Society</w:t>
            </w:r>
          </w:p>
        </w:tc>
        <w:tc>
          <w:tcPr>
            <w:tcW w:w="992" w:type="dxa"/>
          </w:tcPr>
          <w:p w14:paraId="556614CE" w14:textId="6F9840F4" w:rsidR="008362FA" w:rsidRPr="00E17101" w:rsidRDefault="002F2F83" w:rsidP="008362FA">
            <w:pPr>
              <w:rPr>
                <w:sz w:val="18"/>
                <w:szCs w:val="18"/>
                <w:lang w:val="en-GB"/>
              </w:rPr>
            </w:pPr>
            <w:r w:rsidRPr="00E17101">
              <w:rPr>
                <w:sz w:val="18"/>
                <w:szCs w:val="18"/>
                <w:lang w:val="en-GB"/>
              </w:rPr>
              <w:t>Alternate member</w:t>
            </w:r>
          </w:p>
        </w:tc>
        <w:tc>
          <w:tcPr>
            <w:tcW w:w="992" w:type="dxa"/>
          </w:tcPr>
          <w:p w14:paraId="483917A6" w14:textId="7C3BF213" w:rsidR="008362FA" w:rsidRPr="00E17101" w:rsidRDefault="00E07A48" w:rsidP="008362FA">
            <w:pPr>
              <w:rPr>
                <w:sz w:val="18"/>
                <w:szCs w:val="18"/>
                <w:lang w:val="en-GB"/>
              </w:rPr>
            </w:pPr>
            <w:r w:rsidRPr="00E17101">
              <w:rPr>
                <w:sz w:val="18"/>
                <w:szCs w:val="18"/>
                <w:lang w:val="en-GB"/>
              </w:rPr>
              <w:t>11/2019</w:t>
            </w:r>
          </w:p>
        </w:tc>
        <w:tc>
          <w:tcPr>
            <w:tcW w:w="1134" w:type="dxa"/>
          </w:tcPr>
          <w:p w14:paraId="514D1BF6" w14:textId="1749BC44" w:rsidR="008362FA" w:rsidRPr="00E17101" w:rsidRDefault="008362FA" w:rsidP="008362FA">
            <w:pPr>
              <w:rPr>
                <w:sz w:val="18"/>
                <w:szCs w:val="18"/>
                <w:lang w:val="en-GB"/>
              </w:rPr>
            </w:pPr>
            <w:r w:rsidRPr="00E17101">
              <w:rPr>
                <w:sz w:val="18"/>
                <w:szCs w:val="18"/>
                <w:lang w:val="en-GB"/>
              </w:rPr>
              <w:t xml:space="preserve">Yessica Prieto Ramos </w:t>
            </w:r>
          </w:p>
        </w:tc>
        <w:tc>
          <w:tcPr>
            <w:tcW w:w="1418" w:type="dxa"/>
          </w:tcPr>
          <w:p w14:paraId="16369259" w14:textId="19F973DB" w:rsidR="008362FA" w:rsidRPr="00E17101" w:rsidRDefault="002F2F83" w:rsidP="008362FA">
            <w:pPr>
              <w:rPr>
                <w:sz w:val="18"/>
                <w:szCs w:val="18"/>
                <w:lang w:val="en-GB"/>
              </w:rPr>
            </w:pPr>
            <w:r w:rsidRPr="00E17101">
              <w:rPr>
                <w:sz w:val="18"/>
                <w:szCs w:val="18"/>
                <w:lang w:val="en-GB"/>
              </w:rPr>
              <w:t>Alternate member</w:t>
            </w:r>
          </w:p>
        </w:tc>
        <w:tc>
          <w:tcPr>
            <w:tcW w:w="1559" w:type="dxa"/>
          </w:tcPr>
          <w:p w14:paraId="46991BFA" w14:textId="67F49405" w:rsidR="008362FA" w:rsidRPr="00E17101" w:rsidRDefault="008362FA" w:rsidP="008362FA">
            <w:pPr>
              <w:rPr>
                <w:sz w:val="18"/>
                <w:szCs w:val="18"/>
                <w:lang w:val="en-GB"/>
              </w:rPr>
            </w:pPr>
            <w:r w:rsidRPr="00E17101">
              <w:rPr>
                <w:sz w:val="18"/>
                <w:szCs w:val="18"/>
                <w:lang w:val="en-GB"/>
              </w:rPr>
              <w:t>Crudo Transparente</w:t>
            </w:r>
          </w:p>
        </w:tc>
        <w:tc>
          <w:tcPr>
            <w:tcW w:w="851" w:type="dxa"/>
          </w:tcPr>
          <w:p w14:paraId="7AD30FC5" w14:textId="4368B688" w:rsidR="008362FA" w:rsidRPr="00E17101" w:rsidRDefault="00801F21" w:rsidP="008362FA">
            <w:pPr>
              <w:rPr>
                <w:sz w:val="18"/>
                <w:szCs w:val="18"/>
                <w:lang w:val="en-GB"/>
              </w:rPr>
            </w:pPr>
            <w:r w:rsidRPr="00E17101">
              <w:rPr>
                <w:sz w:val="18"/>
                <w:szCs w:val="18"/>
                <w:lang w:val="en-GB"/>
              </w:rPr>
              <w:t>F</w:t>
            </w:r>
          </w:p>
        </w:tc>
        <w:tc>
          <w:tcPr>
            <w:tcW w:w="1275" w:type="dxa"/>
          </w:tcPr>
          <w:p w14:paraId="0E11037D" w14:textId="77777777" w:rsidR="008362FA" w:rsidRPr="00E17101" w:rsidRDefault="008362FA" w:rsidP="008362FA">
            <w:pPr>
              <w:rPr>
                <w:sz w:val="18"/>
                <w:szCs w:val="18"/>
                <w:lang w:val="en-GB"/>
              </w:rPr>
            </w:pPr>
          </w:p>
        </w:tc>
      </w:tr>
      <w:tr w:rsidR="008362FA" w:rsidRPr="00E17101" w14:paraId="717BB3D2" w14:textId="77777777" w:rsidTr="008D04E2">
        <w:tc>
          <w:tcPr>
            <w:tcW w:w="1413" w:type="dxa"/>
          </w:tcPr>
          <w:p w14:paraId="762736A7" w14:textId="36E8171D" w:rsidR="008362FA" w:rsidRPr="00E17101" w:rsidRDefault="008362FA" w:rsidP="008362FA">
            <w:pPr>
              <w:rPr>
                <w:sz w:val="18"/>
                <w:szCs w:val="18"/>
                <w:lang w:val="en-GB"/>
              </w:rPr>
            </w:pPr>
            <w:r w:rsidRPr="00E17101">
              <w:rPr>
                <w:sz w:val="18"/>
                <w:szCs w:val="18"/>
                <w:lang w:val="en-GB"/>
              </w:rPr>
              <w:t>Civil</w:t>
            </w:r>
            <w:r w:rsidR="002F2F83" w:rsidRPr="00E17101">
              <w:rPr>
                <w:sz w:val="18"/>
                <w:szCs w:val="18"/>
                <w:lang w:val="en-GB"/>
              </w:rPr>
              <w:t xml:space="preserve"> Society</w:t>
            </w:r>
          </w:p>
        </w:tc>
        <w:tc>
          <w:tcPr>
            <w:tcW w:w="992" w:type="dxa"/>
          </w:tcPr>
          <w:p w14:paraId="5968A039" w14:textId="43EBB10F" w:rsidR="008362FA" w:rsidRPr="00E17101" w:rsidRDefault="002F2F83" w:rsidP="008362FA">
            <w:pPr>
              <w:rPr>
                <w:sz w:val="18"/>
                <w:szCs w:val="18"/>
                <w:lang w:val="en-GB"/>
              </w:rPr>
            </w:pPr>
            <w:r w:rsidRPr="00E17101">
              <w:rPr>
                <w:sz w:val="18"/>
                <w:szCs w:val="18"/>
                <w:lang w:val="en-GB"/>
              </w:rPr>
              <w:t>Full member</w:t>
            </w:r>
          </w:p>
        </w:tc>
        <w:tc>
          <w:tcPr>
            <w:tcW w:w="992" w:type="dxa"/>
          </w:tcPr>
          <w:p w14:paraId="1DD798C7" w14:textId="559CB437" w:rsidR="008362FA" w:rsidRPr="00E17101" w:rsidRDefault="00E07A48" w:rsidP="008362FA">
            <w:pPr>
              <w:rPr>
                <w:sz w:val="18"/>
                <w:szCs w:val="18"/>
                <w:lang w:val="en-GB"/>
              </w:rPr>
            </w:pPr>
            <w:r w:rsidRPr="00E17101">
              <w:rPr>
                <w:sz w:val="18"/>
                <w:szCs w:val="18"/>
                <w:lang w:val="en-GB"/>
              </w:rPr>
              <w:t>12/2020</w:t>
            </w:r>
          </w:p>
        </w:tc>
        <w:tc>
          <w:tcPr>
            <w:tcW w:w="1134" w:type="dxa"/>
          </w:tcPr>
          <w:p w14:paraId="730CDD9C" w14:textId="02C844DD" w:rsidR="008362FA" w:rsidRPr="00E17101" w:rsidRDefault="008362FA" w:rsidP="008362FA">
            <w:pPr>
              <w:rPr>
                <w:sz w:val="18"/>
                <w:szCs w:val="18"/>
                <w:lang w:val="en-GB"/>
              </w:rPr>
            </w:pPr>
            <w:r w:rsidRPr="00E17101">
              <w:rPr>
                <w:sz w:val="18"/>
                <w:szCs w:val="18"/>
                <w:lang w:val="en-GB"/>
              </w:rPr>
              <w:t xml:space="preserve"> Isabel Cristina Blandón Jaramillo</w:t>
            </w:r>
          </w:p>
        </w:tc>
        <w:tc>
          <w:tcPr>
            <w:tcW w:w="1418" w:type="dxa"/>
          </w:tcPr>
          <w:p w14:paraId="4F9EA946" w14:textId="0EA453F5" w:rsidR="008362FA" w:rsidRPr="00E17101" w:rsidRDefault="002F2F83" w:rsidP="008362FA">
            <w:pPr>
              <w:rPr>
                <w:sz w:val="18"/>
                <w:szCs w:val="18"/>
                <w:lang w:val="en-GB"/>
              </w:rPr>
            </w:pPr>
            <w:r w:rsidRPr="00E17101">
              <w:rPr>
                <w:sz w:val="18"/>
                <w:szCs w:val="18"/>
                <w:lang w:val="en-GB"/>
              </w:rPr>
              <w:t xml:space="preserve">Executive </w:t>
            </w:r>
            <w:r w:rsidR="008362FA" w:rsidRPr="00E17101">
              <w:rPr>
                <w:sz w:val="18"/>
                <w:szCs w:val="18"/>
                <w:lang w:val="en-GB"/>
              </w:rPr>
              <w:t>Director</w:t>
            </w:r>
          </w:p>
        </w:tc>
        <w:tc>
          <w:tcPr>
            <w:tcW w:w="1559" w:type="dxa"/>
          </w:tcPr>
          <w:p w14:paraId="14D0C929" w14:textId="2CDF6CA5" w:rsidR="008362FA" w:rsidRPr="00E17101" w:rsidRDefault="008362FA" w:rsidP="008362FA">
            <w:pPr>
              <w:rPr>
                <w:sz w:val="18"/>
                <w:szCs w:val="18"/>
                <w:lang w:val="en-GB"/>
              </w:rPr>
            </w:pPr>
            <w:r w:rsidRPr="00E17101">
              <w:rPr>
                <w:sz w:val="18"/>
                <w:szCs w:val="18"/>
                <w:lang w:val="en-GB"/>
              </w:rPr>
              <w:t xml:space="preserve">Fundación Atabaque </w:t>
            </w:r>
          </w:p>
        </w:tc>
        <w:tc>
          <w:tcPr>
            <w:tcW w:w="851" w:type="dxa"/>
          </w:tcPr>
          <w:p w14:paraId="28C1DE7F" w14:textId="6C684192" w:rsidR="008362FA" w:rsidRPr="00E17101" w:rsidRDefault="00801F21" w:rsidP="008362FA">
            <w:pPr>
              <w:rPr>
                <w:sz w:val="18"/>
                <w:szCs w:val="18"/>
                <w:lang w:val="en-GB"/>
              </w:rPr>
            </w:pPr>
            <w:r w:rsidRPr="00E17101">
              <w:rPr>
                <w:sz w:val="18"/>
                <w:szCs w:val="18"/>
                <w:lang w:val="en-GB"/>
              </w:rPr>
              <w:t>F</w:t>
            </w:r>
          </w:p>
        </w:tc>
        <w:tc>
          <w:tcPr>
            <w:tcW w:w="1275" w:type="dxa"/>
          </w:tcPr>
          <w:p w14:paraId="3081753F" w14:textId="77777777" w:rsidR="008362FA" w:rsidRPr="00E17101" w:rsidRDefault="008362FA" w:rsidP="008362FA">
            <w:pPr>
              <w:rPr>
                <w:sz w:val="18"/>
                <w:szCs w:val="18"/>
                <w:lang w:val="en-GB"/>
              </w:rPr>
            </w:pPr>
          </w:p>
        </w:tc>
      </w:tr>
      <w:tr w:rsidR="008362FA" w:rsidRPr="00E17101" w14:paraId="78B1B2FD" w14:textId="77777777" w:rsidTr="008D04E2">
        <w:tc>
          <w:tcPr>
            <w:tcW w:w="1413" w:type="dxa"/>
          </w:tcPr>
          <w:p w14:paraId="792CAAE7" w14:textId="51511D53" w:rsidR="008362FA" w:rsidRPr="00E17101" w:rsidRDefault="008362FA" w:rsidP="008362FA">
            <w:pPr>
              <w:rPr>
                <w:sz w:val="18"/>
                <w:szCs w:val="18"/>
                <w:lang w:val="en-GB"/>
              </w:rPr>
            </w:pPr>
            <w:r w:rsidRPr="00E17101">
              <w:rPr>
                <w:sz w:val="18"/>
                <w:szCs w:val="18"/>
                <w:lang w:val="en-GB"/>
              </w:rPr>
              <w:t>Civil</w:t>
            </w:r>
            <w:r w:rsidR="002F2F83" w:rsidRPr="00E17101">
              <w:rPr>
                <w:sz w:val="18"/>
                <w:szCs w:val="18"/>
                <w:lang w:val="en-GB"/>
              </w:rPr>
              <w:t xml:space="preserve"> Society</w:t>
            </w:r>
          </w:p>
          <w:p w14:paraId="2B311FC4" w14:textId="1CBF7D0A" w:rsidR="002F2F83" w:rsidRPr="00E17101" w:rsidRDefault="002F2F83" w:rsidP="008362FA">
            <w:pPr>
              <w:rPr>
                <w:sz w:val="18"/>
                <w:szCs w:val="18"/>
                <w:lang w:val="en-GB"/>
              </w:rPr>
            </w:pPr>
          </w:p>
        </w:tc>
        <w:tc>
          <w:tcPr>
            <w:tcW w:w="992" w:type="dxa"/>
          </w:tcPr>
          <w:p w14:paraId="169C64F8" w14:textId="2407DE34" w:rsidR="008362FA" w:rsidRPr="00E17101" w:rsidRDefault="002F2F83" w:rsidP="008362FA">
            <w:pPr>
              <w:rPr>
                <w:sz w:val="18"/>
                <w:szCs w:val="18"/>
                <w:lang w:val="en-GB"/>
              </w:rPr>
            </w:pPr>
            <w:r w:rsidRPr="00E17101">
              <w:rPr>
                <w:sz w:val="18"/>
                <w:szCs w:val="18"/>
                <w:lang w:val="en-GB"/>
              </w:rPr>
              <w:t>Alternate member</w:t>
            </w:r>
          </w:p>
        </w:tc>
        <w:tc>
          <w:tcPr>
            <w:tcW w:w="992" w:type="dxa"/>
          </w:tcPr>
          <w:p w14:paraId="08DA2B81" w14:textId="5916DA69" w:rsidR="008362FA" w:rsidRPr="00E17101" w:rsidRDefault="00E07A48" w:rsidP="008362FA">
            <w:pPr>
              <w:rPr>
                <w:sz w:val="18"/>
                <w:szCs w:val="18"/>
                <w:lang w:val="en-GB"/>
              </w:rPr>
            </w:pPr>
            <w:r w:rsidRPr="00E17101">
              <w:rPr>
                <w:sz w:val="18"/>
                <w:szCs w:val="18"/>
                <w:lang w:val="en-GB"/>
              </w:rPr>
              <w:t>04/2022</w:t>
            </w:r>
          </w:p>
        </w:tc>
        <w:tc>
          <w:tcPr>
            <w:tcW w:w="1134" w:type="dxa"/>
          </w:tcPr>
          <w:p w14:paraId="34C3AA30" w14:textId="580682B0" w:rsidR="008362FA" w:rsidRPr="00E17101" w:rsidRDefault="008362FA" w:rsidP="008362FA">
            <w:pPr>
              <w:rPr>
                <w:sz w:val="18"/>
                <w:szCs w:val="18"/>
                <w:lang w:val="en-GB"/>
              </w:rPr>
            </w:pPr>
            <w:r w:rsidRPr="00E17101">
              <w:rPr>
                <w:sz w:val="18"/>
                <w:szCs w:val="18"/>
                <w:lang w:val="en-GB"/>
              </w:rPr>
              <w:t>Pilar Federica Acosta</w:t>
            </w:r>
          </w:p>
        </w:tc>
        <w:tc>
          <w:tcPr>
            <w:tcW w:w="1418" w:type="dxa"/>
          </w:tcPr>
          <w:p w14:paraId="5164C15D" w14:textId="73486366" w:rsidR="008362FA" w:rsidRPr="00E17101" w:rsidRDefault="002F2F83" w:rsidP="008362FA">
            <w:pPr>
              <w:rPr>
                <w:sz w:val="18"/>
                <w:szCs w:val="18"/>
                <w:lang w:val="en-GB"/>
              </w:rPr>
            </w:pPr>
            <w:r w:rsidRPr="00E17101">
              <w:rPr>
                <w:sz w:val="18"/>
                <w:szCs w:val="18"/>
                <w:lang w:val="en-GB"/>
              </w:rPr>
              <w:t xml:space="preserve">Technical </w:t>
            </w:r>
            <w:r w:rsidR="008362FA" w:rsidRPr="00E17101">
              <w:rPr>
                <w:sz w:val="18"/>
                <w:szCs w:val="18"/>
                <w:lang w:val="en-GB"/>
              </w:rPr>
              <w:t>Secretar</w:t>
            </w:r>
            <w:r w:rsidRPr="00E17101">
              <w:rPr>
                <w:sz w:val="18"/>
                <w:szCs w:val="18"/>
                <w:lang w:val="en-GB"/>
              </w:rPr>
              <w:t>y for the</w:t>
            </w:r>
            <w:r w:rsidR="00C844F1" w:rsidRPr="00E17101">
              <w:rPr>
                <w:sz w:val="18"/>
                <w:szCs w:val="18"/>
                <w:lang w:val="en-GB"/>
              </w:rPr>
              <w:t xml:space="preserve"> </w:t>
            </w:r>
            <w:r w:rsidR="00063749" w:rsidRPr="00E17101">
              <w:rPr>
                <w:sz w:val="18"/>
                <w:szCs w:val="18"/>
                <w:lang w:val="en-GB"/>
              </w:rPr>
              <w:t xml:space="preserve">Civil Society </w:t>
            </w:r>
            <w:r w:rsidR="00C844F1" w:rsidRPr="00E17101">
              <w:rPr>
                <w:sz w:val="18"/>
                <w:szCs w:val="18"/>
                <w:lang w:val="en-GB"/>
              </w:rPr>
              <w:t>Board</w:t>
            </w:r>
            <w:r w:rsidR="00063749" w:rsidRPr="00E17101">
              <w:rPr>
                <w:sz w:val="18"/>
                <w:szCs w:val="18"/>
                <w:lang w:val="en-GB"/>
              </w:rPr>
              <w:t xml:space="preserve"> </w:t>
            </w:r>
            <w:r w:rsidR="00B0223C">
              <w:rPr>
                <w:sz w:val="18"/>
                <w:szCs w:val="18"/>
                <w:lang w:val="en-GB"/>
              </w:rPr>
              <w:t>(</w:t>
            </w:r>
            <w:r w:rsidR="008362FA" w:rsidRPr="00E17101">
              <w:rPr>
                <w:sz w:val="18"/>
                <w:szCs w:val="18"/>
                <w:lang w:val="en-GB"/>
              </w:rPr>
              <w:t>TI CO)</w:t>
            </w:r>
            <w:r w:rsidR="008362FA" w:rsidRPr="00E17101">
              <w:rPr>
                <w:rFonts w:ascii="Arial" w:hAnsi="Arial" w:cs="Arial"/>
                <w:sz w:val="18"/>
                <w:szCs w:val="18"/>
                <w:lang w:val="en-GB"/>
              </w:rPr>
              <w:t>​</w:t>
            </w:r>
            <w:r w:rsidR="008362FA" w:rsidRPr="00E17101">
              <w:rPr>
                <w:sz w:val="18"/>
                <w:szCs w:val="18"/>
                <w:lang w:val="en-GB"/>
              </w:rPr>
              <w:t xml:space="preserve"> </w:t>
            </w:r>
          </w:p>
        </w:tc>
        <w:tc>
          <w:tcPr>
            <w:tcW w:w="1559" w:type="dxa"/>
          </w:tcPr>
          <w:p w14:paraId="215AE308" w14:textId="1257ADD7" w:rsidR="008362FA" w:rsidRPr="00E17101" w:rsidRDefault="008362FA" w:rsidP="008362FA">
            <w:pPr>
              <w:rPr>
                <w:sz w:val="18"/>
                <w:szCs w:val="18"/>
                <w:lang w:val="en-GB"/>
              </w:rPr>
            </w:pPr>
            <w:r w:rsidRPr="00E17101">
              <w:rPr>
                <w:sz w:val="18"/>
                <w:szCs w:val="18"/>
                <w:lang w:val="en-GB"/>
              </w:rPr>
              <w:t>Transparencia por Colombia</w:t>
            </w:r>
          </w:p>
        </w:tc>
        <w:tc>
          <w:tcPr>
            <w:tcW w:w="851" w:type="dxa"/>
          </w:tcPr>
          <w:p w14:paraId="36C46001" w14:textId="376D7460" w:rsidR="008362FA" w:rsidRPr="00E17101" w:rsidRDefault="00801F21" w:rsidP="008362FA">
            <w:pPr>
              <w:rPr>
                <w:sz w:val="18"/>
                <w:szCs w:val="18"/>
                <w:lang w:val="en-GB"/>
              </w:rPr>
            </w:pPr>
            <w:r w:rsidRPr="00E17101">
              <w:rPr>
                <w:sz w:val="18"/>
                <w:szCs w:val="18"/>
                <w:lang w:val="en-GB"/>
              </w:rPr>
              <w:t>F</w:t>
            </w:r>
          </w:p>
        </w:tc>
        <w:tc>
          <w:tcPr>
            <w:tcW w:w="1275" w:type="dxa"/>
          </w:tcPr>
          <w:p w14:paraId="26A3E5C0" w14:textId="77777777" w:rsidR="008362FA" w:rsidRPr="00E17101" w:rsidRDefault="008362FA" w:rsidP="008362FA">
            <w:pPr>
              <w:rPr>
                <w:sz w:val="18"/>
                <w:szCs w:val="18"/>
                <w:lang w:val="en-GB"/>
              </w:rPr>
            </w:pPr>
          </w:p>
        </w:tc>
      </w:tr>
      <w:tr w:rsidR="008362FA" w:rsidRPr="00E17101" w14:paraId="2E73038B" w14:textId="77777777" w:rsidTr="008D04E2">
        <w:tc>
          <w:tcPr>
            <w:tcW w:w="1413" w:type="dxa"/>
          </w:tcPr>
          <w:p w14:paraId="542C959C" w14:textId="590E1D89" w:rsidR="008362FA" w:rsidRPr="00E17101" w:rsidRDefault="008362FA" w:rsidP="008362FA">
            <w:pPr>
              <w:rPr>
                <w:sz w:val="18"/>
                <w:szCs w:val="18"/>
                <w:lang w:val="en-GB"/>
              </w:rPr>
            </w:pPr>
            <w:r w:rsidRPr="00E17101">
              <w:rPr>
                <w:sz w:val="18"/>
                <w:szCs w:val="18"/>
                <w:lang w:val="en-GB"/>
              </w:rPr>
              <w:t>Civil</w:t>
            </w:r>
            <w:r w:rsidR="002F2F83" w:rsidRPr="00E17101">
              <w:rPr>
                <w:sz w:val="18"/>
                <w:szCs w:val="18"/>
                <w:lang w:val="en-GB"/>
              </w:rPr>
              <w:t xml:space="preserve"> Society</w:t>
            </w:r>
          </w:p>
        </w:tc>
        <w:tc>
          <w:tcPr>
            <w:tcW w:w="992" w:type="dxa"/>
          </w:tcPr>
          <w:p w14:paraId="4D746BB2" w14:textId="35AD08F0" w:rsidR="008362FA" w:rsidRPr="00E17101" w:rsidRDefault="002F2F83" w:rsidP="008362FA">
            <w:pPr>
              <w:rPr>
                <w:sz w:val="18"/>
                <w:szCs w:val="18"/>
                <w:lang w:val="en-GB"/>
              </w:rPr>
            </w:pPr>
            <w:r w:rsidRPr="00E17101">
              <w:rPr>
                <w:sz w:val="18"/>
                <w:szCs w:val="18"/>
                <w:lang w:val="en-GB"/>
              </w:rPr>
              <w:t>Full member</w:t>
            </w:r>
          </w:p>
        </w:tc>
        <w:tc>
          <w:tcPr>
            <w:tcW w:w="992" w:type="dxa"/>
          </w:tcPr>
          <w:p w14:paraId="06546655" w14:textId="6366FDA5" w:rsidR="008362FA" w:rsidRPr="00E17101" w:rsidRDefault="00E07A48" w:rsidP="008362FA">
            <w:pPr>
              <w:rPr>
                <w:sz w:val="18"/>
                <w:szCs w:val="18"/>
                <w:lang w:val="en-GB"/>
              </w:rPr>
            </w:pPr>
            <w:r w:rsidRPr="00E17101">
              <w:rPr>
                <w:sz w:val="18"/>
                <w:szCs w:val="18"/>
                <w:lang w:val="en-GB"/>
              </w:rPr>
              <w:t>04/2022</w:t>
            </w:r>
          </w:p>
        </w:tc>
        <w:tc>
          <w:tcPr>
            <w:tcW w:w="1134" w:type="dxa"/>
          </w:tcPr>
          <w:p w14:paraId="6EE6761C" w14:textId="0CD080D2" w:rsidR="008362FA" w:rsidRPr="00E17101" w:rsidRDefault="008362FA" w:rsidP="008362FA">
            <w:pPr>
              <w:rPr>
                <w:sz w:val="18"/>
                <w:szCs w:val="18"/>
                <w:lang w:val="en-GB"/>
              </w:rPr>
            </w:pPr>
            <w:r w:rsidRPr="00E17101">
              <w:rPr>
                <w:sz w:val="18"/>
                <w:szCs w:val="18"/>
                <w:lang w:val="en-GB"/>
              </w:rPr>
              <w:t>Gerardo Andrés Hernández</w:t>
            </w:r>
          </w:p>
        </w:tc>
        <w:tc>
          <w:tcPr>
            <w:tcW w:w="1418" w:type="dxa"/>
          </w:tcPr>
          <w:p w14:paraId="1A4E08F5" w14:textId="1C1E7A26" w:rsidR="008362FA" w:rsidRPr="00E17101" w:rsidRDefault="005A2E55" w:rsidP="008362FA">
            <w:pPr>
              <w:rPr>
                <w:sz w:val="18"/>
                <w:szCs w:val="18"/>
                <w:lang w:val="en-GB"/>
              </w:rPr>
            </w:pPr>
            <w:r w:rsidRPr="00E17101">
              <w:rPr>
                <w:sz w:val="18"/>
                <w:szCs w:val="18"/>
                <w:lang w:val="en-GB"/>
              </w:rPr>
              <w:t xml:space="preserve">Executive </w:t>
            </w:r>
            <w:r w:rsidR="008362FA" w:rsidRPr="00E17101">
              <w:rPr>
                <w:sz w:val="18"/>
                <w:szCs w:val="18"/>
                <w:lang w:val="en-GB"/>
              </w:rPr>
              <w:t xml:space="preserve">Director </w:t>
            </w:r>
          </w:p>
        </w:tc>
        <w:tc>
          <w:tcPr>
            <w:tcW w:w="1559" w:type="dxa"/>
          </w:tcPr>
          <w:p w14:paraId="3EBA715A" w14:textId="48B4D7EA" w:rsidR="008362FA" w:rsidRPr="00E17101" w:rsidRDefault="008362FA" w:rsidP="008362FA">
            <w:pPr>
              <w:rPr>
                <w:sz w:val="18"/>
                <w:szCs w:val="18"/>
                <w:lang w:val="en-GB"/>
              </w:rPr>
            </w:pPr>
            <w:r w:rsidRPr="00E17101">
              <w:rPr>
                <w:sz w:val="18"/>
                <w:szCs w:val="18"/>
                <w:lang w:val="en-GB"/>
              </w:rPr>
              <w:t>Transparencia por Colombia</w:t>
            </w:r>
          </w:p>
        </w:tc>
        <w:tc>
          <w:tcPr>
            <w:tcW w:w="851" w:type="dxa"/>
          </w:tcPr>
          <w:p w14:paraId="119B5514" w14:textId="5FBF902F" w:rsidR="008362FA" w:rsidRPr="00E17101" w:rsidRDefault="00801F21" w:rsidP="008362FA">
            <w:pPr>
              <w:rPr>
                <w:sz w:val="18"/>
                <w:szCs w:val="18"/>
                <w:lang w:val="en-GB"/>
              </w:rPr>
            </w:pPr>
            <w:r w:rsidRPr="00E17101">
              <w:rPr>
                <w:sz w:val="18"/>
                <w:szCs w:val="18"/>
                <w:lang w:val="en-GB"/>
              </w:rPr>
              <w:t>M</w:t>
            </w:r>
          </w:p>
        </w:tc>
        <w:tc>
          <w:tcPr>
            <w:tcW w:w="1275" w:type="dxa"/>
          </w:tcPr>
          <w:p w14:paraId="0F1B8968" w14:textId="77777777" w:rsidR="008362FA" w:rsidRPr="00E17101" w:rsidRDefault="008362FA" w:rsidP="008362FA">
            <w:pPr>
              <w:rPr>
                <w:sz w:val="18"/>
                <w:szCs w:val="18"/>
                <w:lang w:val="en-GB"/>
              </w:rPr>
            </w:pPr>
          </w:p>
        </w:tc>
      </w:tr>
    </w:tbl>
    <w:p w14:paraId="1FE7056A" w14:textId="77777777" w:rsidR="00C52731" w:rsidRPr="00E17101" w:rsidRDefault="00C52731" w:rsidP="00C52731">
      <w:pPr>
        <w:rPr>
          <w:b/>
          <w:bCs/>
          <w:i/>
          <w:iCs/>
          <w:lang w:val="en-GB"/>
        </w:rPr>
      </w:pPr>
    </w:p>
    <w:p w14:paraId="4EE68AF1" w14:textId="5F0095A8" w:rsidR="00C52731" w:rsidRPr="00E17101" w:rsidRDefault="00C52731" w:rsidP="00C52731">
      <w:pPr>
        <w:rPr>
          <w:b/>
          <w:bCs/>
          <w:i/>
          <w:iCs/>
          <w:lang w:val="en-GB"/>
        </w:rPr>
      </w:pPr>
      <w:r w:rsidRPr="00E17101">
        <w:rPr>
          <w:b/>
          <w:bCs/>
          <w:i/>
          <w:iCs/>
          <w:lang w:val="en-GB"/>
        </w:rPr>
        <w:t xml:space="preserve">2. </w:t>
      </w:r>
      <w:r w:rsidRPr="00E17101">
        <w:rPr>
          <w:b/>
          <w:bCs/>
          <w:lang w:val="en-GB"/>
        </w:rPr>
        <w:t>Changes in membership in the period under review and the reason behind each change. (I.e. if there are people who have been members in the period under review but no longer are) Please fill out the table below. Add rows when necessary.</w:t>
      </w:r>
    </w:p>
    <w:tbl>
      <w:tblPr>
        <w:tblStyle w:val="Tablaconcuadrcula"/>
        <w:tblW w:w="9776" w:type="dxa"/>
        <w:tblLook w:val="04A0" w:firstRow="1" w:lastRow="0" w:firstColumn="1" w:lastColumn="0" w:noHBand="0" w:noVBand="1"/>
      </w:tblPr>
      <w:tblGrid>
        <w:gridCol w:w="1555"/>
        <w:gridCol w:w="1984"/>
        <w:gridCol w:w="2107"/>
        <w:gridCol w:w="2287"/>
        <w:gridCol w:w="1843"/>
      </w:tblGrid>
      <w:tr w:rsidR="00C52731" w:rsidRPr="00E17101" w14:paraId="0E6C2CB5" w14:textId="77777777" w:rsidTr="00B108FA">
        <w:tc>
          <w:tcPr>
            <w:tcW w:w="1555" w:type="dxa"/>
            <w:shd w:val="clear" w:color="auto" w:fill="E7E6E6" w:themeFill="background2"/>
          </w:tcPr>
          <w:p w14:paraId="5188D805" w14:textId="00CA1C76" w:rsidR="00B108FA" w:rsidRPr="00E17101" w:rsidRDefault="00C52731" w:rsidP="007B6F1F">
            <w:pPr>
              <w:rPr>
                <w:sz w:val="18"/>
                <w:szCs w:val="18"/>
                <w:lang w:val="en-GB"/>
              </w:rPr>
            </w:pPr>
            <w:r w:rsidRPr="00E17101">
              <w:rPr>
                <w:sz w:val="18"/>
                <w:szCs w:val="18"/>
                <w:lang w:val="en-GB"/>
              </w:rPr>
              <w:t>Constituency</w:t>
            </w:r>
            <w:r w:rsidR="00B108FA" w:rsidRPr="00E17101">
              <w:rPr>
                <w:sz w:val="18"/>
                <w:szCs w:val="18"/>
                <w:lang w:val="en-GB"/>
              </w:rPr>
              <w:t xml:space="preserve"> </w:t>
            </w:r>
          </w:p>
        </w:tc>
        <w:tc>
          <w:tcPr>
            <w:tcW w:w="1984" w:type="dxa"/>
            <w:shd w:val="clear" w:color="auto" w:fill="E7E6E6" w:themeFill="background2"/>
          </w:tcPr>
          <w:p w14:paraId="09D419C0" w14:textId="23C2C9B0" w:rsidR="00B108FA" w:rsidRPr="00E17101" w:rsidRDefault="00B108FA" w:rsidP="007B6F1F">
            <w:pPr>
              <w:rPr>
                <w:sz w:val="18"/>
                <w:szCs w:val="18"/>
                <w:lang w:val="en-GB"/>
              </w:rPr>
            </w:pPr>
            <w:r w:rsidRPr="00E17101">
              <w:rPr>
                <w:sz w:val="18"/>
                <w:szCs w:val="18"/>
                <w:lang w:val="en-GB"/>
              </w:rPr>
              <w:t>N</w:t>
            </w:r>
            <w:r w:rsidR="00C52731" w:rsidRPr="00E17101">
              <w:rPr>
                <w:sz w:val="18"/>
                <w:szCs w:val="18"/>
                <w:lang w:val="en-GB"/>
              </w:rPr>
              <w:t>ame of former member</w:t>
            </w:r>
          </w:p>
        </w:tc>
        <w:tc>
          <w:tcPr>
            <w:tcW w:w="2107" w:type="dxa"/>
            <w:shd w:val="clear" w:color="auto" w:fill="E7E6E6" w:themeFill="background2"/>
          </w:tcPr>
          <w:p w14:paraId="28EC9DBD" w14:textId="42DD8B5C" w:rsidR="00B108FA" w:rsidRPr="00E17101" w:rsidRDefault="00C52731" w:rsidP="007B6F1F">
            <w:pPr>
              <w:rPr>
                <w:sz w:val="18"/>
                <w:szCs w:val="18"/>
                <w:lang w:val="en-GB"/>
              </w:rPr>
            </w:pPr>
            <w:r w:rsidRPr="00E17101">
              <w:rPr>
                <w:sz w:val="18"/>
                <w:szCs w:val="18"/>
                <w:lang w:val="en-GB"/>
              </w:rPr>
              <w:t>End of MSG membership</w:t>
            </w:r>
            <w:r w:rsidR="00B108FA" w:rsidRPr="00E17101">
              <w:rPr>
                <w:sz w:val="18"/>
                <w:szCs w:val="18"/>
                <w:lang w:val="en-GB"/>
              </w:rPr>
              <w:t xml:space="preserve"> (MM/AA)</w:t>
            </w:r>
          </w:p>
        </w:tc>
        <w:tc>
          <w:tcPr>
            <w:tcW w:w="2287" w:type="dxa"/>
            <w:shd w:val="clear" w:color="auto" w:fill="E7E6E6" w:themeFill="background2"/>
          </w:tcPr>
          <w:p w14:paraId="186C1DF9" w14:textId="16F7E185" w:rsidR="00B108FA" w:rsidRPr="00E17101" w:rsidRDefault="00C52731" w:rsidP="007B6F1F">
            <w:pPr>
              <w:rPr>
                <w:sz w:val="18"/>
                <w:szCs w:val="18"/>
                <w:lang w:val="en-GB"/>
              </w:rPr>
            </w:pPr>
            <w:r w:rsidRPr="00E17101">
              <w:rPr>
                <w:sz w:val="18"/>
                <w:szCs w:val="18"/>
                <w:lang w:val="en-GB"/>
              </w:rPr>
              <w:t>Reason for membership ending</w:t>
            </w:r>
          </w:p>
        </w:tc>
        <w:tc>
          <w:tcPr>
            <w:tcW w:w="1843" w:type="dxa"/>
            <w:shd w:val="clear" w:color="auto" w:fill="E7E6E6" w:themeFill="background2"/>
          </w:tcPr>
          <w:p w14:paraId="06C6A9C9" w14:textId="2BF0A1CF" w:rsidR="00B108FA" w:rsidRPr="00E17101" w:rsidRDefault="00B108FA" w:rsidP="007B6F1F">
            <w:pPr>
              <w:rPr>
                <w:sz w:val="18"/>
                <w:szCs w:val="18"/>
                <w:lang w:val="en-GB"/>
              </w:rPr>
            </w:pPr>
            <w:r w:rsidRPr="00E17101">
              <w:rPr>
                <w:sz w:val="18"/>
                <w:szCs w:val="18"/>
                <w:lang w:val="en-GB"/>
              </w:rPr>
              <w:t>Re</w:t>
            </w:r>
            <w:r w:rsidR="00C52731" w:rsidRPr="00E17101">
              <w:rPr>
                <w:sz w:val="18"/>
                <w:szCs w:val="18"/>
                <w:lang w:val="en-GB"/>
              </w:rPr>
              <w:t>placed by</w:t>
            </w:r>
          </w:p>
        </w:tc>
      </w:tr>
      <w:tr w:rsidR="00C52731" w:rsidRPr="00E17101" w14:paraId="4ECA9BCB" w14:textId="77777777" w:rsidTr="007B6F1F">
        <w:tc>
          <w:tcPr>
            <w:tcW w:w="1555" w:type="dxa"/>
          </w:tcPr>
          <w:p w14:paraId="66FBE76E" w14:textId="7B499DFB" w:rsidR="008D04E2" w:rsidRPr="00E17101" w:rsidRDefault="008D04E2" w:rsidP="008D04E2">
            <w:pPr>
              <w:rPr>
                <w:sz w:val="18"/>
                <w:szCs w:val="18"/>
                <w:lang w:val="en-GB"/>
              </w:rPr>
            </w:pPr>
            <w:r w:rsidRPr="00E17101">
              <w:rPr>
                <w:sz w:val="18"/>
                <w:szCs w:val="18"/>
                <w:lang w:val="en-GB"/>
              </w:rPr>
              <w:t>Go</w:t>
            </w:r>
            <w:r w:rsidR="00C52731" w:rsidRPr="00E17101">
              <w:rPr>
                <w:sz w:val="18"/>
                <w:szCs w:val="18"/>
                <w:lang w:val="en-GB"/>
              </w:rPr>
              <w:t>vernment</w:t>
            </w:r>
          </w:p>
        </w:tc>
        <w:tc>
          <w:tcPr>
            <w:tcW w:w="1984" w:type="dxa"/>
          </w:tcPr>
          <w:p w14:paraId="68EA5255" w14:textId="56109493" w:rsidR="008D04E2" w:rsidRPr="00E17101" w:rsidRDefault="008D04E2" w:rsidP="008D04E2">
            <w:pPr>
              <w:rPr>
                <w:sz w:val="18"/>
                <w:szCs w:val="18"/>
                <w:lang w:val="en-GB"/>
              </w:rPr>
            </w:pPr>
            <w:r w:rsidRPr="00E17101">
              <w:rPr>
                <w:sz w:val="18"/>
                <w:szCs w:val="18"/>
                <w:lang w:val="en-GB"/>
              </w:rPr>
              <w:t>Carolina Rojas Hayes</w:t>
            </w:r>
          </w:p>
        </w:tc>
        <w:tc>
          <w:tcPr>
            <w:tcW w:w="2107" w:type="dxa"/>
          </w:tcPr>
          <w:p w14:paraId="00656BE3" w14:textId="4E9AF677" w:rsidR="008D04E2" w:rsidRPr="00E17101" w:rsidRDefault="005A13F4" w:rsidP="008D04E2">
            <w:pPr>
              <w:rPr>
                <w:sz w:val="18"/>
                <w:szCs w:val="18"/>
                <w:lang w:val="en-GB"/>
              </w:rPr>
            </w:pPr>
            <w:r w:rsidRPr="00E17101">
              <w:rPr>
                <w:sz w:val="18"/>
                <w:szCs w:val="18"/>
                <w:lang w:val="en-GB"/>
              </w:rPr>
              <w:t>11/2020</w:t>
            </w:r>
          </w:p>
        </w:tc>
        <w:tc>
          <w:tcPr>
            <w:tcW w:w="2287" w:type="dxa"/>
          </w:tcPr>
          <w:p w14:paraId="4DE8913F" w14:textId="7A789110" w:rsidR="008D04E2" w:rsidRPr="00E17101" w:rsidRDefault="00A5730C" w:rsidP="008D04E2">
            <w:pPr>
              <w:rPr>
                <w:sz w:val="18"/>
                <w:szCs w:val="18"/>
                <w:lang w:val="en-GB"/>
              </w:rPr>
            </w:pPr>
            <w:r w:rsidRPr="00E17101">
              <w:rPr>
                <w:sz w:val="18"/>
                <w:szCs w:val="18"/>
                <w:lang w:val="en-GB"/>
              </w:rPr>
              <w:t>End of government administration</w:t>
            </w:r>
          </w:p>
        </w:tc>
        <w:tc>
          <w:tcPr>
            <w:tcW w:w="1843" w:type="dxa"/>
          </w:tcPr>
          <w:p w14:paraId="6E18F70D" w14:textId="372F7E44" w:rsidR="008D04E2" w:rsidRPr="00E17101" w:rsidRDefault="008362FA" w:rsidP="008D04E2">
            <w:pPr>
              <w:rPr>
                <w:sz w:val="18"/>
                <w:szCs w:val="18"/>
                <w:lang w:val="en-GB"/>
              </w:rPr>
            </w:pPr>
            <w:r w:rsidRPr="00E17101">
              <w:rPr>
                <w:sz w:val="18"/>
                <w:szCs w:val="18"/>
                <w:lang w:val="en-GB"/>
              </w:rPr>
              <w:t>Sandra Rocío Sandoval</w:t>
            </w:r>
          </w:p>
        </w:tc>
      </w:tr>
      <w:tr w:rsidR="00C52731" w:rsidRPr="00E17101" w14:paraId="20217BAE" w14:textId="77777777" w:rsidTr="007B6F1F">
        <w:tc>
          <w:tcPr>
            <w:tcW w:w="1555" w:type="dxa"/>
          </w:tcPr>
          <w:p w14:paraId="4DC78E24" w14:textId="593A6F66" w:rsidR="008D04E2" w:rsidRPr="00E17101" w:rsidRDefault="008D04E2" w:rsidP="008D04E2">
            <w:pPr>
              <w:rPr>
                <w:sz w:val="18"/>
                <w:szCs w:val="18"/>
                <w:lang w:val="en-GB"/>
              </w:rPr>
            </w:pPr>
            <w:r w:rsidRPr="00E17101">
              <w:rPr>
                <w:sz w:val="18"/>
                <w:szCs w:val="18"/>
                <w:lang w:val="en-GB"/>
              </w:rPr>
              <w:t>Go</w:t>
            </w:r>
            <w:r w:rsidR="00A5730C" w:rsidRPr="00E17101">
              <w:rPr>
                <w:sz w:val="18"/>
                <w:szCs w:val="18"/>
                <w:lang w:val="en-GB"/>
              </w:rPr>
              <w:t>vernment</w:t>
            </w:r>
          </w:p>
        </w:tc>
        <w:tc>
          <w:tcPr>
            <w:tcW w:w="1984" w:type="dxa"/>
          </w:tcPr>
          <w:p w14:paraId="7BA4DB48" w14:textId="5520BC9E" w:rsidR="008D04E2" w:rsidRPr="00E17101" w:rsidRDefault="008D04E2" w:rsidP="008D04E2">
            <w:pPr>
              <w:rPr>
                <w:sz w:val="18"/>
                <w:szCs w:val="18"/>
                <w:lang w:val="en-GB"/>
              </w:rPr>
            </w:pPr>
            <w:r w:rsidRPr="00E17101">
              <w:rPr>
                <w:sz w:val="18"/>
                <w:szCs w:val="18"/>
                <w:lang w:val="en-GB"/>
              </w:rPr>
              <w:t>Sandra Rocío Sandoval</w:t>
            </w:r>
          </w:p>
        </w:tc>
        <w:tc>
          <w:tcPr>
            <w:tcW w:w="2107" w:type="dxa"/>
          </w:tcPr>
          <w:p w14:paraId="7E7D620C" w14:textId="29EDFF96" w:rsidR="008D04E2" w:rsidRPr="00E17101" w:rsidRDefault="005A13F4" w:rsidP="008D04E2">
            <w:pPr>
              <w:rPr>
                <w:sz w:val="18"/>
                <w:szCs w:val="18"/>
                <w:lang w:val="en-GB"/>
              </w:rPr>
            </w:pPr>
            <w:r w:rsidRPr="00E17101">
              <w:rPr>
                <w:sz w:val="18"/>
                <w:szCs w:val="18"/>
                <w:lang w:val="en-GB"/>
              </w:rPr>
              <w:t>08/2022</w:t>
            </w:r>
          </w:p>
        </w:tc>
        <w:tc>
          <w:tcPr>
            <w:tcW w:w="2287" w:type="dxa"/>
          </w:tcPr>
          <w:p w14:paraId="2B27612B" w14:textId="002B3E92" w:rsidR="008D04E2" w:rsidRPr="00E17101" w:rsidRDefault="00A5730C" w:rsidP="008D04E2">
            <w:pPr>
              <w:rPr>
                <w:sz w:val="18"/>
                <w:szCs w:val="18"/>
                <w:lang w:val="en-GB"/>
              </w:rPr>
            </w:pPr>
            <w:r w:rsidRPr="00E17101">
              <w:rPr>
                <w:sz w:val="18"/>
                <w:szCs w:val="18"/>
                <w:lang w:val="en-GB"/>
              </w:rPr>
              <w:t>End of government administration</w:t>
            </w:r>
          </w:p>
        </w:tc>
        <w:tc>
          <w:tcPr>
            <w:tcW w:w="1843" w:type="dxa"/>
          </w:tcPr>
          <w:p w14:paraId="20C77D5F" w14:textId="449CBE03" w:rsidR="008D04E2" w:rsidRPr="00E17101" w:rsidRDefault="008362FA" w:rsidP="008D04E2">
            <w:pPr>
              <w:rPr>
                <w:sz w:val="18"/>
                <w:szCs w:val="18"/>
                <w:lang w:val="en-GB"/>
              </w:rPr>
            </w:pPr>
            <w:r w:rsidRPr="00E17101">
              <w:rPr>
                <w:sz w:val="18"/>
                <w:szCs w:val="18"/>
                <w:lang w:val="en-GB"/>
              </w:rPr>
              <w:t>--</w:t>
            </w:r>
          </w:p>
        </w:tc>
      </w:tr>
      <w:tr w:rsidR="00C52731" w:rsidRPr="00E17101" w14:paraId="47A13A5B" w14:textId="77777777" w:rsidTr="007B6F1F">
        <w:tc>
          <w:tcPr>
            <w:tcW w:w="1555" w:type="dxa"/>
          </w:tcPr>
          <w:p w14:paraId="3F9297B4" w14:textId="1038BB0E" w:rsidR="008D04E2" w:rsidRPr="00E17101" w:rsidRDefault="008D04E2" w:rsidP="008D04E2">
            <w:pPr>
              <w:rPr>
                <w:sz w:val="18"/>
                <w:szCs w:val="18"/>
                <w:lang w:val="en-GB"/>
              </w:rPr>
            </w:pPr>
            <w:r w:rsidRPr="00E17101">
              <w:rPr>
                <w:sz w:val="18"/>
                <w:szCs w:val="18"/>
                <w:lang w:val="en-GB"/>
              </w:rPr>
              <w:t>Go</w:t>
            </w:r>
            <w:r w:rsidR="00A5730C" w:rsidRPr="00E17101">
              <w:rPr>
                <w:sz w:val="18"/>
                <w:szCs w:val="18"/>
                <w:lang w:val="en-GB"/>
              </w:rPr>
              <w:t>vernment</w:t>
            </w:r>
          </w:p>
        </w:tc>
        <w:tc>
          <w:tcPr>
            <w:tcW w:w="1984" w:type="dxa"/>
          </w:tcPr>
          <w:p w14:paraId="75D2B7E4" w14:textId="42337F6F" w:rsidR="008D04E2" w:rsidRPr="00E17101" w:rsidRDefault="00DE0AC8" w:rsidP="008D04E2">
            <w:pPr>
              <w:rPr>
                <w:sz w:val="18"/>
                <w:szCs w:val="18"/>
                <w:lang w:val="en-GB"/>
              </w:rPr>
            </w:pPr>
            <w:r w:rsidRPr="00E17101">
              <w:rPr>
                <w:sz w:val="18"/>
                <w:szCs w:val="18"/>
                <w:lang w:val="en-GB"/>
              </w:rPr>
              <w:t>Andrés Londoño</w:t>
            </w:r>
          </w:p>
        </w:tc>
        <w:tc>
          <w:tcPr>
            <w:tcW w:w="2107" w:type="dxa"/>
          </w:tcPr>
          <w:p w14:paraId="2FE5AE6C" w14:textId="0DF72B4A" w:rsidR="008D04E2" w:rsidRPr="00E17101" w:rsidRDefault="00DE0AC8" w:rsidP="008D04E2">
            <w:pPr>
              <w:rPr>
                <w:sz w:val="18"/>
                <w:szCs w:val="18"/>
                <w:lang w:val="en-GB"/>
              </w:rPr>
            </w:pPr>
            <w:r w:rsidRPr="00E17101">
              <w:rPr>
                <w:sz w:val="18"/>
                <w:szCs w:val="18"/>
                <w:lang w:val="en-GB"/>
              </w:rPr>
              <w:t>01/2020</w:t>
            </w:r>
          </w:p>
        </w:tc>
        <w:tc>
          <w:tcPr>
            <w:tcW w:w="2287" w:type="dxa"/>
          </w:tcPr>
          <w:p w14:paraId="1961442C" w14:textId="0426111B" w:rsidR="008D04E2" w:rsidRPr="00E17101" w:rsidRDefault="00A5730C" w:rsidP="008D04E2">
            <w:pPr>
              <w:rPr>
                <w:sz w:val="18"/>
                <w:szCs w:val="18"/>
                <w:lang w:val="en-GB"/>
              </w:rPr>
            </w:pPr>
            <w:r w:rsidRPr="00E17101">
              <w:rPr>
                <w:sz w:val="18"/>
                <w:szCs w:val="18"/>
                <w:lang w:val="en-GB"/>
              </w:rPr>
              <w:t>Job change</w:t>
            </w:r>
          </w:p>
        </w:tc>
        <w:tc>
          <w:tcPr>
            <w:tcW w:w="1843" w:type="dxa"/>
          </w:tcPr>
          <w:p w14:paraId="438104C8" w14:textId="58B51E54" w:rsidR="008D04E2" w:rsidRPr="00E17101" w:rsidRDefault="00DE0AC8" w:rsidP="008D04E2">
            <w:pPr>
              <w:rPr>
                <w:sz w:val="18"/>
                <w:szCs w:val="18"/>
                <w:lang w:val="en-GB"/>
              </w:rPr>
            </w:pPr>
            <w:r w:rsidRPr="00E17101">
              <w:rPr>
                <w:sz w:val="18"/>
                <w:szCs w:val="18"/>
                <w:lang w:val="en-GB"/>
              </w:rPr>
              <w:t>Jair Paolo Bedoya</w:t>
            </w:r>
          </w:p>
        </w:tc>
      </w:tr>
      <w:tr w:rsidR="00C52731" w:rsidRPr="00E17101" w14:paraId="243397C9" w14:textId="77777777" w:rsidTr="007B6F1F">
        <w:tc>
          <w:tcPr>
            <w:tcW w:w="1555" w:type="dxa"/>
          </w:tcPr>
          <w:p w14:paraId="5B41FFCF" w14:textId="7076B4B0" w:rsidR="008D04E2" w:rsidRPr="00E17101" w:rsidRDefault="008D04E2" w:rsidP="008D04E2">
            <w:pPr>
              <w:rPr>
                <w:sz w:val="18"/>
                <w:szCs w:val="18"/>
                <w:lang w:val="en-GB"/>
              </w:rPr>
            </w:pPr>
            <w:r w:rsidRPr="00E17101">
              <w:rPr>
                <w:sz w:val="18"/>
                <w:szCs w:val="18"/>
                <w:lang w:val="en-GB"/>
              </w:rPr>
              <w:t>Go</w:t>
            </w:r>
            <w:r w:rsidR="00A5730C" w:rsidRPr="00E17101">
              <w:rPr>
                <w:sz w:val="18"/>
                <w:szCs w:val="18"/>
                <w:lang w:val="en-GB"/>
              </w:rPr>
              <w:t>vernment</w:t>
            </w:r>
          </w:p>
        </w:tc>
        <w:tc>
          <w:tcPr>
            <w:tcW w:w="1984" w:type="dxa"/>
          </w:tcPr>
          <w:p w14:paraId="0DFF8C62" w14:textId="2004A514" w:rsidR="008D04E2" w:rsidRPr="00E17101" w:rsidRDefault="008D04E2" w:rsidP="008D04E2">
            <w:pPr>
              <w:rPr>
                <w:sz w:val="18"/>
                <w:szCs w:val="18"/>
                <w:lang w:val="en-GB"/>
              </w:rPr>
            </w:pPr>
            <w:r w:rsidRPr="00E17101">
              <w:rPr>
                <w:sz w:val="18"/>
                <w:szCs w:val="18"/>
                <w:lang w:val="en-GB"/>
              </w:rPr>
              <w:t>Elizabeth Salamanca</w:t>
            </w:r>
          </w:p>
        </w:tc>
        <w:tc>
          <w:tcPr>
            <w:tcW w:w="2107" w:type="dxa"/>
          </w:tcPr>
          <w:p w14:paraId="1FB93976" w14:textId="28F1CC37" w:rsidR="008D04E2" w:rsidRPr="00E17101" w:rsidRDefault="00DE0AC8" w:rsidP="008D04E2">
            <w:pPr>
              <w:rPr>
                <w:sz w:val="18"/>
                <w:szCs w:val="18"/>
                <w:lang w:val="en-GB"/>
              </w:rPr>
            </w:pPr>
            <w:r w:rsidRPr="00E17101">
              <w:rPr>
                <w:sz w:val="18"/>
                <w:szCs w:val="18"/>
                <w:lang w:val="en-GB"/>
              </w:rPr>
              <w:t>01/2020</w:t>
            </w:r>
          </w:p>
        </w:tc>
        <w:tc>
          <w:tcPr>
            <w:tcW w:w="2287" w:type="dxa"/>
          </w:tcPr>
          <w:p w14:paraId="1FDE1DA4" w14:textId="5FBFAD2A" w:rsidR="008D04E2" w:rsidRPr="00E17101" w:rsidRDefault="00DE0AC8" w:rsidP="008D04E2">
            <w:pPr>
              <w:rPr>
                <w:sz w:val="18"/>
                <w:szCs w:val="18"/>
                <w:lang w:val="en-GB"/>
              </w:rPr>
            </w:pPr>
            <w:r w:rsidRPr="00E17101">
              <w:rPr>
                <w:sz w:val="18"/>
                <w:szCs w:val="18"/>
                <w:lang w:val="en-GB"/>
              </w:rPr>
              <w:t>DIAN</w:t>
            </w:r>
            <w:r w:rsidR="00A5730C" w:rsidRPr="00E17101">
              <w:rPr>
                <w:sz w:val="18"/>
                <w:szCs w:val="18"/>
                <w:lang w:val="en-GB"/>
              </w:rPr>
              <w:t xml:space="preserve"> internal changes</w:t>
            </w:r>
          </w:p>
        </w:tc>
        <w:tc>
          <w:tcPr>
            <w:tcW w:w="1843" w:type="dxa"/>
          </w:tcPr>
          <w:p w14:paraId="2723D1C7" w14:textId="179D46B2" w:rsidR="008D04E2" w:rsidRPr="00E17101" w:rsidRDefault="00DE0AC8" w:rsidP="008D04E2">
            <w:pPr>
              <w:rPr>
                <w:sz w:val="18"/>
                <w:szCs w:val="18"/>
                <w:lang w:val="en-GB"/>
              </w:rPr>
            </w:pPr>
            <w:r w:rsidRPr="00E17101">
              <w:rPr>
                <w:sz w:val="18"/>
                <w:szCs w:val="18"/>
                <w:lang w:val="en-GB"/>
              </w:rPr>
              <w:t>Camilo Perilla</w:t>
            </w:r>
          </w:p>
        </w:tc>
      </w:tr>
      <w:tr w:rsidR="00C52731" w:rsidRPr="00E17101" w14:paraId="1A48C45E" w14:textId="77777777" w:rsidTr="007B6F1F">
        <w:tc>
          <w:tcPr>
            <w:tcW w:w="1555" w:type="dxa"/>
          </w:tcPr>
          <w:p w14:paraId="3BD39FE2" w14:textId="58752A2E" w:rsidR="00DE0AC8" w:rsidRPr="00E17101" w:rsidRDefault="00DE0AC8" w:rsidP="008D04E2">
            <w:pPr>
              <w:rPr>
                <w:sz w:val="18"/>
                <w:szCs w:val="18"/>
                <w:lang w:val="en-GB"/>
              </w:rPr>
            </w:pPr>
            <w:r w:rsidRPr="00E17101">
              <w:rPr>
                <w:sz w:val="18"/>
                <w:szCs w:val="18"/>
                <w:lang w:val="en-GB"/>
              </w:rPr>
              <w:t>Go</w:t>
            </w:r>
            <w:r w:rsidR="00A5730C" w:rsidRPr="00E17101">
              <w:rPr>
                <w:sz w:val="18"/>
                <w:szCs w:val="18"/>
                <w:lang w:val="en-GB"/>
              </w:rPr>
              <w:t>vernment</w:t>
            </w:r>
          </w:p>
        </w:tc>
        <w:tc>
          <w:tcPr>
            <w:tcW w:w="1984" w:type="dxa"/>
          </w:tcPr>
          <w:p w14:paraId="40A96F8D" w14:textId="0DDD22B6" w:rsidR="00DE0AC8" w:rsidRPr="00E17101" w:rsidRDefault="00DE0AC8" w:rsidP="008D04E2">
            <w:pPr>
              <w:rPr>
                <w:sz w:val="18"/>
                <w:szCs w:val="18"/>
                <w:lang w:val="en-GB"/>
              </w:rPr>
            </w:pPr>
            <w:r w:rsidRPr="00E17101">
              <w:rPr>
                <w:sz w:val="18"/>
                <w:szCs w:val="18"/>
                <w:lang w:val="en-GB"/>
              </w:rPr>
              <w:t>Camilo Perilla</w:t>
            </w:r>
          </w:p>
        </w:tc>
        <w:tc>
          <w:tcPr>
            <w:tcW w:w="2107" w:type="dxa"/>
          </w:tcPr>
          <w:p w14:paraId="3F2954E1" w14:textId="746C637A" w:rsidR="00DE0AC8" w:rsidRPr="00E17101" w:rsidRDefault="00DE0AC8" w:rsidP="008D04E2">
            <w:pPr>
              <w:rPr>
                <w:sz w:val="18"/>
                <w:szCs w:val="18"/>
                <w:lang w:val="en-GB"/>
              </w:rPr>
            </w:pPr>
            <w:r w:rsidRPr="00E17101">
              <w:rPr>
                <w:sz w:val="18"/>
                <w:szCs w:val="18"/>
                <w:lang w:val="en-GB"/>
              </w:rPr>
              <w:t>06/2022</w:t>
            </w:r>
          </w:p>
        </w:tc>
        <w:tc>
          <w:tcPr>
            <w:tcW w:w="2287" w:type="dxa"/>
          </w:tcPr>
          <w:p w14:paraId="2FAA21B8" w14:textId="35A9638C" w:rsidR="00DE0AC8" w:rsidRPr="00E17101" w:rsidRDefault="00A5730C" w:rsidP="008D04E2">
            <w:pPr>
              <w:rPr>
                <w:sz w:val="18"/>
                <w:szCs w:val="18"/>
                <w:lang w:val="en-GB"/>
              </w:rPr>
            </w:pPr>
            <w:r w:rsidRPr="00E17101">
              <w:rPr>
                <w:sz w:val="18"/>
                <w:szCs w:val="18"/>
                <w:lang w:val="en-GB"/>
              </w:rPr>
              <w:t>Job change</w:t>
            </w:r>
          </w:p>
        </w:tc>
        <w:tc>
          <w:tcPr>
            <w:tcW w:w="1843" w:type="dxa"/>
          </w:tcPr>
          <w:p w14:paraId="2CDC4B7D" w14:textId="7D5B883E" w:rsidR="00DE0AC8" w:rsidRPr="00E17101" w:rsidRDefault="00DE0AC8" w:rsidP="008D04E2">
            <w:pPr>
              <w:rPr>
                <w:sz w:val="18"/>
                <w:szCs w:val="18"/>
                <w:lang w:val="en-GB"/>
              </w:rPr>
            </w:pPr>
            <w:r w:rsidRPr="00E17101">
              <w:rPr>
                <w:sz w:val="18"/>
                <w:szCs w:val="18"/>
                <w:lang w:val="en-GB"/>
              </w:rPr>
              <w:t>Sebastian Arcila</w:t>
            </w:r>
          </w:p>
        </w:tc>
      </w:tr>
      <w:tr w:rsidR="00C52731" w:rsidRPr="00E17101" w14:paraId="207FF9A9" w14:textId="77777777" w:rsidTr="007B6F1F">
        <w:tc>
          <w:tcPr>
            <w:tcW w:w="1555" w:type="dxa"/>
          </w:tcPr>
          <w:p w14:paraId="6A52C159" w14:textId="520F66A3" w:rsidR="008D04E2" w:rsidRPr="00E17101" w:rsidRDefault="00A5730C" w:rsidP="008D04E2">
            <w:pPr>
              <w:rPr>
                <w:sz w:val="18"/>
                <w:szCs w:val="18"/>
                <w:lang w:val="en-GB"/>
              </w:rPr>
            </w:pPr>
            <w:r w:rsidRPr="00E17101">
              <w:rPr>
                <w:sz w:val="18"/>
                <w:szCs w:val="18"/>
                <w:lang w:val="en-GB"/>
              </w:rPr>
              <w:t>Industry</w:t>
            </w:r>
          </w:p>
        </w:tc>
        <w:tc>
          <w:tcPr>
            <w:tcW w:w="1984" w:type="dxa"/>
          </w:tcPr>
          <w:p w14:paraId="03D0708B" w14:textId="6D3DA370" w:rsidR="008D04E2" w:rsidRPr="00E17101" w:rsidRDefault="008D04E2" w:rsidP="008D04E2">
            <w:pPr>
              <w:rPr>
                <w:sz w:val="18"/>
                <w:szCs w:val="18"/>
                <w:lang w:val="en-GB"/>
              </w:rPr>
            </w:pPr>
            <w:r w:rsidRPr="00E17101">
              <w:rPr>
                <w:sz w:val="18"/>
                <w:szCs w:val="18"/>
                <w:lang w:val="en-GB"/>
              </w:rPr>
              <w:t>Daniel Suarez</w:t>
            </w:r>
          </w:p>
        </w:tc>
        <w:tc>
          <w:tcPr>
            <w:tcW w:w="2107" w:type="dxa"/>
          </w:tcPr>
          <w:p w14:paraId="6E7A259D" w14:textId="390E6C8E" w:rsidR="008D04E2" w:rsidRPr="00E17101" w:rsidRDefault="00C9171E" w:rsidP="008D04E2">
            <w:pPr>
              <w:rPr>
                <w:sz w:val="18"/>
                <w:szCs w:val="18"/>
                <w:lang w:val="en-GB"/>
              </w:rPr>
            </w:pPr>
            <w:r w:rsidRPr="00E17101">
              <w:rPr>
                <w:sz w:val="18"/>
                <w:szCs w:val="18"/>
                <w:lang w:val="en-GB"/>
              </w:rPr>
              <w:t>0</w:t>
            </w:r>
            <w:r w:rsidR="00DE0AC8" w:rsidRPr="00E17101">
              <w:rPr>
                <w:sz w:val="18"/>
                <w:szCs w:val="18"/>
                <w:lang w:val="en-GB"/>
              </w:rPr>
              <w:t>3</w:t>
            </w:r>
            <w:r w:rsidRPr="00E17101">
              <w:rPr>
                <w:sz w:val="18"/>
                <w:szCs w:val="18"/>
                <w:lang w:val="en-GB"/>
              </w:rPr>
              <w:t>/2020</w:t>
            </w:r>
          </w:p>
        </w:tc>
        <w:tc>
          <w:tcPr>
            <w:tcW w:w="2287" w:type="dxa"/>
          </w:tcPr>
          <w:p w14:paraId="5F01DCD0" w14:textId="0110A13C" w:rsidR="008D04E2" w:rsidRPr="00E17101" w:rsidRDefault="00A5730C" w:rsidP="008D04E2">
            <w:pPr>
              <w:rPr>
                <w:sz w:val="18"/>
                <w:szCs w:val="18"/>
                <w:lang w:val="en-GB"/>
              </w:rPr>
            </w:pPr>
            <w:r w:rsidRPr="00E17101">
              <w:rPr>
                <w:sz w:val="18"/>
                <w:szCs w:val="18"/>
                <w:lang w:val="en-GB"/>
              </w:rPr>
              <w:t>Job change</w:t>
            </w:r>
          </w:p>
        </w:tc>
        <w:tc>
          <w:tcPr>
            <w:tcW w:w="1843" w:type="dxa"/>
          </w:tcPr>
          <w:p w14:paraId="6580FD3D" w14:textId="45E38DEC" w:rsidR="008D04E2" w:rsidRPr="00E17101" w:rsidRDefault="00DE0AC8" w:rsidP="008D04E2">
            <w:pPr>
              <w:rPr>
                <w:sz w:val="18"/>
                <w:szCs w:val="18"/>
                <w:lang w:val="en-GB"/>
              </w:rPr>
            </w:pPr>
            <w:r w:rsidRPr="00E17101">
              <w:rPr>
                <w:sz w:val="18"/>
                <w:szCs w:val="18"/>
                <w:lang w:val="en-GB"/>
              </w:rPr>
              <w:t>Carolina Ocampo</w:t>
            </w:r>
          </w:p>
        </w:tc>
      </w:tr>
      <w:tr w:rsidR="00C52731" w:rsidRPr="00E17101" w14:paraId="01405569" w14:textId="77777777" w:rsidTr="007B6F1F">
        <w:tc>
          <w:tcPr>
            <w:tcW w:w="1555" w:type="dxa"/>
          </w:tcPr>
          <w:p w14:paraId="0F489CC3" w14:textId="4B78909D" w:rsidR="008D04E2" w:rsidRPr="00E17101" w:rsidRDefault="00A5730C" w:rsidP="008D04E2">
            <w:pPr>
              <w:rPr>
                <w:sz w:val="18"/>
                <w:szCs w:val="18"/>
                <w:lang w:val="en-GB"/>
              </w:rPr>
            </w:pPr>
            <w:r w:rsidRPr="00E17101">
              <w:rPr>
                <w:sz w:val="18"/>
                <w:szCs w:val="18"/>
                <w:lang w:val="en-GB"/>
              </w:rPr>
              <w:t>Industry</w:t>
            </w:r>
          </w:p>
        </w:tc>
        <w:tc>
          <w:tcPr>
            <w:tcW w:w="1984" w:type="dxa"/>
          </w:tcPr>
          <w:p w14:paraId="6FB2A74C" w14:textId="70B40236" w:rsidR="008D04E2" w:rsidRPr="00E17101" w:rsidRDefault="008D04E2" w:rsidP="008D04E2">
            <w:pPr>
              <w:rPr>
                <w:sz w:val="18"/>
                <w:szCs w:val="18"/>
                <w:lang w:val="en-GB"/>
              </w:rPr>
            </w:pPr>
            <w:r w:rsidRPr="00E17101">
              <w:rPr>
                <w:sz w:val="18"/>
                <w:szCs w:val="18"/>
                <w:lang w:val="en-GB"/>
              </w:rPr>
              <w:t>Ariel Suarez</w:t>
            </w:r>
          </w:p>
        </w:tc>
        <w:tc>
          <w:tcPr>
            <w:tcW w:w="2107" w:type="dxa"/>
          </w:tcPr>
          <w:p w14:paraId="33C9133C" w14:textId="01F24123" w:rsidR="008D04E2" w:rsidRPr="00E17101" w:rsidRDefault="00DE0AC8" w:rsidP="008D04E2">
            <w:pPr>
              <w:rPr>
                <w:sz w:val="18"/>
                <w:szCs w:val="18"/>
                <w:lang w:val="en-GB"/>
              </w:rPr>
            </w:pPr>
            <w:r w:rsidRPr="00E17101">
              <w:rPr>
                <w:sz w:val="18"/>
                <w:szCs w:val="18"/>
                <w:lang w:val="en-GB"/>
              </w:rPr>
              <w:t>05/2021</w:t>
            </w:r>
          </w:p>
        </w:tc>
        <w:tc>
          <w:tcPr>
            <w:tcW w:w="2287" w:type="dxa"/>
          </w:tcPr>
          <w:p w14:paraId="43F3ABC1" w14:textId="70F06E13" w:rsidR="008D04E2" w:rsidRPr="00E17101" w:rsidRDefault="00A5730C" w:rsidP="008D04E2">
            <w:pPr>
              <w:rPr>
                <w:sz w:val="18"/>
                <w:szCs w:val="18"/>
                <w:lang w:val="en-GB"/>
              </w:rPr>
            </w:pPr>
            <w:r w:rsidRPr="00E17101">
              <w:rPr>
                <w:sz w:val="18"/>
                <w:szCs w:val="18"/>
                <w:lang w:val="en-GB"/>
              </w:rPr>
              <w:t>Job change</w:t>
            </w:r>
          </w:p>
        </w:tc>
        <w:tc>
          <w:tcPr>
            <w:tcW w:w="1843" w:type="dxa"/>
          </w:tcPr>
          <w:p w14:paraId="7610E579" w14:textId="27FF8718" w:rsidR="008D04E2" w:rsidRPr="00E17101" w:rsidRDefault="00DE0AC8" w:rsidP="008D04E2">
            <w:pPr>
              <w:rPr>
                <w:sz w:val="18"/>
                <w:szCs w:val="18"/>
                <w:lang w:val="en-GB"/>
              </w:rPr>
            </w:pPr>
            <w:r w:rsidRPr="00E17101">
              <w:rPr>
                <w:sz w:val="18"/>
                <w:szCs w:val="18"/>
                <w:lang w:val="en-GB"/>
              </w:rPr>
              <w:t>Mónica Tangarife</w:t>
            </w:r>
          </w:p>
        </w:tc>
      </w:tr>
      <w:tr w:rsidR="00C52731" w:rsidRPr="00E17101" w14:paraId="62FF1617" w14:textId="77777777" w:rsidTr="007B6F1F">
        <w:tc>
          <w:tcPr>
            <w:tcW w:w="1555" w:type="dxa"/>
          </w:tcPr>
          <w:p w14:paraId="3B75459C" w14:textId="6CB05CA1" w:rsidR="008D04E2" w:rsidRPr="00E17101" w:rsidRDefault="00A5730C" w:rsidP="008D04E2">
            <w:pPr>
              <w:rPr>
                <w:sz w:val="18"/>
                <w:szCs w:val="18"/>
                <w:lang w:val="en-GB"/>
              </w:rPr>
            </w:pPr>
            <w:r w:rsidRPr="00E17101">
              <w:rPr>
                <w:sz w:val="18"/>
                <w:szCs w:val="18"/>
                <w:lang w:val="en-GB"/>
              </w:rPr>
              <w:lastRenderedPageBreak/>
              <w:t>Industry</w:t>
            </w:r>
          </w:p>
        </w:tc>
        <w:tc>
          <w:tcPr>
            <w:tcW w:w="1984" w:type="dxa"/>
          </w:tcPr>
          <w:p w14:paraId="1CFC333D" w14:textId="44C5BBA4" w:rsidR="008D04E2" w:rsidRPr="00E17101" w:rsidRDefault="008D04E2" w:rsidP="008D04E2">
            <w:pPr>
              <w:rPr>
                <w:sz w:val="18"/>
                <w:szCs w:val="18"/>
                <w:lang w:val="en-GB"/>
              </w:rPr>
            </w:pPr>
            <w:r w:rsidRPr="00E17101">
              <w:rPr>
                <w:sz w:val="18"/>
                <w:szCs w:val="18"/>
                <w:lang w:val="en-GB"/>
              </w:rPr>
              <w:t>Santiago Ángel</w:t>
            </w:r>
          </w:p>
        </w:tc>
        <w:tc>
          <w:tcPr>
            <w:tcW w:w="2107" w:type="dxa"/>
          </w:tcPr>
          <w:p w14:paraId="12465C2B" w14:textId="2B09DF20" w:rsidR="008D04E2" w:rsidRPr="00E17101" w:rsidRDefault="00DE0AC8" w:rsidP="008D04E2">
            <w:pPr>
              <w:rPr>
                <w:sz w:val="18"/>
                <w:szCs w:val="18"/>
                <w:lang w:val="en-GB"/>
              </w:rPr>
            </w:pPr>
            <w:r w:rsidRPr="00E17101">
              <w:rPr>
                <w:sz w:val="18"/>
                <w:szCs w:val="18"/>
                <w:lang w:val="en-GB"/>
              </w:rPr>
              <w:t>12/2018</w:t>
            </w:r>
          </w:p>
        </w:tc>
        <w:tc>
          <w:tcPr>
            <w:tcW w:w="2287" w:type="dxa"/>
          </w:tcPr>
          <w:p w14:paraId="304A8928" w14:textId="54B800D2" w:rsidR="008D04E2" w:rsidRPr="00E17101" w:rsidRDefault="00A5730C" w:rsidP="008D04E2">
            <w:pPr>
              <w:rPr>
                <w:sz w:val="18"/>
                <w:szCs w:val="18"/>
                <w:lang w:val="en-GB"/>
              </w:rPr>
            </w:pPr>
            <w:r w:rsidRPr="00E17101">
              <w:rPr>
                <w:sz w:val="18"/>
                <w:szCs w:val="18"/>
                <w:lang w:val="en-GB"/>
              </w:rPr>
              <w:t>Job change</w:t>
            </w:r>
          </w:p>
        </w:tc>
        <w:tc>
          <w:tcPr>
            <w:tcW w:w="1843" w:type="dxa"/>
          </w:tcPr>
          <w:p w14:paraId="367C8B77" w14:textId="29CB7E67" w:rsidR="008D04E2" w:rsidRPr="00E17101" w:rsidRDefault="00DE0AC8" w:rsidP="008D04E2">
            <w:pPr>
              <w:rPr>
                <w:sz w:val="18"/>
                <w:szCs w:val="18"/>
                <w:lang w:val="en-GB"/>
              </w:rPr>
            </w:pPr>
            <w:r w:rsidRPr="00E17101">
              <w:rPr>
                <w:sz w:val="18"/>
                <w:szCs w:val="18"/>
                <w:lang w:val="en-GB"/>
              </w:rPr>
              <w:t>Juan Camilo Niño</w:t>
            </w:r>
          </w:p>
        </w:tc>
      </w:tr>
      <w:tr w:rsidR="00C52731" w:rsidRPr="00E17101" w14:paraId="1CE346C8" w14:textId="77777777" w:rsidTr="007B6F1F">
        <w:tc>
          <w:tcPr>
            <w:tcW w:w="1555" w:type="dxa"/>
          </w:tcPr>
          <w:p w14:paraId="6EFF6398" w14:textId="70688ED0" w:rsidR="008D04E2" w:rsidRPr="00E17101" w:rsidRDefault="00A5730C" w:rsidP="008D04E2">
            <w:pPr>
              <w:rPr>
                <w:sz w:val="18"/>
                <w:szCs w:val="18"/>
                <w:lang w:val="en-GB"/>
              </w:rPr>
            </w:pPr>
            <w:r w:rsidRPr="00E17101">
              <w:rPr>
                <w:sz w:val="18"/>
                <w:szCs w:val="18"/>
                <w:lang w:val="en-GB"/>
              </w:rPr>
              <w:t>Industry</w:t>
            </w:r>
          </w:p>
        </w:tc>
        <w:tc>
          <w:tcPr>
            <w:tcW w:w="1984" w:type="dxa"/>
          </w:tcPr>
          <w:p w14:paraId="569CA5FE" w14:textId="70BC5D50" w:rsidR="008D04E2" w:rsidRPr="00E17101" w:rsidRDefault="008D04E2" w:rsidP="008D04E2">
            <w:pPr>
              <w:rPr>
                <w:sz w:val="18"/>
                <w:szCs w:val="18"/>
                <w:lang w:val="en-GB"/>
              </w:rPr>
            </w:pPr>
            <w:r w:rsidRPr="00E17101">
              <w:rPr>
                <w:sz w:val="18"/>
                <w:szCs w:val="18"/>
                <w:lang w:val="en-GB"/>
              </w:rPr>
              <w:t>Claudia Elena Niño</w:t>
            </w:r>
          </w:p>
        </w:tc>
        <w:tc>
          <w:tcPr>
            <w:tcW w:w="2107" w:type="dxa"/>
          </w:tcPr>
          <w:p w14:paraId="5298F124" w14:textId="28F4DA27" w:rsidR="008D04E2" w:rsidRPr="00E17101" w:rsidRDefault="00DE0AC8" w:rsidP="008D04E2">
            <w:pPr>
              <w:rPr>
                <w:sz w:val="18"/>
                <w:szCs w:val="18"/>
                <w:lang w:val="en-GB"/>
              </w:rPr>
            </w:pPr>
            <w:r w:rsidRPr="00E17101">
              <w:rPr>
                <w:sz w:val="18"/>
                <w:szCs w:val="18"/>
                <w:lang w:val="en-GB"/>
              </w:rPr>
              <w:t>01/2019</w:t>
            </w:r>
          </w:p>
        </w:tc>
        <w:tc>
          <w:tcPr>
            <w:tcW w:w="2287" w:type="dxa"/>
          </w:tcPr>
          <w:p w14:paraId="5067D32F" w14:textId="2D1B2277" w:rsidR="008D04E2" w:rsidRPr="00E17101" w:rsidRDefault="00A5730C" w:rsidP="008D04E2">
            <w:pPr>
              <w:rPr>
                <w:sz w:val="18"/>
                <w:szCs w:val="18"/>
                <w:lang w:val="en-GB"/>
              </w:rPr>
            </w:pPr>
            <w:r w:rsidRPr="00E17101">
              <w:rPr>
                <w:sz w:val="18"/>
                <w:szCs w:val="18"/>
                <w:lang w:val="en-GB"/>
              </w:rPr>
              <w:t>Job change</w:t>
            </w:r>
          </w:p>
        </w:tc>
        <w:tc>
          <w:tcPr>
            <w:tcW w:w="1843" w:type="dxa"/>
          </w:tcPr>
          <w:p w14:paraId="3A1D9B80" w14:textId="6C9CD421" w:rsidR="008D04E2" w:rsidRPr="00E17101" w:rsidRDefault="00DE0AC8" w:rsidP="008D04E2">
            <w:pPr>
              <w:rPr>
                <w:sz w:val="18"/>
                <w:szCs w:val="18"/>
                <w:lang w:val="en-GB"/>
              </w:rPr>
            </w:pPr>
            <w:r w:rsidRPr="00E17101">
              <w:rPr>
                <w:sz w:val="18"/>
                <w:szCs w:val="18"/>
                <w:lang w:val="en-GB"/>
              </w:rPr>
              <w:t>Carolina Gutierrez</w:t>
            </w:r>
          </w:p>
        </w:tc>
      </w:tr>
      <w:tr w:rsidR="00C52731" w:rsidRPr="00E17101" w14:paraId="28465D9C" w14:textId="77777777" w:rsidTr="007B6F1F">
        <w:tc>
          <w:tcPr>
            <w:tcW w:w="1555" w:type="dxa"/>
          </w:tcPr>
          <w:p w14:paraId="561F32DB" w14:textId="0F93DDB3" w:rsidR="00E07A48" w:rsidRPr="00E17101" w:rsidRDefault="00E07A48" w:rsidP="00E07A48">
            <w:pPr>
              <w:rPr>
                <w:sz w:val="18"/>
                <w:szCs w:val="18"/>
                <w:lang w:val="en-GB"/>
              </w:rPr>
            </w:pPr>
            <w:r w:rsidRPr="00E17101">
              <w:rPr>
                <w:sz w:val="18"/>
                <w:szCs w:val="18"/>
                <w:lang w:val="en-GB"/>
              </w:rPr>
              <w:t>Civil</w:t>
            </w:r>
            <w:r w:rsidR="00A5730C" w:rsidRPr="00E17101">
              <w:rPr>
                <w:sz w:val="18"/>
                <w:szCs w:val="18"/>
                <w:lang w:val="en-GB"/>
              </w:rPr>
              <w:t xml:space="preserve"> society</w:t>
            </w:r>
          </w:p>
        </w:tc>
        <w:tc>
          <w:tcPr>
            <w:tcW w:w="1984" w:type="dxa"/>
          </w:tcPr>
          <w:p w14:paraId="05EEF15A" w14:textId="0F9F93F8" w:rsidR="00E07A48" w:rsidRPr="00E17101" w:rsidRDefault="00E07A48" w:rsidP="00E07A48">
            <w:pPr>
              <w:rPr>
                <w:sz w:val="18"/>
                <w:szCs w:val="18"/>
                <w:lang w:val="en-GB"/>
              </w:rPr>
            </w:pPr>
            <w:r w:rsidRPr="00E17101">
              <w:rPr>
                <w:sz w:val="18"/>
                <w:szCs w:val="18"/>
                <w:lang w:val="en-GB"/>
              </w:rPr>
              <w:t>Universidad Externado</w:t>
            </w:r>
          </w:p>
        </w:tc>
        <w:tc>
          <w:tcPr>
            <w:tcW w:w="2107" w:type="dxa"/>
          </w:tcPr>
          <w:p w14:paraId="3AADAB7D" w14:textId="77FC441E" w:rsidR="00E07A48" w:rsidRPr="00E17101" w:rsidRDefault="00E07A48" w:rsidP="00E07A48">
            <w:pPr>
              <w:rPr>
                <w:sz w:val="18"/>
                <w:szCs w:val="18"/>
                <w:lang w:val="en-GB"/>
              </w:rPr>
            </w:pPr>
            <w:r w:rsidRPr="00E17101">
              <w:rPr>
                <w:sz w:val="18"/>
                <w:szCs w:val="18"/>
                <w:lang w:val="en-GB"/>
              </w:rPr>
              <w:t>02/2022</w:t>
            </w:r>
          </w:p>
        </w:tc>
        <w:tc>
          <w:tcPr>
            <w:tcW w:w="2287" w:type="dxa"/>
          </w:tcPr>
          <w:p w14:paraId="3398B12E" w14:textId="5BD23A30" w:rsidR="00E07A48" w:rsidRPr="00E17101" w:rsidRDefault="00A5730C" w:rsidP="00E07A48">
            <w:pPr>
              <w:rPr>
                <w:sz w:val="18"/>
                <w:szCs w:val="18"/>
                <w:lang w:val="en-GB"/>
              </w:rPr>
            </w:pPr>
            <w:r w:rsidRPr="00E17101">
              <w:rPr>
                <w:sz w:val="18"/>
                <w:szCs w:val="18"/>
                <w:lang w:val="en-GB"/>
              </w:rPr>
              <w:t>End of the representation period</w:t>
            </w:r>
            <w:r w:rsidR="00E07A48" w:rsidRPr="00E17101">
              <w:rPr>
                <w:sz w:val="18"/>
                <w:szCs w:val="18"/>
                <w:lang w:val="en-GB"/>
              </w:rPr>
              <w:t xml:space="preserve"> (2 </w:t>
            </w:r>
            <w:r w:rsidRPr="00E17101">
              <w:rPr>
                <w:sz w:val="18"/>
                <w:szCs w:val="18"/>
                <w:lang w:val="en-GB"/>
              </w:rPr>
              <w:t>years</w:t>
            </w:r>
            <w:r w:rsidR="00E07A48" w:rsidRPr="00E17101">
              <w:rPr>
                <w:sz w:val="18"/>
                <w:szCs w:val="18"/>
                <w:lang w:val="en-GB"/>
              </w:rPr>
              <w:t xml:space="preserve">) </w:t>
            </w:r>
            <w:r w:rsidRPr="00E17101">
              <w:rPr>
                <w:sz w:val="18"/>
                <w:szCs w:val="18"/>
                <w:lang w:val="en-GB"/>
              </w:rPr>
              <w:t xml:space="preserve">according to the Civil Society protocol for Extractive Industries Transparency </w:t>
            </w:r>
          </w:p>
        </w:tc>
        <w:tc>
          <w:tcPr>
            <w:tcW w:w="1843" w:type="dxa"/>
          </w:tcPr>
          <w:p w14:paraId="03D1F23A" w14:textId="7859FBAD" w:rsidR="00E07A48" w:rsidRPr="00E17101" w:rsidRDefault="00E07A48" w:rsidP="00E07A48">
            <w:pPr>
              <w:rPr>
                <w:sz w:val="18"/>
                <w:szCs w:val="18"/>
                <w:lang w:val="en-GB"/>
              </w:rPr>
            </w:pPr>
            <w:r w:rsidRPr="00E17101">
              <w:rPr>
                <w:sz w:val="18"/>
                <w:szCs w:val="18"/>
                <w:lang w:val="en-GB"/>
              </w:rPr>
              <w:t>Transparencia por Colombia</w:t>
            </w:r>
          </w:p>
        </w:tc>
      </w:tr>
      <w:tr w:rsidR="00C52731" w:rsidRPr="00E17101" w14:paraId="3C8952F7" w14:textId="77777777" w:rsidTr="007B6F1F">
        <w:tc>
          <w:tcPr>
            <w:tcW w:w="1555" w:type="dxa"/>
          </w:tcPr>
          <w:p w14:paraId="2E81E88A" w14:textId="276AD077" w:rsidR="00E07A48" w:rsidRPr="00E17101" w:rsidRDefault="00E07A48" w:rsidP="00E07A48">
            <w:pPr>
              <w:rPr>
                <w:sz w:val="18"/>
                <w:szCs w:val="18"/>
                <w:lang w:val="en-GB"/>
              </w:rPr>
            </w:pPr>
            <w:r w:rsidRPr="00E17101">
              <w:rPr>
                <w:sz w:val="18"/>
                <w:szCs w:val="18"/>
                <w:lang w:val="en-GB"/>
              </w:rPr>
              <w:t>Civil</w:t>
            </w:r>
            <w:r w:rsidR="00A5730C" w:rsidRPr="00E17101">
              <w:rPr>
                <w:sz w:val="18"/>
                <w:szCs w:val="18"/>
                <w:lang w:val="en-GB"/>
              </w:rPr>
              <w:t xml:space="preserve"> society</w:t>
            </w:r>
          </w:p>
        </w:tc>
        <w:tc>
          <w:tcPr>
            <w:tcW w:w="1984" w:type="dxa"/>
          </w:tcPr>
          <w:p w14:paraId="48C2B8D2" w14:textId="3021B19C" w:rsidR="00E07A48" w:rsidRPr="00E75C9E" w:rsidRDefault="00E07A48" w:rsidP="00E07A48">
            <w:pPr>
              <w:rPr>
                <w:sz w:val="18"/>
                <w:szCs w:val="18"/>
                <w:lang w:val="es-MX"/>
              </w:rPr>
            </w:pPr>
            <w:r w:rsidRPr="00E75C9E">
              <w:rPr>
                <w:sz w:val="18"/>
                <w:szCs w:val="18"/>
                <w:lang w:val="es-MX"/>
              </w:rPr>
              <w:t>Observatorio Colombiano de Minería de la Universidad del Rosario OCMI</w:t>
            </w:r>
          </w:p>
        </w:tc>
        <w:tc>
          <w:tcPr>
            <w:tcW w:w="2107" w:type="dxa"/>
          </w:tcPr>
          <w:p w14:paraId="71391D16" w14:textId="17A774EE" w:rsidR="00E07A48" w:rsidRPr="00E17101" w:rsidRDefault="00E07A48" w:rsidP="00E07A48">
            <w:pPr>
              <w:rPr>
                <w:sz w:val="18"/>
                <w:szCs w:val="18"/>
                <w:lang w:val="en-GB"/>
              </w:rPr>
            </w:pPr>
            <w:r w:rsidRPr="00E17101">
              <w:rPr>
                <w:sz w:val="18"/>
                <w:szCs w:val="18"/>
                <w:lang w:val="en-GB"/>
              </w:rPr>
              <w:t>09/2020</w:t>
            </w:r>
          </w:p>
        </w:tc>
        <w:tc>
          <w:tcPr>
            <w:tcW w:w="2287" w:type="dxa"/>
          </w:tcPr>
          <w:p w14:paraId="371DDC2A" w14:textId="34388499" w:rsidR="00E07A48" w:rsidRPr="00E17101" w:rsidRDefault="00A5730C" w:rsidP="00E07A48">
            <w:pPr>
              <w:rPr>
                <w:sz w:val="18"/>
                <w:szCs w:val="18"/>
                <w:lang w:val="en-GB"/>
              </w:rPr>
            </w:pPr>
            <w:r w:rsidRPr="00E17101">
              <w:rPr>
                <w:sz w:val="18"/>
                <w:szCs w:val="18"/>
                <w:lang w:val="en-GB"/>
              </w:rPr>
              <w:t xml:space="preserve">End of the representation period (2 years) according to the Civil Society protocol for Extractive Industries Transparency </w:t>
            </w:r>
          </w:p>
        </w:tc>
        <w:tc>
          <w:tcPr>
            <w:tcW w:w="1843" w:type="dxa"/>
          </w:tcPr>
          <w:p w14:paraId="0F9404D0" w14:textId="65AF0222" w:rsidR="00E07A48" w:rsidRPr="00E17101" w:rsidRDefault="00E07A48" w:rsidP="00E07A48">
            <w:pPr>
              <w:rPr>
                <w:sz w:val="18"/>
                <w:szCs w:val="18"/>
                <w:lang w:val="en-GB"/>
              </w:rPr>
            </w:pPr>
            <w:r w:rsidRPr="00E17101">
              <w:rPr>
                <w:sz w:val="18"/>
                <w:szCs w:val="18"/>
                <w:lang w:val="en-GB"/>
              </w:rPr>
              <w:t>Fundación Atabaque</w:t>
            </w:r>
          </w:p>
        </w:tc>
      </w:tr>
      <w:tr w:rsidR="00C52731" w:rsidRPr="00E17101" w14:paraId="40BEE858" w14:textId="77777777" w:rsidTr="007B6F1F">
        <w:tc>
          <w:tcPr>
            <w:tcW w:w="1555" w:type="dxa"/>
          </w:tcPr>
          <w:p w14:paraId="738FB5D9" w14:textId="3F6F1106" w:rsidR="00E07A48" w:rsidRPr="00E17101" w:rsidRDefault="00E07A48" w:rsidP="00E07A48">
            <w:pPr>
              <w:rPr>
                <w:sz w:val="18"/>
                <w:szCs w:val="18"/>
                <w:lang w:val="en-GB"/>
              </w:rPr>
            </w:pPr>
            <w:r w:rsidRPr="00E17101">
              <w:rPr>
                <w:sz w:val="18"/>
                <w:szCs w:val="18"/>
                <w:lang w:val="en-GB"/>
              </w:rPr>
              <w:t>Civil</w:t>
            </w:r>
            <w:r w:rsidR="00A5730C" w:rsidRPr="00E17101">
              <w:rPr>
                <w:sz w:val="18"/>
                <w:szCs w:val="18"/>
                <w:lang w:val="en-GB"/>
              </w:rPr>
              <w:t xml:space="preserve"> society</w:t>
            </w:r>
          </w:p>
        </w:tc>
        <w:tc>
          <w:tcPr>
            <w:tcW w:w="1984" w:type="dxa"/>
          </w:tcPr>
          <w:p w14:paraId="6B4030C1" w14:textId="283E8DBC" w:rsidR="00E07A48" w:rsidRPr="00E75C9E" w:rsidRDefault="00E07A48" w:rsidP="00E07A48">
            <w:pPr>
              <w:rPr>
                <w:sz w:val="18"/>
                <w:szCs w:val="18"/>
                <w:lang w:val="es-MX"/>
              </w:rPr>
            </w:pPr>
            <w:r w:rsidRPr="00E75C9E">
              <w:rPr>
                <w:sz w:val="18"/>
                <w:szCs w:val="18"/>
                <w:lang w:val="es-MX"/>
              </w:rPr>
              <w:t>Alianza por la Minería Responsable</w:t>
            </w:r>
          </w:p>
        </w:tc>
        <w:tc>
          <w:tcPr>
            <w:tcW w:w="2107" w:type="dxa"/>
          </w:tcPr>
          <w:p w14:paraId="189B3DBF" w14:textId="02D0333A" w:rsidR="00E07A48" w:rsidRPr="00E17101" w:rsidRDefault="00E07A48" w:rsidP="00E07A48">
            <w:pPr>
              <w:rPr>
                <w:sz w:val="18"/>
                <w:szCs w:val="18"/>
                <w:lang w:val="en-GB"/>
              </w:rPr>
            </w:pPr>
            <w:r w:rsidRPr="00E17101">
              <w:rPr>
                <w:sz w:val="18"/>
                <w:szCs w:val="18"/>
                <w:lang w:val="en-GB"/>
              </w:rPr>
              <w:t>02/2020</w:t>
            </w:r>
          </w:p>
        </w:tc>
        <w:tc>
          <w:tcPr>
            <w:tcW w:w="2287" w:type="dxa"/>
          </w:tcPr>
          <w:p w14:paraId="169C95F1" w14:textId="5160867E" w:rsidR="00E07A48" w:rsidRPr="00E17101" w:rsidRDefault="00A5730C" w:rsidP="00E07A48">
            <w:pPr>
              <w:rPr>
                <w:sz w:val="18"/>
                <w:szCs w:val="18"/>
                <w:lang w:val="en-GB"/>
              </w:rPr>
            </w:pPr>
            <w:r w:rsidRPr="00E17101">
              <w:rPr>
                <w:sz w:val="18"/>
                <w:szCs w:val="18"/>
                <w:lang w:val="en-GB"/>
              </w:rPr>
              <w:t>O</w:t>
            </w:r>
            <w:r w:rsidR="00E07A48" w:rsidRPr="00E17101">
              <w:rPr>
                <w:sz w:val="18"/>
                <w:szCs w:val="18"/>
                <w:lang w:val="en-GB"/>
              </w:rPr>
              <w:t>rganiza</w:t>
            </w:r>
            <w:r w:rsidRPr="00E17101">
              <w:rPr>
                <w:sz w:val="18"/>
                <w:szCs w:val="18"/>
                <w:lang w:val="en-GB"/>
              </w:rPr>
              <w:t>tional reasons</w:t>
            </w:r>
          </w:p>
        </w:tc>
        <w:tc>
          <w:tcPr>
            <w:tcW w:w="1843" w:type="dxa"/>
          </w:tcPr>
          <w:p w14:paraId="1030F1F4" w14:textId="165431BE" w:rsidR="00E07A48" w:rsidRPr="00E17101" w:rsidRDefault="00E07A48" w:rsidP="00E07A48">
            <w:pPr>
              <w:rPr>
                <w:sz w:val="18"/>
                <w:szCs w:val="18"/>
                <w:lang w:val="en-GB"/>
              </w:rPr>
            </w:pPr>
            <w:r w:rsidRPr="00E17101">
              <w:rPr>
                <w:sz w:val="18"/>
                <w:szCs w:val="18"/>
                <w:lang w:val="en-GB"/>
              </w:rPr>
              <w:t>Universidad Externado</w:t>
            </w:r>
          </w:p>
        </w:tc>
      </w:tr>
      <w:tr w:rsidR="00C52731" w:rsidRPr="00E17101" w14:paraId="7532C525" w14:textId="77777777" w:rsidTr="007B6F1F">
        <w:tc>
          <w:tcPr>
            <w:tcW w:w="1555" w:type="dxa"/>
          </w:tcPr>
          <w:p w14:paraId="23669401" w14:textId="174F943A" w:rsidR="00E07A48" w:rsidRPr="00E17101" w:rsidRDefault="00E07A48" w:rsidP="00E07A48">
            <w:pPr>
              <w:rPr>
                <w:sz w:val="18"/>
                <w:szCs w:val="18"/>
                <w:lang w:val="en-GB"/>
              </w:rPr>
            </w:pPr>
            <w:r w:rsidRPr="00E17101">
              <w:rPr>
                <w:sz w:val="18"/>
                <w:szCs w:val="18"/>
                <w:lang w:val="en-GB"/>
              </w:rPr>
              <w:t>Civil</w:t>
            </w:r>
            <w:r w:rsidR="00A5730C" w:rsidRPr="00E17101">
              <w:rPr>
                <w:sz w:val="18"/>
                <w:szCs w:val="18"/>
                <w:lang w:val="en-GB"/>
              </w:rPr>
              <w:t xml:space="preserve"> society</w:t>
            </w:r>
          </w:p>
        </w:tc>
        <w:tc>
          <w:tcPr>
            <w:tcW w:w="1984" w:type="dxa"/>
          </w:tcPr>
          <w:p w14:paraId="3148A82E" w14:textId="592B47EC" w:rsidR="00E07A48" w:rsidRPr="00E17101" w:rsidRDefault="00E07A48" w:rsidP="00E07A48">
            <w:pPr>
              <w:rPr>
                <w:sz w:val="18"/>
                <w:szCs w:val="18"/>
                <w:lang w:val="en-GB"/>
              </w:rPr>
            </w:pPr>
            <w:r w:rsidRPr="00E17101">
              <w:rPr>
                <w:sz w:val="18"/>
                <w:szCs w:val="18"/>
                <w:lang w:val="en-GB"/>
              </w:rPr>
              <w:t>Conciudadanía</w:t>
            </w:r>
          </w:p>
        </w:tc>
        <w:tc>
          <w:tcPr>
            <w:tcW w:w="2107" w:type="dxa"/>
          </w:tcPr>
          <w:p w14:paraId="4B68C0EE" w14:textId="6C73196D" w:rsidR="00E07A48" w:rsidRPr="00E17101" w:rsidRDefault="00E07A48" w:rsidP="00E07A48">
            <w:pPr>
              <w:rPr>
                <w:sz w:val="18"/>
                <w:szCs w:val="18"/>
                <w:lang w:val="en-GB"/>
              </w:rPr>
            </w:pPr>
            <w:r w:rsidRPr="00E17101">
              <w:rPr>
                <w:sz w:val="18"/>
                <w:szCs w:val="18"/>
                <w:lang w:val="en-GB"/>
              </w:rPr>
              <w:t>12/2018</w:t>
            </w:r>
          </w:p>
        </w:tc>
        <w:tc>
          <w:tcPr>
            <w:tcW w:w="2287" w:type="dxa"/>
          </w:tcPr>
          <w:p w14:paraId="16A34BA2" w14:textId="60EA0B1A" w:rsidR="00E07A48" w:rsidRPr="00E17101" w:rsidRDefault="00A5730C" w:rsidP="00E07A48">
            <w:pPr>
              <w:pStyle w:val="Prrafodelista"/>
              <w:numPr>
                <w:ilvl w:val="0"/>
                <w:numId w:val="33"/>
              </w:numPr>
              <w:spacing w:before="0" w:after="0"/>
              <w:rPr>
                <w:sz w:val="18"/>
                <w:szCs w:val="18"/>
                <w:lang w:val="en-GB"/>
              </w:rPr>
            </w:pPr>
            <w:r w:rsidRPr="00E17101">
              <w:rPr>
                <w:sz w:val="18"/>
                <w:szCs w:val="18"/>
                <w:lang w:val="en-GB"/>
              </w:rPr>
              <w:t>O</w:t>
            </w:r>
            <w:r w:rsidR="00E07A48" w:rsidRPr="00E17101">
              <w:rPr>
                <w:sz w:val="18"/>
                <w:szCs w:val="18"/>
                <w:lang w:val="en-GB"/>
              </w:rPr>
              <w:t>rganiza</w:t>
            </w:r>
            <w:r w:rsidRPr="00E17101">
              <w:rPr>
                <w:sz w:val="18"/>
                <w:szCs w:val="18"/>
                <w:lang w:val="en-GB"/>
              </w:rPr>
              <w:t>tional reasons</w:t>
            </w:r>
          </w:p>
          <w:p w14:paraId="11994206" w14:textId="74A9A542" w:rsidR="00E07A48" w:rsidRPr="00E17101" w:rsidRDefault="00E07A48" w:rsidP="00E07A48">
            <w:pPr>
              <w:pStyle w:val="Prrafodelista"/>
              <w:numPr>
                <w:ilvl w:val="0"/>
                <w:numId w:val="33"/>
              </w:numPr>
              <w:spacing w:before="0" w:after="0"/>
              <w:rPr>
                <w:sz w:val="18"/>
                <w:szCs w:val="18"/>
                <w:lang w:val="en-GB"/>
              </w:rPr>
            </w:pPr>
            <w:r w:rsidRPr="00E17101">
              <w:rPr>
                <w:sz w:val="18"/>
                <w:szCs w:val="18"/>
                <w:lang w:val="en-GB"/>
              </w:rPr>
              <w:t>Dif</w:t>
            </w:r>
            <w:r w:rsidR="00A5730C" w:rsidRPr="00E17101">
              <w:rPr>
                <w:sz w:val="18"/>
                <w:szCs w:val="18"/>
                <w:lang w:val="en-GB"/>
              </w:rPr>
              <w:t>ficulties to attend meetings since they are in Medellín</w:t>
            </w:r>
            <w:r w:rsidRPr="00E17101">
              <w:rPr>
                <w:sz w:val="18"/>
                <w:szCs w:val="18"/>
                <w:lang w:val="en-GB"/>
              </w:rPr>
              <w:t>.</w:t>
            </w:r>
          </w:p>
          <w:p w14:paraId="0CBE4A99" w14:textId="1CCE7031" w:rsidR="00E07A48" w:rsidRPr="00E17101" w:rsidRDefault="00E07A48" w:rsidP="00E07A48">
            <w:pPr>
              <w:rPr>
                <w:sz w:val="18"/>
                <w:szCs w:val="18"/>
                <w:lang w:val="en-GB"/>
              </w:rPr>
            </w:pPr>
            <w:r w:rsidRPr="00E17101">
              <w:rPr>
                <w:sz w:val="18"/>
                <w:szCs w:val="18"/>
                <w:lang w:val="en-GB"/>
              </w:rPr>
              <w:t>Inconvenien</w:t>
            </w:r>
            <w:r w:rsidR="00A5730C" w:rsidRPr="00E17101">
              <w:rPr>
                <w:sz w:val="18"/>
                <w:szCs w:val="18"/>
                <w:lang w:val="en-GB"/>
              </w:rPr>
              <w:t>c</w:t>
            </w:r>
            <w:r w:rsidRPr="00E17101">
              <w:rPr>
                <w:sz w:val="18"/>
                <w:szCs w:val="18"/>
                <w:lang w:val="en-GB"/>
              </w:rPr>
              <w:t xml:space="preserve">e </w:t>
            </w:r>
            <w:r w:rsidR="00A5730C" w:rsidRPr="00E17101">
              <w:rPr>
                <w:sz w:val="18"/>
                <w:szCs w:val="18"/>
                <w:lang w:val="en-GB"/>
              </w:rPr>
              <w:t>in terms of installed capacity to understand and participate in the process, given the technical level required by th</w:t>
            </w:r>
            <w:r w:rsidR="00D315E1">
              <w:rPr>
                <w:sz w:val="18"/>
                <w:szCs w:val="18"/>
                <w:lang w:val="en-GB"/>
              </w:rPr>
              <w:t>e</w:t>
            </w:r>
            <w:r w:rsidR="00A5730C" w:rsidRPr="00E17101">
              <w:rPr>
                <w:sz w:val="18"/>
                <w:szCs w:val="18"/>
                <w:lang w:val="en-GB"/>
              </w:rPr>
              <w:t xml:space="preserve"> initiative. </w:t>
            </w:r>
          </w:p>
        </w:tc>
        <w:tc>
          <w:tcPr>
            <w:tcW w:w="1843" w:type="dxa"/>
          </w:tcPr>
          <w:p w14:paraId="14B45E66" w14:textId="77777777" w:rsidR="00E07A48" w:rsidRPr="00E75C9E" w:rsidRDefault="00E07A48" w:rsidP="00E07A48">
            <w:pPr>
              <w:rPr>
                <w:sz w:val="18"/>
                <w:szCs w:val="18"/>
                <w:lang w:val="es-MX"/>
              </w:rPr>
            </w:pPr>
            <w:r w:rsidRPr="00E75C9E">
              <w:rPr>
                <w:sz w:val="18"/>
                <w:szCs w:val="18"/>
                <w:lang w:val="es-MX"/>
              </w:rPr>
              <w:t>Observatorio Colombiano de Minería de la Universidad del Rosario OCMI</w:t>
            </w:r>
          </w:p>
          <w:p w14:paraId="7B4084C7" w14:textId="74D67FE3" w:rsidR="006A4006" w:rsidRPr="00E17101" w:rsidRDefault="006A4006" w:rsidP="00E07A48">
            <w:pPr>
              <w:rPr>
                <w:sz w:val="18"/>
                <w:szCs w:val="18"/>
                <w:lang w:val="en-GB"/>
              </w:rPr>
            </w:pPr>
            <w:r w:rsidRPr="00E17101">
              <w:rPr>
                <w:sz w:val="18"/>
                <w:szCs w:val="18"/>
                <w:lang w:val="en-GB"/>
              </w:rPr>
              <w:t>(Colombian Observatory of Mining)</w:t>
            </w:r>
          </w:p>
        </w:tc>
      </w:tr>
    </w:tbl>
    <w:p w14:paraId="1C1959C4" w14:textId="77777777" w:rsidR="00B108FA" w:rsidRPr="00E17101" w:rsidRDefault="00B108FA" w:rsidP="00B108FA">
      <w:pPr>
        <w:rPr>
          <w:lang w:val="en-GB"/>
        </w:rPr>
      </w:pPr>
    </w:p>
    <w:p w14:paraId="139565A9" w14:textId="77777777" w:rsidR="00B108FA" w:rsidRPr="00E17101" w:rsidRDefault="00B108FA" w:rsidP="00B108FA">
      <w:pPr>
        <w:rPr>
          <w:lang w:val="en-GB"/>
        </w:rPr>
      </w:pPr>
    </w:p>
    <w:p w14:paraId="34814465" w14:textId="6232A5CB" w:rsidR="002F2F83" w:rsidRPr="00E17101" w:rsidRDefault="00B108FA" w:rsidP="002F2F83">
      <w:pPr>
        <w:rPr>
          <w:b/>
          <w:bCs/>
          <w:lang w:val="en-GB"/>
        </w:rPr>
      </w:pPr>
      <w:r w:rsidRPr="00E17101">
        <w:rPr>
          <w:b/>
          <w:bCs/>
          <w:lang w:val="en-GB"/>
        </w:rPr>
        <w:t xml:space="preserve">3.  </w:t>
      </w:r>
      <w:r w:rsidR="009F3E14" w:rsidRPr="00E17101">
        <w:rPr>
          <w:b/>
          <w:bCs/>
          <w:lang w:val="en-GB"/>
        </w:rPr>
        <w:t>MS</w:t>
      </w:r>
      <w:r w:rsidR="002F2F83" w:rsidRPr="00E17101">
        <w:rPr>
          <w:b/>
          <w:bCs/>
          <w:lang w:val="en-GB"/>
        </w:rPr>
        <w:t xml:space="preserve">G working groups and technical committees. If the MSG has established working groups or committees, please </w:t>
      </w:r>
      <w:r w:rsidR="00B17246" w:rsidRPr="00E17101">
        <w:rPr>
          <w:b/>
          <w:bCs/>
          <w:lang w:val="en-GB"/>
        </w:rPr>
        <w:t>briefly describe</w:t>
      </w:r>
      <w:r w:rsidR="002F2F83" w:rsidRPr="00E17101">
        <w:rPr>
          <w:b/>
          <w:bCs/>
          <w:lang w:val="en-GB"/>
        </w:rPr>
        <w:t xml:space="preserve"> their mandate and membership.</w:t>
      </w:r>
    </w:p>
    <w:tbl>
      <w:tblPr>
        <w:tblStyle w:val="Tablaconcuadrcula"/>
        <w:tblW w:w="0" w:type="auto"/>
        <w:tblLook w:val="04A0" w:firstRow="1" w:lastRow="0" w:firstColumn="1" w:lastColumn="0" w:noHBand="0" w:noVBand="1"/>
      </w:tblPr>
      <w:tblGrid>
        <w:gridCol w:w="9062"/>
      </w:tblGrid>
      <w:tr w:rsidR="00B108FA" w:rsidRPr="0001325A" w14:paraId="2B883A1B" w14:textId="77777777" w:rsidTr="007B6F1F">
        <w:tc>
          <w:tcPr>
            <w:tcW w:w="9062" w:type="dxa"/>
          </w:tcPr>
          <w:p w14:paraId="094C9110" w14:textId="40DDCE04" w:rsidR="00B41E98" w:rsidRPr="00E17101" w:rsidRDefault="00D315E1" w:rsidP="00B41E98">
            <w:pPr>
              <w:pStyle w:val="Prrafodelista"/>
              <w:numPr>
                <w:ilvl w:val="0"/>
                <w:numId w:val="16"/>
              </w:numPr>
              <w:spacing w:before="0" w:after="0"/>
              <w:contextualSpacing/>
              <w:jc w:val="both"/>
              <w:rPr>
                <w:b/>
                <w:bCs/>
                <w:color w:val="000000" w:themeColor="text1"/>
                <w:lang w:val="en-GB"/>
              </w:rPr>
            </w:pPr>
            <w:r>
              <w:rPr>
                <w:b/>
                <w:bCs/>
                <w:color w:val="000000" w:themeColor="text1"/>
                <w:lang w:val="en-GB"/>
              </w:rPr>
              <w:t>MSG</w:t>
            </w:r>
            <w:r w:rsidR="00B41E98" w:rsidRPr="00E17101">
              <w:rPr>
                <w:b/>
                <w:bCs/>
                <w:color w:val="000000" w:themeColor="text1"/>
                <w:lang w:val="en-GB"/>
              </w:rPr>
              <w:t>:</w:t>
            </w:r>
            <w:r w:rsidR="00B41E98" w:rsidRPr="00E17101">
              <w:rPr>
                <w:rFonts w:cs="Arial"/>
                <w:color w:val="000000" w:themeColor="text1"/>
                <w:lang w:val="en-GB"/>
              </w:rPr>
              <w:t xml:space="preserve"> </w:t>
            </w:r>
            <w:r w:rsidR="009777D3" w:rsidRPr="00E17101">
              <w:rPr>
                <w:rFonts w:cs="Arial"/>
                <w:color w:val="000000" w:themeColor="text1"/>
                <w:lang w:val="en-GB"/>
              </w:rPr>
              <w:t>The</w:t>
            </w:r>
            <w:r>
              <w:rPr>
                <w:rFonts w:cs="Arial"/>
                <w:color w:val="000000" w:themeColor="text1"/>
                <w:lang w:val="en-GB"/>
              </w:rPr>
              <w:t xml:space="preserve"> Multi-Stakeholder Group called in Colombia</w:t>
            </w:r>
            <w:r w:rsidR="009777D3" w:rsidRPr="00E17101">
              <w:rPr>
                <w:rFonts w:cs="Arial"/>
                <w:color w:val="000000" w:themeColor="text1"/>
                <w:lang w:val="en-GB"/>
              </w:rPr>
              <w:t xml:space="preserve"> National Tripartite Committee</w:t>
            </w:r>
            <w:r w:rsidR="005F5DAE" w:rsidRPr="00E17101">
              <w:rPr>
                <w:rFonts w:cs="Arial"/>
                <w:color w:val="000000" w:themeColor="text1"/>
                <w:lang w:val="en-GB"/>
              </w:rPr>
              <w:t xml:space="preserve"> (CTN)</w:t>
            </w:r>
            <w:r w:rsidR="009777D3" w:rsidRPr="00E17101">
              <w:rPr>
                <w:rFonts w:cs="Arial"/>
                <w:color w:val="000000" w:themeColor="text1"/>
                <w:lang w:val="en-GB"/>
              </w:rPr>
              <w:t xml:space="preserve"> is an autonomous</w:t>
            </w:r>
            <w:r w:rsidR="000668ED" w:rsidRPr="00E17101">
              <w:rPr>
                <w:rFonts w:cs="Arial"/>
                <w:color w:val="000000" w:themeColor="text1"/>
                <w:lang w:val="en-GB"/>
              </w:rPr>
              <w:t xml:space="preserve"> and independent</w:t>
            </w:r>
            <w:r w:rsidR="009777D3" w:rsidRPr="00E17101">
              <w:rPr>
                <w:rFonts w:cs="Arial"/>
                <w:color w:val="000000" w:themeColor="text1"/>
                <w:lang w:val="en-GB"/>
              </w:rPr>
              <w:t xml:space="preserve"> </w:t>
            </w:r>
            <w:r w:rsidR="000668ED" w:rsidRPr="00E17101">
              <w:rPr>
                <w:rFonts w:cs="Arial"/>
                <w:color w:val="000000" w:themeColor="text1"/>
                <w:lang w:val="en-GB"/>
              </w:rPr>
              <w:t xml:space="preserve">agency headed by the Ministry of Mining and Energy, with decision-making and consultative functions. </w:t>
            </w:r>
          </w:p>
          <w:p w14:paraId="42BC0875" w14:textId="36F7A3F0" w:rsidR="00B41E98" w:rsidRPr="00E17101" w:rsidRDefault="000668ED" w:rsidP="00B41E98">
            <w:pPr>
              <w:shd w:val="clear" w:color="auto" w:fill="FFFFFF"/>
              <w:spacing w:after="0"/>
              <w:ind w:left="720"/>
              <w:jc w:val="both"/>
              <w:rPr>
                <w:rFonts w:eastAsia="Times New Roman" w:cs="Arial"/>
                <w:b/>
                <w:bCs/>
                <w:color w:val="000000" w:themeColor="text1"/>
                <w:lang w:val="en-GB" w:eastAsia="es-CO"/>
              </w:rPr>
            </w:pPr>
            <w:r w:rsidRPr="00E17101">
              <w:rPr>
                <w:rFonts w:eastAsia="Times New Roman" w:cs="Arial"/>
                <w:color w:val="000000" w:themeColor="text1"/>
                <w:lang w:val="en-GB" w:eastAsia="es-CO"/>
              </w:rPr>
              <w:t xml:space="preserve">The </w:t>
            </w:r>
            <w:r w:rsidR="00D315E1">
              <w:rPr>
                <w:rFonts w:eastAsia="Times New Roman" w:cs="Arial"/>
                <w:color w:val="000000" w:themeColor="text1"/>
                <w:lang w:val="en-GB" w:eastAsia="es-CO"/>
              </w:rPr>
              <w:t>Multi-stakeholder Group consists of</w:t>
            </w:r>
            <w:r w:rsidRPr="00E17101">
              <w:rPr>
                <w:rFonts w:eastAsia="Times New Roman" w:cs="Arial"/>
                <w:color w:val="000000" w:themeColor="text1"/>
                <w:lang w:val="en-GB" w:eastAsia="es-CO"/>
              </w:rPr>
              <w:t xml:space="preserve"> nine (9) members, as follows: three (3) </w:t>
            </w:r>
            <w:r w:rsidR="005F5DAE" w:rsidRPr="00E17101">
              <w:rPr>
                <w:rFonts w:eastAsia="Times New Roman" w:cs="Arial"/>
                <w:color w:val="000000" w:themeColor="text1"/>
                <w:lang w:val="en-GB" w:eastAsia="es-CO"/>
              </w:rPr>
              <w:t xml:space="preserve">members from the </w:t>
            </w:r>
            <w:r w:rsidRPr="00E17101">
              <w:rPr>
                <w:rFonts w:eastAsia="Times New Roman" w:cs="Arial"/>
                <w:color w:val="000000" w:themeColor="text1"/>
                <w:lang w:val="en-GB" w:eastAsia="es-CO"/>
              </w:rPr>
              <w:t xml:space="preserve">government, three (3) </w:t>
            </w:r>
            <w:r w:rsidR="00D315E1">
              <w:rPr>
                <w:rFonts w:eastAsia="Times New Roman" w:cs="Arial"/>
                <w:color w:val="000000" w:themeColor="text1"/>
                <w:lang w:val="en-GB" w:eastAsia="es-CO"/>
              </w:rPr>
              <w:t xml:space="preserve">members </w:t>
            </w:r>
            <w:r w:rsidR="005F5DAE" w:rsidRPr="00E17101">
              <w:rPr>
                <w:rFonts w:eastAsia="Times New Roman" w:cs="Arial"/>
                <w:color w:val="000000" w:themeColor="text1"/>
                <w:lang w:val="en-GB" w:eastAsia="es-CO"/>
              </w:rPr>
              <w:t xml:space="preserve">from the </w:t>
            </w:r>
            <w:r w:rsidRPr="00E17101">
              <w:rPr>
                <w:rFonts w:eastAsia="Times New Roman" w:cs="Arial"/>
                <w:color w:val="000000" w:themeColor="text1"/>
                <w:lang w:val="en-GB" w:eastAsia="es-CO"/>
              </w:rPr>
              <w:t>industry, and three</w:t>
            </w:r>
            <w:r w:rsidR="00D315E1">
              <w:rPr>
                <w:rFonts w:eastAsia="Times New Roman" w:cs="Arial"/>
                <w:color w:val="000000" w:themeColor="text1"/>
                <w:lang w:val="en-GB" w:eastAsia="es-CO"/>
              </w:rPr>
              <w:t xml:space="preserve"> members</w:t>
            </w:r>
            <w:r w:rsidRPr="00E17101">
              <w:rPr>
                <w:rFonts w:eastAsia="Times New Roman" w:cs="Arial"/>
                <w:color w:val="000000" w:themeColor="text1"/>
                <w:lang w:val="en-GB" w:eastAsia="es-CO"/>
              </w:rPr>
              <w:t xml:space="preserve"> (3)</w:t>
            </w:r>
            <w:r w:rsidR="005F5DAE" w:rsidRPr="00E17101">
              <w:rPr>
                <w:rFonts w:eastAsia="Times New Roman" w:cs="Arial"/>
                <w:color w:val="000000" w:themeColor="text1"/>
                <w:lang w:val="en-GB" w:eastAsia="es-CO"/>
              </w:rPr>
              <w:t xml:space="preserve"> from the</w:t>
            </w:r>
            <w:r w:rsidRPr="00E17101">
              <w:rPr>
                <w:rFonts w:eastAsia="Times New Roman" w:cs="Arial"/>
                <w:color w:val="000000" w:themeColor="text1"/>
                <w:lang w:val="en-GB" w:eastAsia="es-CO"/>
              </w:rPr>
              <w:t xml:space="preserve"> civil society</w:t>
            </w:r>
            <w:r w:rsidR="005F5DAE" w:rsidRPr="00E17101">
              <w:rPr>
                <w:rFonts w:eastAsia="Times New Roman" w:cs="Arial"/>
                <w:color w:val="000000" w:themeColor="text1"/>
                <w:lang w:val="en-GB" w:eastAsia="es-CO"/>
              </w:rPr>
              <w:t xml:space="preserve"> organisations</w:t>
            </w:r>
            <w:r w:rsidRPr="00E17101">
              <w:rPr>
                <w:rFonts w:eastAsia="Times New Roman" w:cs="Arial"/>
                <w:color w:val="000000" w:themeColor="text1"/>
                <w:lang w:val="en-GB" w:eastAsia="es-CO"/>
              </w:rPr>
              <w:t xml:space="preserve">. More details are presented below: </w:t>
            </w:r>
          </w:p>
          <w:p w14:paraId="429D398F" w14:textId="77777777" w:rsidR="00B41E98" w:rsidRPr="00E17101" w:rsidRDefault="00B41E98" w:rsidP="00B41E98">
            <w:pPr>
              <w:pStyle w:val="Textoindependiente"/>
              <w:ind w:left="720"/>
              <w:jc w:val="both"/>
              <w:rPr>
                <w:rFonts w:ascii="Franklin Gothic Book" w:hAnsi="Franklin Gothic Book"/>
                <w:color w:val="000000" w:themeColor="text1"/>
                <w:w w:val="105"/>
                <w:sz w:val="22"/>
                <w:szCs w:val="22"/>
                <w:lang w:val="en-GB"/>
              </w:rPr>
            </w:pPr>
          </w:p>
          <w:p w14:paraId="73AD8824" w14:textId="27648523" w:rsidR="00B41E98" w:rsidRPr="00E17101" w:rsidRDefault="00B41E98" w:rsidP="00B41E98">
            <w:pPr>
              <w:pStyle w:val="Textoindependiente"/>
              <w:numPr>
                <w:ilvl w:val="0"/>
                <w:numId w:val="17"/>
              </w:numPr>
              <w:ind w:left="1440"/>
              <w:jc w:val="both"/>
              <w:rPr>
                <w:rFonts w:ascii="Franklin Gothic Book" w:hAnsi="Franklin Gothic Book"/>
                <w:b/>
                <w:bCs/>
                <w:color w:val="000000" w:themeColor="text1"/>
                <w:sz w:val="22"/>
                <w:szCs w:val="22"/>
                <w:lang w:val="en-GB"/>
              </w:rPr>
            </w:pPr>
            <w:r w:rsidRPr="00E17101">
              <w:rPr>
                <w:rFonts w:ascii="Franklin Gothic Book" w:hAnsi="Franklin Gothic Book"/>
                <w:b/>
                <w:bCs/>
                <w:color w:val="000000" w:themeColor="text1"/>
                <w:w w:val="105"/>
                <w:sz w:val="22"/>
                <w:szCs w:val="22"/>
                <w:lang w:val="en-GB"/>
              </w:rPr>
              <w:t>Na</w:t>
            </w:r>
            <w:r w:rsidR="003C4D7C" w:rsidRPr="00E17101">
              <w:rPr>
                <w:rFonts w:ascii="Franklin Gothic Book" w:hAnsi="Franklin Gothic Book"/>
                <w:b/>
                <w:bCs/>
                <w:color w:val="000000" w:themeColor="text1"/>
                <w:w w:val="105"/>
                <w:sz w:val="22"/>
                <w:szCs w:val="22"/>
                <w:lang w:val="en-GB"/>
              </w:rPr>
              <w:t>tional Government</w:t>
            </w:r>
          </w:p>
          <w:p w14:paraId="091641E7" w14:textId="523BD6E9" w:rsidR="00B41E98" w:rsidRPr="00E17101" w:rsidRDefault="00B41E98" w:rsidP="00B41E98">
            <w:pPr>
              <w:pStyle w:val="Prrafodelista"/>
              <w:numPr>
                <w:ilvl w:val="0"/>
                <w:numId w:val="18"/>
              </w:numPr>
              <w:shd w:val="clear" w:color="auto" w:fill="FFFFFF"/>
              <w:spacing w:before="0" w:after="0"/>
              <w:ind w:left="1440"/>
              <w:contextualSpacing/>
              <w:jc w:val="both"/>
              <w:rPr>
                <w:rFonts w:cs="Arial"/>
                <w:color w:val="000000" w:themeColor="text1"/>
                <w:lang w:val="en-GB"/>
              </w:rPr>
            </w:pPr>
            <w:r w:rsidRPr="00E17101">
              <w:rPr>
                <w:rFonts w:cs="Arial"/>
                <w:b/>
                <w:bCs/>
                <w:color w:val="000000" w:themeColor="text1"/>
                <w:lang w:val="en-GB"/>
              </w:rPr>
              <w:t>Minist</w:t>
            </w:r>
            <w:r w:rsidR="003C4D7C" w:rsidRPr="00E17101">
              <w:rPr>
                <w:rFonts w:cs="Arial"/>
                <w:b/>
                <w:bCs/>
                <w:color w:val="000000" w:themeColor="text1"/>
                <w:lang w:val="en-GB"/>
              </w:rPr>
              <w:t>ry of Mining and Energy</w:t>
            </w:r>
            <w:r w:rsidRPr="00E17101">
              <w:rPr>
                <w:rFonts w:cs="Arial"/>
                <w:color w:val="000000" w:themeColor="text1"/>
                <w:lang w:val="en-GB"/>
              </w:rPr>
              <w:t xml:space="preserve"> </w:t>
            </w:r>
            <w:r w:rsidR="003C4D7C" w:rsidRPr="00E17101">
              <w:rPr>
                <w:rFonts w:cs="Arial"/>
                <w:color w:val="000000" w:themeColor="text1"/>
                <w:lang w:val="en-GB"/>
              </w:rPr>
              <w:t>–</w:t>
            </w:r>
            <w:r w:rsidRPr="00E17101">
              <w:rPr>
                <w:rFonts w:cs="Arial"/>
                <w:color w:val="000000" w:themeColor="text1"/>
                <w:lang w:val="en-GB"/>
              </w:rPr>
              <w:softHyphen/>
              <w:t xml:space="preserve"> Minist</w:t>
            </w:r>
            <w:r w:rsidR="003C4D7C" w:rsidRPr="00E17101">
              <w:rPr>
                <w:rFonts w:cs="Arial"/>
                <w:color w:val="000000" w:themeColor="text1"/>
                <w:lang w:val="en-GB"/>
              </w:rPr>
              <w:t>e</w:t>
            </w:r>
            <w:r w:rsidRPr="00E17101">
              <w:rPr>
                <w:rFonts w:cs="Arial"/>
                <w:color w:val="000000" w:themeColor="text1"/>
                <w:lang w:val="en-GB"/>
              </w:rPr>
              <w:t>r</w:t>
            </w:r>
            <w:r w:rsidR="003C4D7C" w:rsidRPr="00E17101">
              <w:rPr>
                <w:rFonts w:cs="Arial"/>
                <w:color w:val="000000" w:themeColor="text1"/>
                <w:lang w:val="en-GB"/>
              </w:rPr>
              <w:t xml:space="preserve"> </w:t>
            </w:r>
            <w:r w:rsidRPr="00E17101">
              <w:rPr>
                <w:rFonts w:cs="Arial"/>
                <w:color w:val="000000" w:themeColor="text1"/>
                <w:lang w:val="en-GB"/>
              </w:rPr>
              <w:t>o</w:t>
            </w:r>
            <w:r w:rsidR="003C4D7C" w:rsidRPr="00E17101">
              <w:rPr>
                <w:rFonts w:cs="Arial"/>
                <w:color w:val="000000" w:themeColor="text1"/>
                <w:lang w:val="en-GB"/>
              </w:rPr>
              <w:t>f Mining and E</w:t>
            </w:r>
            <w:r w:rsidRPr="00E17101">
              <w:rPr>
                <w:rFonts w:cs="Arial"/>
                <w:color w:val="000000" w:themeColor="text1"/>
                <w:lang w:val="en-GB"/>
              </w:rPr>
              <w:t>nerg</w:t>
            </w:r>
            <w:r w:rsidR="003C4D7C" w:rsidRPr="00E17101">
              <w:rPr>
                <w:rFonts w:cs="Arial"/>
                <w:color w:val="000000" w:themeColor="text1"/>
                <w:lang w:val="en-GB"/>
              </w:rPr>
              <w:t>y, or his/her deputy the Vice Minister of Mining</w:t>
            </w:r>
            <w:r w:rsidRPr="00E17101">
              <w:rPr>
                <w:rFonts w:cs="Arial"/>
                <w:color w:val="000000" w:themeColor="text1"/>
                <w:lang w:val="en-GB"/>
              </w:rPr>
              <w:t xml:space="preserve">. </w:t>
            </w:r>
          </w:p>
          <w:p w14:paraId="35EAF5E3" w14:textId="227B56D7" w:rsidR="00B41E98" w:rsidRPr="00E17101" w:rsidRDefault="003C4D7C" w:rsidP="00B41E98">
            <w:pPr>
              <w:pStyle w:val="Prrafodelista"/>
              <w:numPr>
                <w:ilvl w:val="0"/>
                <w:numId w:val="18"/>
              </w:numPr>
              <w:shd w:val="clear" w:color="auto" w:fill="FFFFFF"/>
              <w:spacing w:before="0" w:after="0"/>
              <w:ind w:left="1440"/>
              <w:contextualSpacing/>
              <w:jc w:val="both"/>
              <w:rPr>
                <w:rFonts w:cs="Arial"/>
                <w:color w:val="000000" w:themeColor="text1"/>
                <w:lang w:val="en-GB"/>
              </w:rPr>
            </w:pPr>
            <w:r w:rsidRPr="00E17101">
              <w:rPr>
                <w:rFonts w:cs="Arial"/>
                <w:b/>
                <w:bCs/>
                <w:color w:val="000000" w:themeColor="text1"/>
                <w:lang w:val="en-GB"/>
              </w:rPr>
              <w:lastRenderedPageBreak/>
              <w:t xml:space="preserve">National Planning </w:t>
            </w:r>
            <w:r w:rsidR="00B41E98" w:rsidRPr="00E17101">
              <w:rPr>
                <w:rFonts w:cs="Arial"/>
                <w:b/>
                <w:bCs/>
                <w:color w:val="000000" w:themeColor="text1"/>
                <w:lang w:val="en-GB"/>
              </w:rPr>
              <w:t>Department</w:t>
            </w:r>
            <w:r w:rsidR="00B41E98" w:rsidRPr="00E17101">
              <w:rPr>
                <w:rFonts w:cs="Arial"/>
                <w:color w:val="000000" w:themeColor="text1"/>
                <w:lang w:val="en-GB"/>
              </w:rPr>
              <w:t xml:space="preserve"> </w:t>
            </w:r>
            <w:r w:rsidRPr="00E17101">
              <w:rPr>
                <w:rFonts w:cs="Arial"/>
                <w:color w:val="000000" w:themeColor="text1"/>
                <w:lang w:val="en-GB"/>
              </w:rPr>
              <w:t>–</w:t>
            </w:r>
            <w:r w:rsidR="00B41E98" w:rsidRPr="00E17101">
              <w:rPr>
                <w:rFonts w:cs="Arial"/>
                <w:color w:val="000000" w:themeColor="text1"/>
                <w:lang w:val="en-GB"/>
              </w:rPr>
              <w:t xml:space="preserve"> </w:t>
            </w:r>
            <w:r w:rsidRPr="00E17101">
              <w:rPr>
                <w:rFonts w:cs="Arial"/>
                <w:color w:val="000000" w:themeColor="text1"/>
                <w:lang w:val="en-GB"/>
              </w:rPr>
              <w:t xml:space="preserve">General </w:t>
            </w:r>
            <w:r w:rsidR="00B41E98" w:rsidRPr="00E17101">
              <w:rPr>
                <w:rFonts w:cs="Arial"/>
                <w:color w:val="000000" w:themeColor="text1"/>
                <w:lang w:val="en-GB"/>
              </w:rPr>
              <w:t>Director</w:t>
            </w:r>
            <w:r w:rsidRPr="00E17101">
              <w:rPr>
                <w:rFonts w:cs="Arial"/>
                <w:color w:val="000000" w:themeColor="text1"/>
                <w:lang w:val="en-GB"/>
              </w:rPr>
              <w:t xml:space="preserve"> or his/her deputy</w:t>
            </w:r>
          </w:p>
          <w:p w14:paraId="11E7DD6F" w14:textId="3482D221" w:rsidR="00B41E98" w:rsidRPr="00E17101" w:rsidRDefault="003C4D7C" w:rsidP="00B41E98">
            <w:pPr>
              <w:pStyle w:val="Prrafodelista"/>
              <w:numPr>
                <w:ilvl w:val="0"/>
                <w:numId w:val="18"/>
              </w:numPr>
              <w:shd w:val="clear" w:color="auto" w:fill="FFFFFF"/>
              <w:spacing w:before="0" w:after="0"/>
              <w:ind w:left="1440"/>
              <w:contextualSpacing/>
              <w:jc w:val="both"/>
              <w:rPr>
                <w:color w:val="000000" w:themeColor="text1"/>
                <w:lang w:val="en-GB"/>
              </w:rPr>
            </w:pPr>
            <w:r w:rsidRPr="00E17101">
              <w:rPr>
                <w:rFonts w:cs="Arial"/>
                <w:b/>
                <w:bCs/>
                <w:color w:val="000000" w:themeColor="text1"/>
                <w:lang w:val="en-GB"/>
              </w:rPr>
              <w:t xml:space="preserve">National Directorate of Taxes and National Customs </w:t>
            </w:r>
            <w:r w:rsidRPr="00E17101">
              <w:rPr>
                <w:rFonts w:cs="Arial"/>
                <w:color w:val="000000" w:themeColor="text1"/>
                <w:lang w:val="en-GB"/>
              </w:rPr>
              <w:t>–</w:t>
            </w:r>
            <w:r w:rsidR="00B41E98" w:rsidRPr="00E17101">
              <w:rPr>
                <w:rFonts w:cs="Arial"/>
                <w:color w:val="000000" w:themeColor="text1"/>
                <w:lang w:val="en-GB"/>
              </w:rPr>
              <w:t xml:space="preserve"> </w:t>
            </w:r>
            <w:r w:rsidRPr="00E17101">
              <w:rPr>
                <w:rFonts w:cs="Arial"/>
                <w:color w:val="000000" w:themeColor="text1"/>
                <w:lang w:val="en-GB"/>
              </w:rPr>
              <w:t xml:space="preserve">General </w:t>
            </w:r>
            <w:r w:rsidR="00B41E98" w:rsidRPr="00E17101">
              <w:rPr>
                <w:rFonts w:cs="Arial"/>
                <w:color w:val="000000" w:themeColor="text1"/>
                <w:lang w:val="en-GB"/>
              </w:rPr>
              <w:t>Director o</w:t>
            </w:r>
            <w:r w:rsidRPr="00E17101">
              <w:rPr>
                <w:rFonts w:cs="Arial"/>
                <w:color w:val="000000" w:themeColor="text1"/>
                <w:lang w:val="en-GB"/>
              </w:rPr>
              <w:t>r</w:t>
            </w:r>
            <w:r w:rsidR="00B41E98" w:rsidRPr="00E17101">
              <w:rPr>
                <w:rFonts w:cs="Arial"/>
                <w:color w:val="000000" w:themeColor="text1"/>
                <w:lang w:val="en-GB"/>
              </w:rPr>
              <w:t xml:space="preserve"> </w:t>
            </w:r>
            <w:r w:rsidRPr="00E17101">
              <w:rPr>
                <w:rFonts w:cs="Arial"/>
                <w:color w:val="000000" w:themeColor="text1"/>
                <w:lang w:val="en-GB"/>
              </w:rPr>
              <w:t>his/her deputy</w:t>
            </w:r>
          </w:p>
          <w:p w14:paraId="0726A83F" w14:textId="77777777" w:rsidR="00B41E98" w:rsidRPr="00E17101" w:rsidRDefault="00B41E98" w:rsidP="00B41E98">
            <w:pPr>
              <w:pStyle w:val="Textoindependiente"/>
              <w:ind w:left="720"/>
              <w:jc w:val="both"/>
              <w:rPr>
                <w:rFonts w:ascii="Franklin Gothic Book" w:hAnsi="Franklin Gothic Book"/>
                <w:b/>
                <w:bCs/>
                <w:color w:val="000000" w:themeColor="text1"/>
                <w:sz w:val="22"/>
                <w:szCs w:val="22"/>
                <w:lang w:val="en-GB"/>
              </w:rPr>
            </w:pPr>
          </w:p>
          <w:p w14:paraId="38FFB30E" w14:textId="68A09FC2" w:rsidR="00B41E98" w:rsidRPr="00E17101" w:rsidRDefault="003C4D7C" w:rsidP="00B41E98">
            <w:pPr>
              <w:pStyle w:val="Textoindependiente"/>
              <w:numPr>
                <w:ilvl w:val="0"/>
                <w:numId w:val="17"/>
              </w:numPr>
              <w:ind w:left="1440"/>
              <w:jc w:val="both"/>
              <w:rPr>
                <w:rFonts w:ascii="Franklin Gothic Book" w:hAnsi="Franklin Gothic Book"/>
                <w:b/>
                <w:bCs/>
                <w:color w:val="000000" w:themeColor="text1"/>
                <w:sz w:val="22"/>
                <w:szCs w:val="22"/>
                <w:lang w:val="en-GB"/>
              </w:rPr>
            </w:pPr>
            <w:r w:rsidRPr="00E17101">
              <w:rPr>
                <w:rFonts w:ascii="Franklin Gothic Book" w:hAnsi="Franklin Gothic Book"/>
                <w:b/>
                <w:bCs/>
                <w:color w:val="000000" w:themeColor="text1"/>
                <w:w w:val="105"/>
                <w:sz w:val="22"/>
                <w:szCs w:val="22"/>
                <w:lang w:val="en-GB"/>
              </w:rPr>
              <w:t>Industry</w:t>
            </w:r>
          </w:p>
          <w:p w14:paraId="4484F73A" w14:textId="79D9AE4D" w:rsidR="00B41E98" w:rsidRPr="00E17101" w:rsidRDefault="00B41E98" w:rsidP="00B41E98">
            <w:pPr>
              <w:pStyle w:val="Prrafodelista"/>
              <w:numPr>
                <w:ilvl w:val="0"/>
                <w:numId w:val="18"/>
              </w:numPr>
              <w:shd w:val="clear" w:color="auto" w:fill="FFFFFF"/>
              <w:spacing w:before="0" w:after="0"/>
              <w:ind w:left="1440"/>
              <w:contextualSpacing/>
              <w:jc w:val="both"/>
              <w:rPr>
                <w:rFonts w:cs="Arial"/>
                <w:color w:val="000000" w:themeColor="text1"/>
                <w:lang w:val="en-GB"/>
              </w:rPr>
            </w:pPr>
            <w:r w:rsidRPr="00E17101">
              <w:rPr>
                <w:rFonts w:cs="Arial"/>
                <w:color w:val="000000" w:themeColor="text1"/>
                <w:lang w:val="en-GB"/>
              </w:rPr>
              <w:t>Ecopetro</w:t>
            </w:r>
            <w:r w:rsidRPr="00E17101">
              <w:rPr>
                <w:rFonts w:cs="Arial"/>
                <w:color w:val="000000" w:themeColor="text1"/>
                <w:lang w:val="en-GB"/>
              </w:rPr>
              <w:softHyphen/>
              <w:t xml:space="preserve">l </w:t>
            </w:r>
            <w:r w:rsidRPr="00E17101">
              <w:rPr>
                <w:rFonts w:ascii="Cambria Math" w:hAnsi="Cambria Math" w:cs="Cambria Math"/>
                <w:color w:val="000000" w:themeColor="text1"/>
                <w:lang w:val="en-GB"/>
              </w:rPr>
              <w:t>‐</w:t>
            </w:r>
            <w:r w:rsidRPr="00E17101">
              <w:rPr>
                <w:rFonts w:cs="Arial"/>
                <w:color w:val="000000" w:themeColor="text1"/>
                <w:lang w:val="en-GB"/>
              </w:rPr>
              <w:t xml:space="preserve"> President o</w:t>
            </w:r>
            <w:r w:rsidR="003C4D7C" w:rsidRPr="00E17101">
              <w:rPr>
                <w:rFonts w:cs="Arial"/>
                <w:color w:val="000000" w:themeColor="text1"/>
                <w:lang w:val="en-GB"/>
              </w:rPr>
              <w:t>r his/her deputy</w:t>
            </w:r>
          </w:p>
          <w:p w14:paraId="3C0D4F6D" w14:textId="7C223DEF" w:rsidR="00B41E98" w:rsidRPr="00E17101" w:rsidRDefault="00B41E98" w:rsidP="00B41E98">
            <w:pPr>
              <w:pStyle w:val="Prrafodelista"/>
              <w:numPr>
                <w:ilvl w:val="0"/>
                <w:numId w:val="18"/>
              </w:numPr>
              <w:shd w:val="clear" w:color="auto" w:fill="FFFFFF"/>
              <w:spacing w:before="0" w:after="0"/>
              <w:ind w:left="1440"/>
              <w:contextualSpacing/>
              <w:jc w:val="both"/>
              <w:rPr>
                <w:rFonts w:cs="Arial"/>
                <w:color w:val="000000" w:themeColor="text1"/>
                <w:lang w:val="en-GB"/>
              </w:rPr>
            </w:pPr>
            <w:r w:rsidRPr="00E17101">
              <w:rPr>
                <w:rFonts w:cs="Arial"/>
                <w:color w:val="000000" w:themeColor="text1"/>
                <w:lang w:val="en-GB"/>
              </w:rPr>
              <w:t xml:space="preserve">Asociación Colombiana de Petróleo </w:t>
            </w:r>
            <w:r w:rsidR="00357558" w:rsidRPr="00E17101">
              <w:rPr>
                <w:rFonts w:cs="Arial"/>
                <w:color w:val="000000" w:themeColor="text1"/>
                <w:lang w:val="en-GB"/>
              </w:rPr>
              <w:t xml:space="preserve">(Colombian Oil Association) </w:t>
            </w:r>
            <w:r w:rsidRPr="00E17101">
              <w:rPr>
                <w:rFonts w:cs="Arial"/>
                <w:color w:val="000000" w:themeColor="text1"/>
                <w:lang w:val="en-GB"/>
              </w:rPr>
              <w:t xml:space="preserve">– </w:t>
            </w:r>
            <w:r w:rsidR="003C4D7C" w:rsidRPr="00E17101">
              <w:rPr>
                <w:rFonts w:cs="Arial"/>
                <w:color w:val="000000" w:themeColor="text1"/>
                <w:lang w:val="en-GB"/>
              </w:rPr>
              <w:t xml:space="preserve">Executive </w:t>
            </w:r>
            <w:r w:rsidRPr="00E17101">
              <w:rPr>
                <w:rFonts w:cs="Arial"/>
                <w:color w:val="000000" w:themeColor="text1"/>
                <w:lang w:val="en-GB"/>
              </w:rPr>
              <w:t>President o</w:t>
            </w:r>
            <w:r w:rsidR="003C4D7C" w:rsidRPr="00E17101">
              <w:rPr>
                <w:rFonts w:cs="Arial"/>
                <w:color w:val="000000" w:themeColor="text1"/>
                <w:lang w:val="en-GB"/>
              </w:rPr>
              <w:t>r his/her deputy</w:t>
            </w:r>
          </w:p>
          <w:p w14:paraId="33A2FDEE" w14:textId="3D1BC5C2" w:rsidR="00B41E98" w:rsidRPr="00E17101" w:rsidRDefault="00B41E98" w:rsidP="00B41E98">
            <w:pPr>
              <w:pStyle w:val="Prrafodelista"/>
              <w:numPr>
                <w:ilvl w:val="0"/>
                <w:numId w:val="18"/>
              </w:numPr>
              <w:shd w:val="clear" w:color="auto" w:fill="FFFFFF"/>
              <w:spacing w:before="0" w:after="0"/>
              <w:ind w:left="1440"/>
              <w:contextualSpacing/>
              <w:jc w:val="both"/>
              <w:rPr>
                <w:color w:val="000000" w:themeColor="text1"/>
                <w:lang w:val="en-GB"/>
              </w:rPr>
            </w:pPr>
            <w:r w:rsidRPr="00E17101">
              <w:rPr>
                <w:rFonts w:cs="Arial"/>
                <w:color w:val="000000" w:themeColor="text1"/>
                <w:lang w:val="en-GB"/>
              </w:rPr>
              <w:t>Asociación Colombiana de Minería</w:t>
            </w:r>
            <w:r w:rsidR="00357558" w:rsidRPr="00E17101">
              <w:rPr>
                <w:rFonts w:cs="Arial"/>
                <w:color w:val="000000" w:themeColor="text1"/>
                <w:lang w:val="en-GB"/>
              </w:rPr>
              <w:t xml:space="preserve"> (Colombian Mining Association)</w:t>
            </w:r>
            <w:r w:rsidRPr="00E17101">
              <w:rPr>
                <w:rFonts w:cs="Arial"/>
                <w:color w:val="000000" w:themeColor="text1"/>
                <w:lang w:val="en-GB"/>
              </w:rPr>
              <w:t xml:space="preserve"> – </w:t>
            </w:r>
            <w:r w:rsidR="00357558" w:rsidRPr="00E17101">
              <w:rPr>
                <w:rFonts w:cs="Arial"/>
                <w:color w:val="000000" w:themeColor="text1"/>
                <w:lang w:val="en-GB"/>
              </w:rPr>
              <w:t xml:space="preserve">Executive </w:t>
            </w:r>
            <w:r w:rsidRPr="00E17101">
              <w:rPr>
                <w:rFonts w:cs="Arial"/>
                <w:color w:val="000000" w:themeColor="text1"/>
                <w:lang w:val="en-GB"/>
              </w:rPr>
              <w:t>President o</w:t>
            </w:r>
            <w:r w:rsidR="00357558" w:rsidRPr="00E17101">
              <w:rPr>
                <w:rFonts w:cs="Arial"/>
                <w:color w:val="000000" w:themeColor="text1"/>
                <w:lang w:val="en-GB"/>
              </w:rPr>
              <w:t>r his/her deputy</w:t>
            </w:r>
          </w:p>
          <w:p w14:paraId="73CB3C78" w14:textId="77777777" w:rsidR="00B41E98" w:rsidRPr="00E17101" w:rsidRDefault="00B41E98" w:rsidP="00B41E98">
            <w:pPr>
              <w:pStyle w:val="Prrafodelista"/>
              <w:shd w:val="clear" w:color="auto" w:fill="FFFFFF"/>
              <w:spacing w:before="0" w:after="0"/>
              <w:ind w:left="1440"/>
              <w:contextualSpacing/>
              <w:jc w:val="both"/>
              <w:rPr>
                <w:color w:val="000000" w:themeColor="text1"/>
                <w:lang w:val="en-GB"/>
              </w:rPr>
            </w:pPr>
          </w:p>
          <w:p w14:paraId="51B5F8C8" w14:textId="3CD4B5C3" w:rsidR="00B41E98" w:rsidRPr="00E17101" w:rsidRDefault="00357558" w:rsidP="00B41E98">
            <w:pPr>
              <w:pStyle w:val="Textoindependiente"/>
              <w:numPr>
                <w:ilvl w:val="0"/>
                <w:numId w:val="17"/>
              </w:numPr>
              <w:ind w:left="1440"/>
              <w:jc w:val="both"/>
              <w:rPr>
                <w:rFonts w:ascii="Franklin Gothic Book" w:hAnsi="Franklin Gothic Book"/>
                <w:b/>
                <w:bCs/>
                <w:color w:val="000000" w:themeColor="text1"/>
                <w:sz w:val="22"/>
                <w:szCs w:val="22"/>
                <w:lang w:val="en-GB"/>
              </w:rPr>
            </w:pPr>
            <w:r w:rsidRPr="00E17101">
              <w:rPr>
                <w:rFonts w:ascii="Franklin Gothic Book" w:hAnsi="Franklin Gothic Book"/>
                <w:b/>
                <w:bCs/>
                <w:color w:val="000000" w:themeColor="text1"/>
                <w:w w:val="105"/>
                <w:sz w:val="22"/>
                <w:szCs w:val="22"/>
                <w:lang w:val="en-GB"/>
              </w:rPr>
              <w:t xml:space="preserve">Civil </w:t>
            </w:r>
            <w:r w:rsidR="00B41E98" w:rsidRPr="00E17101">
              <w:rPr>
                <w:rFonts w:ascii="Franklin Gothic Book" w:hAnsi="Franklin Gothic Book"/>
                <w:b/>
                <w:bCs/>
                <w:color w:val="000000" w:themeColor="text1"/>
                <w:w w:val="105"/>
                <w:sz w:val="22"/>
                <w:szCs w:val="22"/>
                <w:lang w:val="en-GB"/>
              </w:rPr>
              <w:t>Socie</w:t>
            </w:r>
            <w:r w:rsidRPr="00E17101">
              <w:rPr>
                <w:rFonts w:ascii="Franklin Gothic Book" w:hAnsi="Franklin Gothic Book"/>
                <w:b/>
                <w:bCs/>
                <w:color w:val="000000" w:themeColor="text1"/>
                <w:w w:val="105"/>
                <w:sz w:val="22"/>
                <w:szCs w:val="22"/>
                <w:lang w:val="en-GB"/>
              </w:rPr>
              <w:t>ty</w:t>
            </w:r>
          </w:p>
          <w:p w14:paraId="4D15FAD4" w14:textId="3F0560D2" w:rsidR="00B41E98" w:rsidRPr="00E17101" w:rsidRDefault="00AB45AA" w:rsidP="00B41E98">
            <w:pPr>
              <w:pStyle w:val="Prrafodelista"/>
              <w:numPr>
                <w:ilvl w:val="0"/>
                <w:numId w:val="18"/>
              </w:numPr>
              <w:shd w:val="clear" w:color="auto" w:fill="FFFFFF"/>
              <w:spacing w:before="0" w:after="0"/>
              <w:ind w:left="1440"/>
              <w:contextualSpacing/>
              <w:jc w:val="both"/>
              <w:rPr>
                <w:rFonts w:cs="Arial"/>
                <w:color w:val="000000" w:themeColor="text1"/>
                <w:lang w:val="en-GB"/>
              </w:rPr>
            </w:pPr>
            <w:r w:rsidRPr="00E17101">
              <w:rPr>
                <w:rFonts w:cs="Arial"/>
                <w:color w:val="000000" w:themeColor="text1"/>
                <w:lang w:val="en-GB"/>
              </w:rPr>
              <w:t xml:space="preserve">The participation of the members of civil society shall be defined by the Civil Society </w:t>
            </w:r>
            <w:r w:rsidR="00063749" w:rsidRPr="00E17101">
              <w:rPr>
                <w:rFonts w:cs="Arial"/>
                <w:color w:val="000000" w:themeColor="text1"/>
                <w:lang w:val="en-GB"/>
              </w:rPr>
              <w:t>Board</w:t>
            </w:r>
            <w:r w:rsidRPr="00E17101">
              <w:rPr>
                <w:rFonts w:cs="Arial"/>
                <w:color w:val="000000" w:themeColor="text1"/>
                <w:lang w:val="en-GB"/>
              </w:rPr>
              <w:t xml:space="preserve"> for extractive industr</w:t>
            </w:r>
            <w:r w:rsidR="00A01806">
              <w:rPr>
                <w:rFonts w:cs="Arial"/>
                <w:color w:val="000000" w:themeColor="text1"/>
                <w:lang w:val="en-GB"/>
              </w:rPr>
              <w:t>ies</w:t>
            </w:r>
            <w:r w:rsidRPr="00E17101">
              <w:rPr>
                <w:rFonts w:cs="Arial"/>
                <w:color w:val="000000" w:themeColor="text1"/>
                <w:lang w:val="en-GB"/>
              </w:rPr>
              <w:t xml:space="preserve"> transparency, according to the </w:t>
            </w:r>
            <w:r w:rsidR="00063749" w:rsidRPr="00E17101">
              <w:rPr>
                <w:rFonts w:cs="Arial"/>
                <w:color w:val="000000" w:themeColor="text1"/>
                <w:lang w:val="en-GB"/>
              </w:rPr>
              <w:t>board</w:t>
            </w:r>
            <w:r w:rsidRPr="00E17101">
              <w:rPr>
                <w:rFonts w:cs="Arial"/>
                <w:color w:val="000000" w:themeColor="text1"/>
                <w:lang w:val="en-GB"/>
              </w:rPr>
              <w:t>’s regulations in effect</w:t>
            </w:r>
            <w:r w:rsidR="00B41E98" w:rsidRPr="00E17101">
              <w:rPr>
                <w:rFonts w:cs="Arial"/>
                <w:color w:val="000000" w:themeColor="text1"/>
                <w:lang w:val="en-GB"/>
              </w:rPr>
              <w:t xml:space="preserve">. </w:t>
            </w:r>
          </w:p>
          <w:p w14:paraId="5F447F9D" w14:textId="77777777" w:rsidR="00B41E98" w:rsidRPr="00E17101" w:rsidRDefault="00B41E98" w:rsidP="00B41E98">
            <w:pPr>
              <w:pStyle w:val="Default"/>
              <w:ind w:left="720"/>
              <w:jc w:val="both"/>
              <w:rPr>
                <w:rFonts w:ascii="Franklin Gothic Book" w:eastAsia="Times New Roman" w:hAnsi="Franklin Gothic Book" w:cs="Times New Roman"/>
                <w:b/>
                <w:bCs/>
                <w:color w:val="000000" w:themeColor="text1"/>
                <w:sz w:val="22"/>
                <w:szCs w:val="22"/>
                <w:lang w:val="en-GB" w:eastAsia="es-CO"/>
              </w:rPr>
            </w:pPr>
          </w:p>
          <w:p w14:paraId="7CE93FD2" w14:textId="286661CB" w:rsidR="00B41E98" w:rsidRPr="00E17101" w:rsidRDefault="00063749" w:rsidP="00B41E98">
            <w:pPr>
              <w:pStyle w:val="Default"/>
              <w:ind w:left="720"/>
              <w:jc w:val="both"/>
              <w:rPr>
                <w:rFonts w:ascii="Franklin Gothic Book" w:eastAsia="Times New Roman" w:hAnsi="Franklin Gothic Book" w:cs="Times New Roman"/>
                <w:color w:val="000000" w:themeColor="text1"/>
                <w:sz w:val="22"/>
                <w:szCs w:val="22"/>
                <w:lang w:val="en-GB" w:eastAsia="es-CO"/>
              </w:rPr>
            </w:pPr>
            <w:r w:rsidRPr="00E17101">
              <w:rPr>
                <w:rFonts w:ascii="Franklin Gothic Book" w:eastAsia="Times New Roman" w:hAnsi="Franklin Gothic Book" w:cs="Times New Roman"/>
                <w:color w:val="000000" w:themeColor="text1"/>
                <w:sz w:val="22"/>
                <w:szCs w:val="22"/>
                <w:lang w:val="en-GB" w:eastAsia="es-CO"/>
              </w:rPr>
              <w:t xml:space="preserve">The Minister of Mining and Energy shall </w:t>
            </w:r>
            <w:r w:rsidR="00A751BB" w:rsidRPr="00E17101">
              <w:rPr>
                <w:rFonts w:ascii="Franklin Gothic Book" w:eastAsia="Times New Roman" w:hAnsi="Franklin Gothic Book" w:cs="Times New Roman"/>
                <w:color w:val="000000" w:themeColor="text1"/>
                <w:sz w:val="22"/>
                <w:szCs w:val="22"/>
                <w:lang w:val="en-GB" w:eastAsia="es-CO"/>
              </w:rPr>
              <w:t xml:space="preserve">be the Leader of the Initiative and </w:t>
            </w:r>
            <w:r w:rsidR="00A01806">
              <w:rPr>
                <w:rFonts w:ascii="Franklin Gothic Book" w:eastAsia="Times New Roman" w:hAnsi="Franklin Gothic Book" w:cs="Times New Roman"/>
                <w:color w:val="000000" w:themeColor="text1"/>
                <w:sz w:val="22"/>
                <w:szCs w:val="22"/>
                <w:lang w:val="en-GB" w:eastAsia="es-CO"/>
              </w:rPr>
              <w:t xml:space="preserve">head </w:t>
            </w:r>
            <w:r w:rsidR="00A751BB" w:rsidRPr="00E17101">
              <w:rPr>
                <w:rFonts w:ascii="Franklin Gothic Book" w:eastAsia="Times New Roman" w:hAnsi="Franklin Gothic Book" w:cs="Times New Roman"/>
                <w:color w:val="000000" w:themeColor="text1"/>
                <w:sz w:val="22"/>
                <w:szCs w:val="22"/>
                <w:lang w:val="en-GB" w:eastAsia="es-CO"/>
              </w:rPr>
              <w:t xml:space="preserve">of the </w:t>
            </w:r>
            <w:r w:rsidR="00A01806">
              <w:rPr>
                <w:rFonts w:ascii="Franklin Gothic Book" w:eastAsia="Times New Roman" w:hAnsi="Franklin Gothic Book" w:cs="Times New Roman"/>
                <w:color w:val="000000" w:themeColor="text1"/>
                <w:sz w:val="22"/>
                <w:szCs w:val="22"/>
                <w:lang w:val="en-GB" w:eastAsia="es-CO"/>
              </w:rPr>
              <w:t>MSG</w:t>
            </w:r>
            <w:r w:rsidR="00B41E98" w:rsidRPr="00E17101">
              <w:rPr>
                <w:rFonts w:ascii="Franklin Gothic Book" w:eastAsia="Times New Roman" w:hAnsi="Franklin Gothic Book" w:cs="Times New Roman"/>
                <w:color w:val="000000" w:themeColor="text1"/>
                <w:sz w:val="22"/>
                <w:szCs w:val="22"/>
                <w:lang w:val="en-GB" w:eastAsia="es-CO"/>
              </w:rPr>
              <w:t>.</w:t>
            </w:r>
            <w:r w:rsidR="00A01806">
              <w:rPr>
                <w:rFonts w:ascii="Franklin Gothic Book" w:eastAsia="Times New Roman" w:hAnsi="Franklin Gothic Book" w:cs="Times New Roman"/>
                <w:color w:val="000000" w:themeColor="text1"/>
                <w:sz w:val="22"/>
                <w:szCs w:val="22"/>
                <w:lang w:val="en-GB" w:eastAsia="es-CO"/>
              </w:rPr>
              <w:t xml:space="preserve"> </w:t>
            </w:r>
            <w:r w:rsidR="00A751BB" w:rsidRPr="00E17101">
              <w:rPr>
                <w:rFonts w:ascii="Franklin Gothic Book" w:eastAsia="Times New Roman" w:hAnsi="Franklin Gothic Book" w:cs="Times New Roman"/>
                <w:color w:val="000000" w:themeColor="text1"/>
                <w:sz w:val="22"/>
                <w:szCs w:val="22"/>
                <w:lang w:val="en-GB" w:eastAsia="es-CO"/>
              </w:rPr>
              <w:t xml:space="preserve">The National Technical Secretariat of the </w:t>
            </w:r>
            <w:r w:rsidR="00A01806">
              <w:rPr>
                <w:rFonts w:ascii="Franklin Gothic Book" w:eastAsia="Times New Roman" w:hAnsi="Franklin Gothic Book" w:cs="Times New Roman"/>
                <w:color w:val="000000" w:themeColor="text1"/>
                <w:sz w:val="22"/>
                <w:szCs w:val="22"/>
                <w:lang w:val="en-GB" w:eastAsia="es-CO"/>
              </w:rPr>
              <w:t>MSG</w:t>
            </w:r>
            <w:r w:rsidR="00A751BB" w:rsidRPr="00E17101">
              <w:rPr>
                <w:rFonts w:ascii="Franklin Gothic Book" w:eastAsia="Times New Roman" w:hAnsi="Franklin Gothic Book" w:cs="Times New Roman"/>
                <w:color w:val="000000" w:themeColor="text1"/>
                <w:sz w:val="22"/>
                <w:szCs w:val="22"/>
                <w:lang w:val="en-GB" w:eastAsia="es-CO"/>
              </w:rPr>
              <w:t xml:space="preserve"> shall be </w:t>
            </w:r>
            <w:r w:rsidR="00A01806">
              <w:rPr>
                <w:rFonts w:ascii="Franklin Gothic Book" w:eastAsia="Times New Roman" w:hAnsi="Franklin Gothic Book" w:cs="Times New Roman"/>
                <w:color w:val="000000" w:themeColor="text1"/>
                <w:sz w:val="22"/>
                <w:szCs w:val="22"/>
                <w:lang w:val="en-GB" w:eastAsia="es-CO"/>
              </w:rPr>
              <w:t>heade</w:t>
            </w:r>
            <w:r w:rsidR="00A751BB" w:rsidRPr="00E17101">
              <w:rPr>
                <w:rFonts w:ascii="Franklin Gothic Book" w:eastAsia="Times New Roman" w:hAnsi="Franklin Gothic Book" w:cs="Times New Roman"/>
                <w:color w:val="000000" w:themeColor="text1"/>
                <w:sz w:val="22"/>
                <w:szCs w:val="22"/>
                <w:lang w:val="en-GB" w:eastAsia="es-CO"/>
              </w:rPr>
              <w:t xml:space="preserve">d by the Vice Minister of Mining. </w:t>
            </w:r>
          </w:p>
          <w:p w14:paraId="3CD284E4" w14:textId="7C0C0AA2" w:rsidR="00A751BB" w:rsidRPr="00E17101" w:rsidRDefault="00A751BB" w:rsidP="00B41E98">
            <w:pPr>
              <w:shd w:val="clear" w:color="auto" w:fill="FFFFFF"/>
              <w:spacing w:after="0"/>
              <w:ind w:left="720"/>
              <w:jc w:val="both"/>
              <w:rPr>
                <w:rFonts w:eastAsia="Times New Roman" w:cs="Arial"/>
                <w:color w:val="000000" w:themeColor="text1"/>
                <w:lang w:val="en-GB" w:eastAsia="es-CO"/>
              </w:rPr>
            </w:pPr>
            <w:r w:rsidRPr="00E17101">
              <w:rPr>
                <w:rFonts w:eastAsia="Times New Roman" w:cs="Arial"/>
                <w:color w:val="000000" w:themeColor="text1"/>
                <w:lang w:val="en-GB" w:eastAsia="es-CO"/>
              </w:rPr>
              <w:t xml:space="preserve">Several sector agencies, such as the National Hydrocarbons Agency, the National Mining Agency and the Energy-Mining Planning Unit will participate in a permanent manner at the </w:t>
            </w:r>
            <w:r w:rsidR="00A01806">
              <w:rPr>
                <w:rFonts w:eastAsia="Times New Roman" w:cs="Arial"/>
                <w:color w:val="000000" w:themeColor="text1"/>
                <w:lang w:val="en-GB" w:eastAsia="es-CO"/>
              </w:rPr>
              <w:t>MSG</w:t>
            </w:r>
            <w:r w:rsidRPr="00E17101">
              <w:rPr>
                <w:rFonts w:eastAsia="Times New Roman" w:cs="Arial"/>
                <w:color w:val="000000" w:themeColor="text1"/>
                <w:lang w:val="en-GB" w:eastAsia="es-CO"/>
              </w:rPr>
              <w:t>, providing advisory services and technical assistance. They will have voice and vot</w:t>
            </w:r>
            <w:r w:rsidR="005F5DAE" w:rsidRPr="00E17101">
              <w:rPr>
                <w:rFonts w:eastAsia="Times New Roman" w:cs="Arial"/>
                <w:color w:val="000000" w:themeColor="text1"/>
                <w:lang w:val="en-GB" w:eastAsia="es-CO"/>
              </w:rPr>
              <w:t>ing rights at</w:t>
            </w:r>
            <w:r w:rsidRPr="00E17101">
              <w:rPr>
                <w:rFonts w:eastAsia="Times New Roman" w:cs="Arial"/>
                <w:color w:val="000000" w:themeColor="text1"/>
                <w:lang w:val="en-GB" w:eastAsia="es-CO"/>
              </w:rPr>
              <w:t xml:space="preserve"> the committee and will vote in alignment with the Ministry of Mining and Energy.</w:t>
            </w:r>
          </w:p>
          <w:p w14:paraId="1B424A30" w14:textId="268CEF1F" w:rsidR="00B41E98" w:rsidRPr="00E17101" w:rsidRDefault="00B41E98" w:rsidP="00B41E98">
            <w:pPr>
              <w:shd w:val="clear" w:color="auto" w:fill="FFFFFF"/>
              <w:spacing w:after="0"/>
              <w:ind w:left="720"/>
              <w:jc w:val="both"/>
              <w:rPr>
                <w:rFonts w:eastAsia="Times New Roman" w:cs="Arial"/>
                <w:color w:val="000000" w:themeColor="text1"/>
                <w:lang w:val="en-GB" w:eastAsia="es-CO"/>
              </w:rPr>
            </w:pPr>
            <w:r w:rsidRPr="00E17101">
              <w:rPr>
                <w:rFonts w:eastAsia="Times New Roman" w:cs="Arial"/>
                <w:color w:val="000000" w:themeColor="text1"/>
                <w:lang w:val="en-GB" w:eastAsia="es-CO"/>
              </w:rPr>
              <w:t xml:space="preserve">  </w:t>
            </w:r>
          </w:p>
          <w:p w14:paraId="609E09BC" w14:textId="77777777" w:rsidR="00B41E98" w:rsidRPr="00E17101" w:rsidRDefault="00B41E98" w:rsidP="00B41E98">
            <w:pPr>
              <w:pStyle w:val="Prrafodelista"/>
              <w:spacing w:before="0" w:after="0"/>
              <w:ind w:left="1440"/>
              <w:contextualSpacing/>
              <w:jc w:val="both"/>
              <w:rPr>
                <w:b/>
                <w:bCs/>
                <w:color w:val="000000" w:themeColor="text1"/>
                <w:lang w:val="en-GB"/>
              </w:rPr>
            </w:pPr>
          </w:p>
          <w:p w14:paraId="3282DEE4" w14:textId="49AB44FD" w:rsidR="00B41E98" w:rsidRPr="00E17101" w:rsidRDefault="00B41E98" w:rsidP="00B41E98">
            <w:pPr>
              <w:pStyle w:val="Prrafodelista"/>
              <w:numPr>
                <w:ilvl w:val="0"/>
                <w:numId w:val="16"/>
              </w:numPr>
              <w:spacing w:before="0" w:after="0"/>
              <w:contextualSpacing/>
              <w:jc w:val="both"/>
              <w:rPr>
                <w:rFonts w:cs="Arial"/>
                <w:color w:val="000000" w:themeColor="text1"/>
                <w:lang w:val="en-GB"/>
              </w:rPr>
            </w:pPr>
            <w:r w:rsidRPr="00E17101">
              <w:rPr>
                <w:b/>
                <w:bCs/>
                <w:color w:val="000000" w:themeColor="text1"/>
                <w:lang w:val="en-GB"/>
              </w:rPr>
              <w:t xml:space="preserve">GAT: </w:t>
            </w:r>
            <w:r w:rsidRPr="00E17101">
              <w:rPr>
                <w:rFonts w:cs="Arial"/>
                <w:color w:val="000000" w:themeColor="text1"/>
                <w:lang w:val="en-GB"/>
              </w:rPr>
              <w:t>Gr</w:t>
            </w:r>
            <w:r w:rsidR="005F5DAE" w:rsidRPr="00E17101">
              <w:rPr>
                <w:rFonts w:cs="Arial"/>
                <w:color w:val="000000" w:themeColor="text1"/>
                <w:lang w:val="en-GB"/>
              </w:rPr>
              <w:t xml:space="preserve">oup created at the </w:t>
            </w:r>
            <w:r w:rsidR="00A01806">
              <w:rPr>
                <w:rFonts w:cs="Arial"/>
                <w:color w:val="000000" w:themeColor="text1"/>
                <w:lang w:val="en-GB"/>
              </w:rPr>
              <w:t>MSG’s</w:t>
            </w:r>
            <w:r w:rsidR="005F5DAE" w:rsidRPr="00E17101">
              <w:rPr>
                <w:rFonts w:cs="Arial"/>
                <w:color w:val="000000" w:themeColor="text1"/>
                <w:lang w:val="en-GB"/>
              </w:rPr>
              <w:t xml:space="preserve"> request by officials of public and private entities, civil society representatives and experts t</w:t>
            </w:r>
            <w:r w:rsidR="002E35BC" w:rsidRPr="00E17101">
              <w:rPr>
                <w:rFonts w:cs="Arial"/>
                <w:color w:val="000000" w:themeColor="text1"/>
                <w:lang w:val="en-GB"/>
              </w:rPr>
              <w:t>o</w:t>
            </w:r>
            <w:r w:rsidR="005F5DAE" w:rsidRPr="00E17101">
              <w:rPr>
                <w:rFonts w:cs="Arial"/>
                <w:color w:val="000000" w:themeColor="text1"/>
                <w:lang w:val="en-GB"/>
              </w:rPr>
              <w:t xml:space="preserve"> contribute </w:t>
            </w:r>
            <w:r w:rsidR="00B17246">
              <w:rPr>
                <w:rFonts w:cs="Arial"/>
                <w:color w:val="000000" w:themeColor="text1"/>
                <w:lang w:val="en-GB"/>
              </w:rPr>
              <w:t>to</w:t>
            </w:r>
            <w:r w:rsidR="00A01806">
              <w:rPr>
                <w:rFonts w:cs="Arial"/>
                <w:color w:val="000000" w:themeColor="text1"/>
                <w:lang w:val="en-GB"/>
              </w:rPr>
              <w:t xml:space="preserve"> the implementation of</w:t>
            </w:r>
            <w:r w:rsidR="005F5DAE" w:rsidRPr="00E17101">
              <w:rPr>
                <w:rFonts w:cs="Arial"/>
                <w:color w:val="000000" w:themeColor="text1"/>
                <w:lang w:val="en-GB"/>
              </w:rPr>
              <w:t xml:space="preserve"> the </w:t>
            </w:r>
            <w:r w:rsidR="00A01806">
              <w:rPr>
                <w:rFonts w:cs="Arial"/>
                <w:color w:val="000000" w:themeColor="text1"/>
                <w:lang w:val="en-GB"/>
              </w:rPr>
              <w:t>MSG</w:t>
            </w:r>
            <w:r w:rsidR="005F5DAE" w:rsidRPr="00E17101">
              <w:rPr>
                <w:rFonts w:cs="Arial"/>
                <w:color w:val="000000" w:themeColor="text1"/>
                <w:lang w:val="en-GB"/>
              </w:rPr>
              <w:t>’s work agenda,</w:t>
            </w:r>
            <w:r w:rsidR="000C0995">
              <w:rPr>
                <w:rFonts w:cs="Arial"/>
                <w:color w:val="000000" w:themeColor="text1"/>
                <w:lang w:val="en-GB"/>
              </w:rPr>
              <w:t xml:space="preserve"> in the drafting of</w:t>
            </w:r>
            <w:r w:rsidR="005F5DAE" w:rsidRPr="00E17101">
              <w:rPr>
                <w:rFonts w:cs="Arial"/>
                <w:color w:val="000000" w:themeColor="text1"/>
                <w:lang w:val="en-GB"/>
              </w:rPr>
              <w:t xml:space="preserve"> documents, reports or surveys, as well as </w:t>
            </w:r>
            <w:r w:rsidR="000C0995">
              <w:rPr>
                <w:rFonts w:cs="Arial"/>
                <w:color w:val="000000" w:themeColor="text1"/>
                <w:lang w:val="en-GB"/>
              </w:rPr>
              <w:t>in the coordination of</w:t>
            </w:r>
            <w:r w:rsidR="005F5DAE" w:rsidRPr="00E17101">
              <w:rPr>
                <w:rFonts w:cs="Arial"/>
                <w:color w:val="000000" w:themeColor="text1"/>
                <w:lang w:val="en-GB"/>
              </w:rPr>
              <w:t xml:space="preserve"> the execution and </w:t>
            </w:r>
            <w:r w:rsidR="000C0995">
              <w:rPr>
                <w:rFonts w:cs="Arial"/>
                <w:color w:val="000000" w:themeColor="text1"/>
                <w:lang w:val="en-GB"/>
              </w:rPr>
              <w:t>monitoring</w:t>
            </w:r>
            <w:r w:rsidR="005F5DAE" w:rsidRPr="00E17101">
              <w:rPr>
                <w:rFonts w:cs="Arial"/>
                <w:color w:val="000000" w:themeColor="text1"/>
                <w:lang w:val="en-GB"/>
              </w:rPr>
              <w:t xml:space="preserve"> of the policies and measures recommended by the </w:t>
            </w:r>
            <w:r w:rsidR="000C0995">
              <w:rPr>
                <w:rFonts w:cs="Arial"/>
                <w:color w:val="000000" w:themeColor="text1"/>
                <w:lang w:val="en-GB"/>
              </w:rPr>
              <w:t>MSG</w:t>
            </w:r>
            <w:r w:rsidR="005F5DAE" w:rsidRPr="00E17101">
              <w:rPr>
                <w:rFonts w:cs="Arial"/>
                <w:color w:val="000000" w:themeColor="text1"/>
                <w:lang w:val="en-GB"/>
              </w:rPr>
              <w:t xml:space="preserve">. </w:t>
            </w:r>
          </w:p>
          <w:p w14:paraId="5C4B6911" w14:textId="77777777" w:rsidR="00B41E98" w:rsidRPr="00E17101" w:rsidRDefault="00B41E98" w:rsidP="00B41E98">
            <w:pPr>
              <w:pStyle w:val="Prrafodelista"/>
              <w:spacing w:before="0" w:after="0"/>
              <w:contextualSpacing/>
              <w:jc w:val="both"/>
              <w:rPr>
                <w:rFonts w:cs="Arial"/>
                <w:color w:val="000000" w:themeColor="text1"/>
                <w:lang w:val="en-GB"/>
              </w:rPr>
            </w:pPr>
          </w:p>
          <w:p w14:paraId="5E85302C" w14:textId="2D32017A" w:rsidR="00B41E98" w:rsidRPr="00E17101" w:rsidRDefault="002E35BC" w:rsidP="00A77CC2">
            <w:pPr>
              <w:pStyle w:val="Prrafodelista"/>
              <w:numPr>
                <w:ilvl w:val="0"/>
                <w:numId w:val="16"/>
              </w:numPr>
              <w:spacing w:before="0" w:after="0"/>
              <w:contextualSpacing/>
              <w:jc w:val="both"/>
              <w:rPr>
                <w:color w:val="333333"/>
                <w:lang w:val="en-GB"/>
              </w:rPr>
            </w:pPr>
            <w:r w:rsidRPr="00E17101">
              <w:rPr>
                <w:b/>
                <w:bCs/>
                <w:color w:val="000000" w:themeColor="text1"/>
                <w:lang w:val="en-GB"/>
              </w:rPr>
              <w:t xml:space="preserve">Technical </w:t>
            </w:r>
            <w:r w:rsidR="00B41E98" w:rsidRPr="00E17101">
              <w:rPr>
                <w:b/>
                <w:bCs/>
                <w:color w:val="000000" w:themeColor="text1"/>
                <w:lang w:val="en-GB"/>
              </w:rPr>
              <w:t>Secretar</w:t>
            </w:r>
            <w:r w:rsidRPr="00E17101">
              <w:rPr>
                <w:b/>
                <w:bCs/>
                <w:color w:val="000000" w:themeColor="text1"/>
                <w:lang w:val="en-GB"/>
              </w:rPr>
              <w:t>iat</w:t>
            </w:r>
            <w:r w:rsidR="00B41E98" w:rsidRPr="00E17101">
              <w:rPr>
                <w:b/>
                <w:bCs/>
                <w:color w:val="000000" w:themeColor="text1"/>
                <w:lang w:val="en-GB"/>
              </w:rPr>
              <w:t xml:space="preserve">: </w:t>
            </w:r>
            <w:r w:rsidRPr="00E17101">
              <w:rPr>
                <w:rFonts w:cs="Arial"/>
                <w:color w:val="000000" w:themeColor="text1"/>
                <w:lang w:val="en-GB"/>
              </w:rPr>
              <w:t>Supporting group for the MSG functioning. The Inter-secretaria</w:t>
            </w:r>
            <w:r w:rsidR="004E202E" w:rsidRPr="00E17101">
              <w:rPr>
                <w:rFonts w:cs="Arial"/>
                <w:color w:val="000000" w:themeColor="text1"/>
                <w:lang w:val="en-GB"/>
              </w:rPr>
              <w:t>t</w:t>
            </w:r>
            <w:r w:rsidRPr="00E17101">
              <w:rPr>
                <w:rFonts w:cs="Arial"/>
                <w:color w:val="000000" w:themeColor="text1"/>
                <w:lang w:val="en-GB"/>
              </w:rPr>
              <w:t xml:space="preserve"> Group defines who will be in charge of the functions of the Technical Secretariat. </w:t>
            </w:r>
          </w:p>
          <w:p w14:paraId="7C9998CF" w14:textId="5BA18557" w:rsidR="00B41E98" w:rsidRPr="00E17101" w:rsidRDefault="00B41E98" w:rsidP="00B41E98">
            <w:pPr>
              <w:pStyle w:val="Prrafodelista"/>
              <w:spacing w:before="0" w:after="0"/>
              <w:contextualSpacing/>
              <w:jc w:val="both"/>
              <w:rPr>
                <w:rFonts w:cs="Arial"/>
                <w:color w:val="333333"/>
                <w:lang w:val="en-GB"/>
              </w:rPr>
            </w:pPr>
          </w:p>
        </w:tc>
      </w:tr>
    </w:tbl>
    <w:p w14:paraId="77E37A6C" w14:textId="77777777" w:rsidR="00B108FA" w:rsidRPr="00E17101" w:rsidRDefault="00B108FA" w:rsidP="00B108FA">
      <w:pPr>
        <w:rPr>
          <w:lang w:val="en-GB"/>
        </w:rPr>
      </w:pPr>
    </w:p>
    <w:p w14:paraId="4FCB4E8A" w14:textId="77777777" w:rsidR="009F3E14" w:rsidRPr="00E17101" w:rsidRDefault="009F3E14" w:rsidP="009F3E14">
      <w:pPr>
        <w:keepNext/>
        <w:keepLines/>
        <w:widowControl w:val="0"/>
        <w:tabs>
          <w:tab w:val="num" w:pos="0"/>
        </w:tabs>
        <w:suppressAutoHyphens/>
        <w:spacing w:before="480" w:line="264" w:lineRule="auto"/>
        <w:ind w:left="578" w:hanging="578"/>
        <w:outlineLvl w:val="1"/>
        <w:rPr>
          <w:rFonts w:cs="Calibri"/>
          <w:bCs/>
          <w:color w:val="165B89"/>
          <w:sz w:val="28"/>
          <w:szCs w:val="26"/>
          <w:lang w:val="en-GB"/>
        </w:rPr>
      </w:pPr>
      <w:bookmarkStart w:id="3" w:name="_Toc57974731"/>
      <w:r w:rsidRPr="00E17101">
        <w:rPr>
          <w:rFonts w:cs="Calibri"/>
          <w:bCs/>
          <w:color w:val="165B89"/>
          <w:sz w:val="28"/>
          <w:szCs w:val="26"/>
          <w:lang w:val="en-GB"/>
        </w:rPr>
        <w:t>MSG Terms of Reference and practices</w:t>
      </w:r>
      <w:bookmarkEnd w:id="3"/>
    </w:p>
    <w:p w14:paraId="4590F2BA" w14:textId="77777777" w:rsidR="009F3E14" w:rsidRPr="00E17101" w:rsidRDefault="009F3E14" w:rsidP="009F3E14">
      <w:pPr>
        <w:rPr>
          <w:b/>
          <w:bCs/>
          <w:lang w:val="en-GB"/>
        </w:rPr>
      </w:pPr>
      <w:r w:rsidRPr="00E17101">
        <w:rPr>
          <w:b/>
          <w:bCs/>
          <w:lang w:val="en-GB"/>
        </w:rPr>
        <w:t xml:space="preserve">4. Link(s) to publicly available MSG Terms of Reference and/or other documents containing the provisions of Requirement 1.4.b. </w:t>
      </w:r>
    </w:p>
    <w:p w14:paraId="4E8109CF" w14:textId="77777777" w:rsidR="009F3E14" w:rsidRPr="00E17101" w:rsidRDefault="009F3E14" w:rsidP="00B108FA">
      <w:pPr>
        <w:rPr>
          <w:b/>
          <w:bCs/>
          <w:lang w:val="en-GB"/>
        </w:rPr>
      </w:pPr>
    </w:p>
    <w:tbl>
      <w:tblPr>
        <w:tblStyle w:val="Tablaconcuadrcula"/>
        <w:tblW w:w="0" w:type="auto"/>
        <w:tblLook w:val="04A0" w:firstRow="1" w:lastRow="0" w:firstColumn="1" w:lastColumn="0" w:noHBand="0" w:noVBand="1"/>
      </w:tblPr>
      <w:tblGrid>
        <w:gridCol w:w="9062"/>
      </w:tblGrid>
      <w:tr w:rsidR="00B108FA" w:rsidRPr="0001325A" w14:paraId="4A78C259" w14:textId="77777777" w:rsidTr="007B6F1F">
        <w:tc>
          <w:tcPr>
            <w:tcW w:w="9062" w:type="dxa"/>
          </w:tcPr>
          <w:p w14:paraId="40FC840D" w14:textId="455D9E58" w:rsidR="00463059" w:rsidRPr="00E17101" w:rsidRDefault="00463059" w:rsidP="00463059">
            <w:pPr>
              <w:rPr>
                <w:color w:val="000000" w:themeColor="text1"/>
                <w:lang w:val="en-GB"/>
              </w:rPr>
            </w:pPr>
            <w:r w:rsidRPr="00E17101">
              <w:rPr>
                <w:color w:val="000000" w:themeColor="text1"/>
                <w:lang w:val="en-GB"/>
              </w:rPr>
              <w:t>1. N</w:t>
            </w:r>
            <w:r w:rsidR="004E202E" w:rsidRPr="00E17101">
              <w:rPr>
                <w:color w:val="000000" w:themeColor="text1"/>
                <w:lang w:val="en-GB"/>
              </w:rPr>
              <w:t>ews on</w:t>
            </w:r>
            <w:r w:rsidRPr="00E17101">
              <w:rPr>
                <w:color w:val="000000" w:themeColor="text1"/>
                <w:lang w:val="en-GB"/>
              </w:rPr>
              <w:t xml:space="preserve"> EITI Colombia, </w:t>
            </w:r>
            <w:r w:rsidR="004E202E" w:rsidRPr="00E17101">
              <w:rPr>
                <w:color w:val="000000" w:themeColor="text1"/>
                <w:lang w:val="en-GB"/>
              </w:rPr>
              <w:t>outreach</w:t>
            </w:r>
            <w:r w:rsidR="00ED4099">
              <w:rPr>
                <w:color w:val="000000" w:themeColor="text1"/>
                <w:lang w:val="en-GB"/>
              </w:rPr>
              <w:t xml:space="preserve"> activities</w:t>
            </w:r>
            <w:r w:rsidRPr="00E17101">
              <w:rPr>
                <w:color w:val="000000" w:themeColor="text1"/>
                <w:lang w:val="en-GB"/>
              </w:rPr>
              <w:t>:</w:t>
            </w:r>
          </w:p>
          <w:p w14:paraId="0FB63AAE" w14:textId="6D6C03E8" w:rsidR="00463059" w:rsidRPr="00E17101" w:rsidRDefault="00463059" w:rsidP="00463059">
            <w:pPr>
              <w:rPr>
                <w:color w:val="0070C0"/>
                <w:lang w:val="en-GB"/>
              </w:rPr>
            </w:pPr>
            <w:r w:rsidRPr="00E17101">
              <w:rPr>
                <w:color w:val="0070C0"/>
                <w:lang w:val="en-GB"/>
              </w:rPr>
              <w:lastRenderedPageBreak/>
              <w:t>https://eiticolombia.gov.co/es/noticia/?page=2</w:t>
            </w:r>
          </w:p>
          <w:p w14:paraId="5CF5DF6E" w14:textId="30355D15" w:rsidR="00463059" w:rsidRPr="00E17101" w:rsidRDefault="00463059" w:rsidP="00463059">
            <w:pPr>
              <w:rPr>
                <w:color w:val="000000" w:themeColor="text1"/>
                <w:lang w:val="en-GB"/>
              </w:rPr>
            </w:pPr>
            <w:r w:rsidRPr="00E17101">
              <w:rPr>
                <w:color w:val="000000" w:themeColor="text1"/>
                <w:lang w:val="en-GB"/>
              </w:rPr>
              <w:t xml:space="preserve">2. </w:t>
            </w:r>
            <w:r w:rsidR="008D307D" w:rsidRPr="00E17101">
              <w:rPr>
                <w:color w:val="000000" w:themeColor="text1"/>
                <w:lang w:val="en-GB"/>
              </w:rPr>
              <w:t xml:space="preserve">Minutes of the </w:t>
            </w:r>
            <w:r w:rsidR="00ED4099">
              <w:rPr>
                <w:color w:val="000000" w:themeColor="text1"/>
                <w:lang w:val="en-GB"/>
              </w:rPr>
              <w:t>Multi-Stakeholder Group</w:t>
            </w:r>
            <w:r w:rsidR="008D307D" w:rsidRPr="00E17101">
              <w:rPr>
                <w:color w:val="000000" w:themeColor="text1"/>
                <w:lang w:val="en-GB"/>
              </w:rPr>
              <w:t xml:space="preserve"> meetings </w:t>
            </w:r>
          </w:p>
          <w:p w14:paraId="33E6D939" w14:textId="63DEC18E" w:rsidR="00463059" w:rsidRPr="00E17101" w:rsidRDefault="00463059" w:rsidP="00463059">
            <w:pPr>
              <w:rPr>
                <w:color w:val="0070C0"/>
                <w:lang w:val="en-GB"/>
              </w:rPr>
            </w:pPr>
            <w:r w:rsidRPr="00E17101">
              <w:rPr>
                <w:color w:val="0070C0"/>
                <w:lang w:val="en-GB"/>
              </w:rPr>
              <w:t>https://www.eiticolombia.gov.co/es/documentos/comite-tripartito-nacional/</w:t>
            </w:r>
          </w:p>
          <w:p w14:paraId="3A28294A" w14:textId="1E55D2FE" w:rsidR="00463059" w:rsidRPr="00E17101" w:rsidRDefault="00463059" w:rsidP="00463059">
            <w:pPr>
              <w:rPr>
                <w:color w:val="000000" w:themeColor="text1"/>
                <w:lang w:val="en-GB"/>
              </w:rPr>
            </w:pPr>
            <w:r w:rsidRPr="00E17101">
              <w:rPr>
                <w:color w:val="000000" w:themeColor="text1"/>
                <w:lang w:val="en-GB"/>
              </w:rPr>
              <w:t xml:space="preserve">3.  </w:t>
            </w:r>
            <w:r w:rsidR="00ED4099">
              <w:rPr>
                <w:color w:val="000000" w:themeColor="text1"/>
                <w:lang w:val="en-GB"/>
              </w:rPr>
              <w:t>MSG</w:t>
            </w:r>
            <w:r w:rsidR="00081E3D" w:rsidRPr="00E17101">
              <w:rPr>
                <w:color w:val="000000" w:themeColor="text1"/>
                <w:lang w:val="en-GB"/>
              </w:rPr>
              <w:t xml:space="preserve"> Regulations</w:t>
            </w:r>
          </w:p>
          <w:p w14:paraId="31635320" w14:textId="0CD487F1" w:rsidR="00B108FA" w:rsidRPr="00E17101" w:rsidRDefault="00463059" w:rsidP="007B6F1F">
            <w:pPr>
              <w:rPr>
                <w:color w:val="0070C0"/>
                <w:lang w:val="en-GB"/>
              </w:rPr>
            </w:pPr>
            <w:r w:rsidRPr="00E17101">
              <w:rPr>
                <w:color w:val="0070C0"/>
                <w:lang w:val="en-GB"/>
              </w:rPr>
              <w:t>https://www.eiticolombia.gov.co/es/documentos/comite-tripartito-nacional/</w:t>
            </w:r>
          </w:p>
        </w:tc>
      </w:tr>
    </w:tbl>
    <w:p w14:paraId="0E1C9BF5" w14:textId="77777777" w:rsidR="006D76CB" w:rsidRPr="00E17101" w:rsidRDefault="006D76CB" w:rsidP="006D76CB">
      <w:pPr>
        <w:rPr>
          <w:b/>
          <w:bCs/>
          <w:lang w:val="en-GB"/>
        </w:rPr>
      </w:pPr>
      <w:r w:rsidRPr="00E17101">
        <w:rPr>
          <w:b/>
          <w:bCs/>
          <w:lang w:val="en-GB"/>
        </w:rPr>
        <w:lastRenderedPageBreak/>
        <w:t>5. Date of MSG approval of its latest Terms of Reference or similar document containing the provisions under EITI Requirement 1.4.b.</w:t>
      </w:r>
    </w:p>
    <w:tbl>
      <w:tblPr>
        <w:tblStyle w:val="Tablaconcuadrcula"/>
        <w:tblW w:w="0" w:type="auto"/>
        <w:tblLook w:val="04A0" w:firstRow="1" w:lastRow="0" w:firstColumn="1" w:lastColumn="0" w:noHBand="0" w:noVBand="1"/>
      </w:tblPr>
      <w:tblGrid>
        <w:gridCol w:w="9062"/>
      </w:tblGrid>
      <w:tr w:rsidR="00B108FA" w:rsidRPr="0001325A" w14:paraId="00414EE2" w14:textId="77777777" w:rsidTr="007B6F1F">
        <w:tc>
          <w:tcPr>
            <w:tcW w:w="9062" w:type="dxa"/>
          </w:tcPr>
          <w:p w14:paraId="709E67A3" w14:textId="2D955C28" w:rsidR="003C2C34" w:rsidRPr="00E17101" w:rsidRDefault="00081E3D" w:rsidP="007B6F1F">
            <w:pPr>
              <w:rPr>
                <w:color w:val="0070C0"/>
                <w:lang w:val="en-GB"/>
              </w:rPr>
            </w:pPr>
            <w:r w:rsidRPr="00E17101">
              <w:rPr>
                <w:color w:val="000000" w:themeColor="text1"/>
                <w:lang w:val="en-GB"/>
              </w:rPr>
              <w:t xml:space="preserve">On </w:t>
            </w:r>
            <w:r w:rsidR="003C2C34" w:rsidRPr="00E17101">
              <w:rPr>
                <w:color w:val="000000" w:themeColor="text1"/>
                <w:lang w:val="en-GB"/>
              </w:rPr>
              <w:t xml:space="preserve">6 </w:t>
            </w:r>
            <w:r w:rsidRPr="00E17101">
              <w:rPr>
                <w:color w:val="000000" w:themeColor="text1"/>
                <w:lang w:val="en-GB"/>
              </w:rPr>
              <w:t>F</w:t>
            </w:r>
            <w:r w:rsidR="003C2C34" w:rsidRPr="00E17101">
              <w:rPr>
                <w:color w:val="000000" w:themeColor="text1"/>
                <w:lang w:val="en-GB"/>
              </w:rPr>
              <w:t>ebr</w:t>
            </w:r>
            <w:r w:rsidR="002B2A77" w:rsidRPr="00E17101">
              <w:rPr>
                <w:color w:val="000000" w:themeColor="text1"/>
                <w:lang w:val="en-GB"/>
              </w:rPr>
              <w:t>uary</w:t>
            </w:r>
            <w:r w:rsidR="003C2C34" w:rsidRPr="00E17101">
              <w:rPr>
                <w:color w:val="000000" w:themeColor="text1"/>
                <w:lang w:val="en-GB"/>
              </w:rPr>
              <w:t xml:space="preserve"> 2014 </w:t>
            </w:r>
            <w:r w:rsidRPr="00E17101">
              <w:rPr>
                <w:color w:val="000000" w:themeColor="text1"/>
                <w:lang w:val="en-GB"/>
              </w:rPr>
              <w:t>the current version was approved</w:t>
            </w:r>
            <w:r w:rsidR="003C2C34" w:rsidRPr="00E17101">
              <w:rPr>
                <w:color w:val="000000" w:themeColor="text1"/>
                <w:lang w:val="en-GB"/>
              </w:rPr>
              <w:t xml:space="preserve">: </w:t>
            </w:r>
            <w:hyperlink r:id="rId14" w:history="1">
              <w:r w:rsidR="003C2C34" w:rsidRPr="00E17101">
                <w:rPr>
                  <w:rStyle w:val="Hipervnculo"/>
                  <w:lang w:val="en-GB"/>
                </w:rPr>
                <w:t>https://www.eiticolombia.gov.co/es/documentos/comite-tripartito-nacional/</w:t>
              </w:r>
            </w:hyperlink>
          </w:p>
          <w:p w14:paraId="7D784BDD" w14:textId="77777777" w:rsidR="003C2C34" w:rsidRPr="00E17101" w:rsidRDefault="003C2C34" w:rsidP="007B6F1F">
            <w:pPr>
              <w:rPr>
                <w:lang w:val="en-GB"/>
              </w:rPr>
            </w:pPr>
          </w:p>
          <w:p w14:paraId="5DADAE6E" w14:textId="5B092A98" w:rsidR="00081E3D" w:rsidRPr="00E17101" w:rsidRDefault="00081E3D" w:rsidP="007B6F1F">
            <w:pPr>
              <w:rPr>
                <w:color w:val="000000" w:themeColor="text1"/>
                <w:lang w:val="en-GB"/>
              </w:rPr>
            </w:pPr>
            <w:r w:rsidRPr="00E17101">
              <w:rPr>
                <w:color w:val="000000" w:themeColor="text1"/>
                <w:lang w:val="en-GB"/>
              </w:rPr>
              <w:t xml:space="preserve">However, the </w:t>
            </w:r>
            <w:r w:rsidR="00ED4099">
              <w:rPr>
                <w:color w:val="000000" w:themeColor="text1"/>
                <w:lang w:val="en-GB"/>
              </w:rPr>
              <w:t>MSG</w:t>
            </w:r>
            <w:r w:rsidR="003C2C34" w:rsidRPr="00E17101">
              <w:rPr>
                <w:color w:val="000000" w:themeColor="text1"/>
                <w:lang w:val="en-GB"/>
              </w:rPr>
              <w:t xml:space="preserve"> </w:t>
            </w:r>
            <w:r w:rsidRPr="00E17101">
              <w:rPr>
                <w:color w:val="000000" w:themeColor="text1"/>
                <w:lang w:val="en-GB"/>
              </w:rPr>
              <w:t xml:space="preserve">approved to begin with the updating of the regulations, and during several GAT sessions we have been working on this update. We expect to have these regulations approved before the end of </w:t>
            </w:r>
            <w:r w:rsidR="00ED4099">
              <w:rPr>
                <w:color w:val="000000" w:themeColor="text1"/>
                <w:lang w:val="en-GB"/>
              </w:rPr>
              <w:t>2022</w:t>
            </w:r>
            <w:r w:rsidRPr="00E17101">
              <w:rPr>
                <w:color w:val="000000" w:themeColor="text1"/>
                <w:lang w:val="en-GB"/>
              </w:rPr>
              <w:t xml:space="preserve">. The document we are working on can be found at: </w:t>
            </w:r>
          </w:p>
          <w:p w14:paraId="442FFE73" w14:textId="08C63617" w:rsidR="003C2C34" w:rsidRPr="00E17101" w:rsidRDefault="00000000" w:rsidP="007B6F1F">
            <w:pPr>
              <w:rPr>
                <w:lang w:val="en-GB"/>
              </w:rPr>
            </w:pPr>
            <w:hyperlink r:id="rId15" w:history="1">
              <w:r w:rsidR="00081E3D" w:rsidRPr="00E17101">
                <w:rPr>
                  <w:rStyle w:val="Hipervnculo"/>
                  <w:lang w:val="en-GB"/>
                </w:rPr>
                <w:t>https://minenergiacol.sharepoint.com/:f:/r/sites/EITICOLOMBIA/Documentos%20compartidos/CTN/Gobernanza%20EITI%20Colombia/0.%20Reglamento%20en%20construcci%C3%B3n%202022?csf=1&amp;web=1&amp;e=zF295X</w:t>
              </w:r>
            </w:hyperlink>
          </w:p>
        </w:tc>
      </w:tr>
    </w:tbl>
    <w:p w14:paraId="1A5511C8" w14:textId="77777777" w:rsidR="006D76CB" w:rsidRPr="00E17101" w:rsidRDefault="006D76CB" w:rsidP="006D76CB">
      <w:pPr>
        <w:rPr>
          <w:b/>
          <w:bCs/>
          <w:lang w:val="en-GB"/>
        </w:rPr>
      </w:pPr>
    </w:p>
    <w:p w14:paraId="79DECE99" w14:textId="77777777" w:rsidR="006D76CB" w:rsidRPr="00E17101" w:rsidRDefault="006D76CB" w:rsidP="006D76CB">
      <w:pPr>
        <w:rPr>
          <w:b/>
          <w:bCs/>
          <w:lang w:val="en-GB"/>
        </w:rPr>
      </w:pPr>
    </w:p>
    <w:p w14:paraId="6810D692" w14:textId="4C97E2A6" w:rsidR="006D76CB" w:rsidRPr="00E17101" w:rsidRDefault="006D76CB" w:rsidP="006D76CB">
      <w:pPr>
        <w:rPr>
          <w:b/>
          <w:bCs/>
          <w:i/>
          <w:iCs/>
          <w:lang w:val="en-GB"/>
        </w:rPr>
      </w:pPr>
      <w:r w:rsidRPr="00E17101">
        <w:rPr>
          <w:b/>
          <w:bCs/>
          <w:lang w:val="en-GB"/>
        </w:rPr>
        <w:t>6. MSG’s policies and practices. Please fill out the table below.</w:t>
      </w:r>
    </w:p>
    <w:p w14:paraId="7FE8D083" w14:textId="73A8AAAE" w:rsidR="00B108FA" w:rsidRPr="00E17101" w:rsidRDefault="00B108FA" w:rsidP="00B108FA">
      <w:pPr>
        <w:rPr>
          <w:b/>
          <w:bCs/>
          <w:i/>
          <w:iCs/>
          <w:lang w:val="en-GB"/>
        </w:rPr>
      </w:pPr>
    </w:p>
    <w:tbl>
      <w:tblPr>
        <w:tblStyle w:val="Tablaconcuadrcula"/>
        <w:tblpPr w:leftFromText="180" w:rightFromText="180" w:vertAnchor="page" w:horzAnchor="margin" w:tblpY="1399"/>
        <w:tblW w:w="0" w:type="auto"/>
        <w:tblLayout w:type="fixed"/>
        <w:tblLook w:val="04A0" w:firstRow="1" w:lastRow="0" w:firstColumn="1" w:lastColumn="0" w:noHBand="0" w:noVBand="1"/>
      </w:tblPr>
      <w:tblGrid>
        <w:gridCol w:w="2547"/>
        <w:gridCol w:w="2410"/>
        <w:gridCol w:w="4105"/>
      </w:tblGrid>
      <w:tr w:rsidR="00B108FA" w:rsidRPr="0001325A" w14:paraId="4FA58F48" w14:textId="77777777" w:rsidTr="005E233C">
        <w:tc>
          <w:tcPr>
            <w:tcW w:w="9062" w:type="dxa"/>
            <w:gridSpan w:val="3"/>
            <w:shd w:val="clear" w:color="auto" w:fill="E7E6E6" w:themeFill="background2"/>
          </w:tcPr>
          <w:p w14:paraId="2194419B" w14:textId="70C81D48" w:rsidR="006D76CB" w:rsidRPr="00E17101" w:rsidRDefault="006D76CB" w:rsidP="007B6F1F">
            <w:pPr>
              <w:rPr>
                <w:b/>
                <w:bCs/>
                <w:lang w:val="en-GB"/>
              </w:rPr>
            </w:pPr>
            <w:r w:rsidRPr="00E17101">
              <w:rPr>
                <w:b/>
                <w:bCs/>
                <w:lang w:val="en-GB"/>
              </w:rPr>
              <w:lastRenderedPageBreak/>
              <w:t>Elements of MSG Terms of Reference (1.4.b)</w:t>
            </w:r>
          </w:p>
        </w:tc>
      </w:tr>
      <w:tr w:rsidR="00B108FA" w:rsidRPr="0001325A" w14:paraId="64A3F5EF" w14:textId="77777777" w:rsidTr="00815B19">
        <w:tc>
          <w:tcPr>
            <w:tcW w:w="2547" w:type="dxa"/>
          </w:tcPr>
          <w:p w14:paraId="027FC6B2" w14:textId="2EAF6B3C" w:rsidR="00B108FA" w:rsidRPr="00E17101" w:rsidRDefault="003C2C34" w:rsidP="003C2C34">
            <w:pPr>
              <w:pStyle w:val="Prrafodelista"/>
              <w:numPr>
                <w:ilvl w:val="0"/>
                <w:numId w:val="23"/>
              </w:numPr>
              <w:rPr>
                <w:lang w:val="en-GB"/>
              </w:rPr>
            </w:pPr>
            <w:r w:rsidRPr="00E17101">
              <w:rPr>
                <w:lang w:val="en-GB"/>
              </w:rPr>
              <w:t>T</w:t>
            </w:r>
            <w:r w:rsidR="00081E3D" w:rsidRPr="00E17101">
              <w:rPr>
                <w:lang w:val="en-GB"/>
              </w:rPr>
              <w:t xml:space="preserve">erms of reference - 2014 regulations </w:t>
            </w:r>
          </w:p>
          <w:p w14:paraId="1D768AEF" w14:textId="48EBE4AF" w:rsidR="003C2C34" w:rsidRPr="00E17101" w:rsidRDefault="003C2C34" w:rsidP="003C2C34">
            <w:pPr>
              <w:pStyle w:val="Prrafodelista"/>
              <w:numPr>
                <w:ilvl w:val="0"/>
                <w:numId w:val="23"/>
              </w:numPr>
              <w:rPr>
                <w:lang w:val="en-GB"/>
              </w:rPr>
            </w:pPr>
            <w:r w:rsidRPr="00E17101">
              <w:rPr>
                <w:lang w:val="en-GB"/>
              </w:rPr>
              <w:t>T</w:t>
            </w:r>
            <w:r w:rsidR="00081E3D" w:rsidRPr="00E17101">
              <w:rPr>
                <w:lang w:val="en-GB"/>
              </w:rPr>
              <w:t>erms of reference</w:t>
            </w:r>
            <w:r w:rsidRPr="00E17101">
              <w:rPr>
                <w:lang w:val="en-GB"/>
              </w:rPr>
              <w:t xml:space="preserve"> – 2022 </w:t>
            </w:r>
            <w:r w:rsidR="000414F9" w:rsidRPr="00E17101">
              <w:rPr>
                <w:lang w:val="en-GB"/>
              </w:rPr>
              <w:t xml:space="preserve">regulations </w:t>
            </w:r>
            <w:r w:rsidRPr="00E17101">
              <w:rPr>
                <w:lang w:val="en-GB"/>
              </w:rPr>
              <w:t>(</w:t>
            </w:r>
            <w:r w:rsidR="000414F9" w:rsidRPr="00E17101">
              <w:rPr>
                <w:lang w:val="en-GB"/>
              </w:rPr>
              <w:t>work in progress</w:t>
            </w:r>
            <w:r w:rsidRPr="00E17101">
              <w:rPr>
                <w:lang w:val="en-GB"/>
              </w:rPr>
              <w:t>)</w:t>
            </w:r>
          </w:p>
        </w:tc>
        <w:tc>
          <w:tcPr>
            <w:tcW w:w="2410" w:type="dxa"/>
          </w:tcPr>
          <w:p w14:paraId="63E98955" w14:textId="055F9D83" w:rsidR="00B108FA" w:rsidRPr="00E17101" w:rsidRDefault="002B2A77" w:rsidP="007B6F1F">
            <w:pPr>
              <w:rPr>
                <w:b/>
                <w:bCs/>
                <w:i/>
                <w:iCs/>
                <w:lang w:val="en-GB"/>
              </w:rPr>
            </w:pPr>
            <w:r w:rsidRPr="00E17101">
              <w:rPr>
                <w:b/>
                <w:bCs/>
                <w:i/>
                <w:iCs/>
                <w:lang w:val="en-GB"/>
              </w:rPr>
              <w:t>Where is the policy documented?</w:t>
            </w:r>
          </w:p>
          <w:p w14:paraId="1D99F1F1" w14:textId="18AF3C7D" w:rsidR="003C2C34" w:rsidRPr="00E17101" w:rsidRDefault="00000000" w:rsidP="003C2C34">
            <w:pPr>
              <w:pStyle w:val="Prrafodelista"/>
              <w:numPr>
                <w:ilvl w:val="0"/>
                <w:numId w:val="24"/>
              </w:numPr>
              <w:rPr>
                <w:bCs/>
                <w:i/>
                <w:iCs/>
                <w:lang w:val="en-GB"/>
              </w:rPr>
            </w:pPr>
            <w:hyperlink r:id="rId16" w:history="1">
              <w:r w:rsidR="003C2C34" w:rsidRPr="00E17101">
                <w:rPr>
                  <w:rStyle w:val="Hipervnculo"/>
                  <w:bCs/>
                  <w:i/>
                  <w:iCs/>
                  <w:lang w:val="en-GB"/>
                </w:rPr>
                <w:t>https://www.eiticolombia.gov.co/es/documentos/comite-tripartito-nacional/</w:t>
              </w:r>
            </w:hyperlink>
          </w:p>
          <w:p w14:paraId="3277C15C" w14:textId="0A891B2D" w:rsidR="003C2C34" w:rsidRPr="00E17101" w:rsidRDefault="00000000" w:rsidP="003C2C34">
            <w:pPr>
              <w:pStyle w:val="Prrafodelista"/>
              <w:numPr>
                <w:ilvl w:val="0"/>
                <w:numId w:val="24"/>
              </w:numPr>
              <w:rPr>
                <w:b/>
                <w:bCs/>
                <w:i/>
                <w:iCs/>
                <w:lang w:val="en-GB"/>
              </w:rPr>
            </w:pPr>
            <w:hyperlink r:id="rId17" w:history="1">
              <w:r w:rsidR="003C2C34" w:rsidRPr="00E17101">
                <w:rPr>
                  <w:rStyle w:val="Hipervnculo"/>
                  <w:bCs/>
                  <w:i/>
                  <w:iCs/>
                  <w:lang w:val="en-GB"/>
                </w:rPr>
                <w:t>https://minenergiacol.sharepoint.com/:f:/r/sites/EITICOLOMBIA/Documentos%20compartidos/CTN/Gobernanza%20EITI%20Colombia/0.%20Reglamento%20en%20construcci%C3%B3n%202022?csf=1&amp;web=1&amp;e=zF295X</w:t>
              </w:r>
            </w:hyperlink>
          </w:p>
          <w:p w14:paraId="67BCBB21" w14:textId="4B2DADF7" w:rsidR="003C2C34" w:rsidRPr="00E17101" w:rsidRDefault="003C2C34" w:rsidP="007B6F1F">
            <w:pPr>
              <w:rPr>
                <w:b/>
                <w:bCs/>
                <w:i/>
                <w:iCs/>
                <w:lang w:val="en-GB"/>
              </w:rPr>
            </w:pPr>
          </w:p>
        </w:tc>
        <w:tc>
          <w:tcPr>
            <w:tcW w:w="4105" w:type="dxa"/>
          </w:tcPr>
          <w:p w14:paraId="78B77267" w14:textId="4504C24B" w:rsidR="00B108FA" w:rsidRPr="00E17101" w:rsidRDefault="002B2A77" w:rsidP="007B6F1F">
            <w:pPr>
              <w:rPr>
                <w:b/>
                <w:bCs/>
                <w:i/>
                <w:iCs/>
                <w:lang w:val="en-GB"/>
              </w:rPr>
            </w:pPr>
            <w:r w:rsidRPr="00E17101">
              <w:rPr>
                <w:b/>
                <w:bCs/>
                <w:i/>
                <w:iCs/>
                <w:lang w:val="en-GB"/>
              </w:rPr>
              <w:t>Briefly d</w:t>
            </w:r>
            <w:r w:rsidR="00B108FA" w:rsidRPr="00E17101">
              <w:rPr>
                <w:b/>
                <w:bCs/>
                <w:i/>
                <w:iCs/>
                <w:lang w:val="en-GB"/>
              </w:rPr>
              <w:t>escrib</w:t>
            </w:r>
            <w:r w:rsidRPr="00E17101">
              <w:rPr>
                <w:b/>
                <w:bCs/>
                <w:i/>
                <w:iCs/>
                <w:lang w:val="en-GB"/>
              </w:rPr>
              <w:t xml:space="preserve">e practices in the period under review. Explain the eventual discrepancies between the ToRs and practice. </w:t>
            </w:r>
          </w:p>
          <w:p w14:paraId="4E63C5B1" w14:textId="32306CA0" w:rsidR="00776984" w:rsidRPr="00E17101" w:rsidRDefault="00ED4099" w:rsidP="00776984">
            <w:pPr>
              <w:rPr>
                <w:bCs/>
                <w:iCs/>
                <w:color w:val="000000" w:themeColor="text1"/>
                <w:lang w:val="en-GB"/>
              </w:rPr>
            </w:pPr>
            <w:r>
              <w:rPr>
                <w:bCs/>
                <w:iCs/>
                <w:color w:val="000000" w:themeColor="text1"/>
                <w:lang w:val="en-GB"/>
              </w:rPr>
              <w:t>There are n</w:t>
            </w:r>
            <w:r w:rsidR="00EA67D1" w:rsidRPr="00E17101">
              <w:rPr>
                <w:bCs/>
                <w:iCs/>
                <w:color w:val="000000" w:themeColor="text1"/>
                <w:lang w:val="en-GB"/>
              </w:rPr>
              <w:t xml:space="preserve">o </w:t>
            </w:r>
            <w:r w:rsidR="002B2A77" w:rsidRPr="00E17101">
              <w:rPr>
                <w:bCs/>
                <w:iCs/>
                <w:color w:val="000000" w:themeColor="text1"/>
                <w:lang w:val="en-GB"/>
              </w:rPr>
              <w:t>discrepanci</w:t>
            </w:r>
            <w:r w:rsidR="00776984" w:rsidRPr="00E17101">
              <w:rPr>
                <w:bCs/>
                <w:iCs/>
                <w:color w:val="000000" w:themeColor="text1"/>
                <w:lang w:val="en-GB"/>
              </w:rPr>
              <w:t>e</w:t>
            </w:r>
            <w:r w:rsidR="002B2A77" w:rsidRPr="00E17101">
              <w:rPr>
                <w:bCs/>
                <w:iCs/>
                <w:color w:val="000000" w:themeColor="text1"/>
                <w:lang w:val="en-GB"/>
              </w:rPr>
              <w:t>s between practice and the Terms of Reference</w:t>
            </w:r>
            <w:r w:rsidR="00776984" w:rsidRPr="00E17101">
              <w:rPr>
                <w:bCs/>
                <w:iCs/>
                <w:color w:val="000000" w:themeColor="text1"/>
                <w:lang w:val="en-GB"/>
              </w:rPr>
              <w:t xml:space="preserve"> (regulations), since we understand that these guidelines govern the functioning of all the parties, and</w:t>
            </w:r>
            <w:r>
              <w:rPr>
                <w:bCs/>
                <w:iCs/>
                <w:color w:val="000000" w:themeColor="text1"/>
                <w:lang w:val="en-GB"/>
              </w:rPr>
              <w:t xml:space="preserve"> there</w:t>
            </w:r>
            <w:r w:rsidR="00776984" w:rsidRPr="00E17101">
              <w:rPr>
                <w:bCs/>
                <w:iCs/>
                <w:color w:val="000000" w:themeColor="text1"/>
                <w:lang w:val="en-GB"/>
              </w:rPr>
              <w:t xml:space="preserve"> </w:t>
            </w:r>
            <w:r>
              <w:rPr>
                <w:bCs/>
                <w:iCs/>
                <w:color w:val="000000" w:themeColor="text1"/>
                <w:lang w:val="en-GB"/>
              </w:rPr>
              <w:t xml:space="preserve">is </w:t>
            </w:r>
            <w:r w:rsidR="00776984" w:rsidRPr="00E17101">
              <w:rPr>
                <w:bCs/>
                <w:iCs/>
                <w:color w:val="000000" w:themeColor="text1"/>
                <w:lang w:val="en-GB"/>
              </w:rPr>
              <w:t>agree</w:t>
            </w:r>
            <w:r>
              <w:rPr>
                <w:bCs/>
                <w:iCs/>
                <w:color w:val="000000" w:themeColor="text1"/>
                <w:lang w:val="en-GB"/>
              </w:rPr>
              <w:t>ment on the provisions therein</w:t>
            </w:r>
            <w:r w:rsidR="00776984" w:rsidRPr="00E17101">
              <w:rPr>
                <w:bCs/>
                <w:iCs/>
                <w:color w:val="000000" w:themeColor="text1"/>
                <w:lang w:val="en-GB"/>
              </w:rPr>
              <w:t>, both individually a</w:t>
            </w:r>
            <w:r>
              <w:rPr>
                <w:bCs/>
                <w:iCs/>
                <w:color w:val="000000" w:themeColor="text1"/>
                <w:lang w:val="en-GB"/>
              </w:rPr>
              <w:t>nd</w:t>
            </w:r>
            <w:r w:rsidR="00776984" w:rsidRPr="00E17101">
              <w:rPr>
                <w:bCs/>
                <w:iCs/>
                <w:color w:val="000000" w:themeColor="text1"/>
                <w:lang w:val="en-GB"/>
              </w:rPr>
              <w:t xml:space="preserve"> </w:t>
            </w:r>
            <w:r w:rsidR="00C85707">
              <w:rPr>
                <w:bCs/>
                <w:iCs/>
                <w:color w:val="000000" w:themeColor="text1"/>
                <w:lang w:val="en-GB"/>
              </w:rPr>
              <w:t>by the MSG</w:t>
            </w:r>
            <w:r w:rsidR="00776984" w:rsidRPr="00E17101">
              <w:rPr>
                <w:bCs/>
                <w:iCs/>
                <w:color w:val="000000" w:themeColor="text1"/>
                <w:lang w:val="en-GB"/>
              </w:rPr>
              <w:t xml:space="preserve"> </w:t>
            </w:r>
            <w:r>
              <w:rPr>
                <w:bCs/>
                <w:iCs/>
                <w:color w:val="000000" w:themeColor="text1"/>
                <w:lang w:val="en-GB"/>
              </w:rPr>
              <w:t>constituencies</w:t>
            </w:r>
            <w:r w:rsidR="00776984" w:rsidRPr="00E17101">
              <w:rPr>
                <w:bCs/>
                <w:iCs/>
                <w:color w:val="000000" w:themeColor="text1"/>
                <w:lang w:val="en-GB"/>
              </w:rPr>
              <w:t xml:space="preserve">. </w:t>
            </w:r>
            <w:r w:rsidR="00EA67D1" w:rsidRPr="00E17101">
              <w:rPr>
                <w:bCs/>
                <w:iCs/>
                <w:color w:val="000000" w:themeColor="text1"/>
                <w:lang w:val="en-GB"/>
              </w:rPr>
              <w:t xml:space="preserve"> </w:t>
            </w:r>
          </w:p>
        </w:tc>
      </w:tr>
      <w:tr w:rsidR="00B108FA" w:rsidRPr="0001325A" w14:paraId="130AEF25" w14:textId="77777777" w:rsidTr="005E233C">
        <w:tc>
          <w:tcPr>
            <w:tcW w:w="9062" w:type="dxa"/>
            <w:gridSpan w:val="3"/>
            <w:shd w:val="clear" w:color="auto" w:fill="E7E6E6" w:themeFill="background2"/>
          </w:tcPr>
          <w:p w14:paraId="011EBB7A" w14:textId="3C96B294" w:rsidR="006D76CB" w:rsidRPr="00E17101" w:rsidRDefault="006D76CB" w:rsidP="007B6F1F">
            <w:pPr>
              <w:rPr>
                <w:lang w:val="en-GB"/>
              </w:rPr>
            </w:pPr>
            <w:r w:rsidRPr="00E17101">
              <w:rPr>
                <w:rStyle w:val="Textoennegrita"/>
                <w:lang w:val="en-GB"/>
              </w:rPr>
              <w:t xml:space="preserve">The role, </w:t>
            </w:r>
            <w:proofErr w:type="gramStart"/>
            <w:r w:rsidRPr="00E17101">
              <w:rPr>
                <w:rStyle w:val="Textoennegrita"/>
                <w:lang w:val="en-GB"/>
              </w:rPr>
              <w:t>responsibilities</w:t>
            </w:r>
            <w:proofErr w:type="gramEnd"/>
            <w:r w:rsidRPr="00E17101">
              <w:rPr>
                <w:rStyle w:val="Textoennegrita"/>
                <w:lang w:val="en-GB"/>
              </w:rPr>
              <w:t xml:space="preserve"> and rights of the MSG</w:t>
            </w:r>
          </w:p>
        </w:tc>
      </w:tr>
      <w:tr w:rsidR="00B108FA" w:rsidRPr="0001325A" w14:paraId="0FDF5CE7" w14:textId="77777777" w:rsidTr="00815B19">
        <w:trPr>
          <w:trHeight w:val="1094"/>
        </w:trPr>
        <w:tc>
          <w:tcPr>
            <w:tcW w:w="2547" w:type="dxa"/>
          </w:tcPr>
          <w:p w14:paraId="72900ADC" w14:textId="7D9B4D9D" w:rsidR="006D76CB" w:rsidRPr="00E17101" w:rsidRDefault="006D76CB" w:rsidP="007B6F1F">
            <w:pPr>
              <w:rPr>
                <w:lang w:val="en-GB"/>
              </w:rPr>
            </w:pPr>
            <w:r w:rsidRPr="00E17101">
              <w:rPr>
                <w:lang w:val="en-GB"/>
              </w:rPr>
              <w:t>Definition of the role, responsibilities and rights of the MSG and its members</w:t>
            </w:r>
          </w:p>
          <w:p w14:paraId="25851E49" w14:textId="39879F10" w:rsidR="00B108FA" w:rsidRPr="00E17101" w:rsidRDefault="00B108FA" w:rsidP="007B6F1F">
            <w:pPr>
              <w:rPr>
                <w:lang w:val="en-GB"/>
              </w:rPr>
            </w:pPr>
          </w:p>
        </w:tc>
        <w:tc>
          <w:tcPr>
            <w:tcW w:w="2410" w:type="dxa"/>
          </w:tcPr>
          <w:p w14:paraId="6E9737BA" w14:textId="2657802B" w:rsidR="00B108FA" w:rsidRPr="00E17101" w:rsidRDefault="00C85707" w:rsidP="00971B06">
            <w:pPr>
              <w:rPr>
                <w:color w:val="000000" w:themeColor="text1"/>
                <w:lang w:val="en-GB"/>
              </w:rPr>
            </w:pPr>
            <w:r>
              <w:rPr>
                <w:color w:val="000000" w:themeColor="text1"/>
                <w:lang w:val="en-GB"/>
              </w:rPr>
              <w:t>MSG</w:t>
            </w:r>
            <w:r w:rsidR="00776984" w:rsidRPr="00E17101">
              <w:rPr>
                <w:color w:val="000000" w:themeColor="text1"/>
                <w:lang w:val="en-GB"/>
              </w:rPr>
              <w:t xml:space="preserve"> Regulations</w:t>
            </w:r>
            <w:r w:rsidR="00815B19" w:rsidRPr="00E17101">
              <w:rPr>
                <w:color w:val="000000" w:themeColor="text1"/>
                <w:lang w:val="en-GB"/>
              </w:rPr>
              <w:t xml:space="preserve"> –     Art</w:t>
            </w:r>
            <w:r w:rsidR="00776984" w:rsidRPr="00E17101">
              <w:rPr>
                <w:color w:val="000000" w:themeColor="text1"/>
                <w:lang w:val="en-GB"/>
              </w:rPr>
              <w:t>icle four</w:t>
            </w:r>
            <w:r w:rsidR="00815B19" w:rsidRPr="00E17101">
              <w:rPr>
                <w:color w:val="000000" w:themeColor="text1"/>
                <w:lang w:val="en-GB"/>
              </w:rPr>
              <w:t xml:space="preserve"> – </w:t>
            </w:r>
            <w:r>
              <w:rPr>
                <w:color w:val="000000" w:themeColor="text1"/>
                <w:lang w:val="en-GB"/>
              </w:rPr>
              <w:t>MSG</w:t>
            </w:r>
            <w:r w:rsidR="00776984" w:rsidRPr="00E17101">
              <w:rPr>
                <w:color w:val="000000" w:themeColor="text1"/>
                <w:lang w:val="en-GB"/>
              </w:rPr>
              <w:t xml:space="preserve"> members’ rights</w:t>
            </w:r>
          </w:p>
          <w:p w14:paraId="7EE78C34" w14:textId="2666A126" w:rsidR="00815B19" w:rsidRPr="00E17101" w:rsidRDefault="00C85707" w:rsidP="00971B06">
            <w:pPr>
              <w:rPr>
                <w:i/>
                <w:iCs/>
                <w:lang w:val="en-GB"/>
              </w:rPr>
            </w:pPr>
            <w:r>
              <w:rPr>
                <w:color w:val="000000" w:themeColor="text1"/>
                <w:lang w:val="en-GB"/>
              </w:rPr>
              <w:t>MSG</w:t>
            </w:r>
            <w:r w:rsidR="00776984" w:rsidRPr="00E17101">
              <w:rPr>
                <w:color w:val="000000" w:themeColor="text1"/>
                <w:lang w:val="en-GB"/>
              </w:rPr>
              <w:t xml:space="preserve"> Regulations</w:t>
            </w:r>
            <w:r w:rsidR="00815B19" w:rsidRPr="00E17101">
              <w:rPr>
                <w:color w:val="000000" w:themeColor="text1"/>
                <w:lang w:val="en-GB"/>
              </w:rPr>
              <w:t xml:space="preserve"> –      Art</w:t>
            </w:r>
            <w:r w:rsidR="00776984" w:rsidRPr="00E17101">
              <w:rPr>
                <w:color w:val="000000" w:themeColor="text1"/>
                <w:lang w:val="en-GB"/>
              </w:rPr>
              <w:t>icle five</w:t>
            </w:r>
            <w:r w:rsidR="00815B19" w:rsidRPr="00E17101">
              <w:rPr>
                <w:color w:val="000000" w:themeColor="text1"/>
                <w:lang w:val="en-GB"/>
              </w:rPr>
              <w:t xml:space="preserve"> – </w:t>
            </w:r>
            <w:r>
              <w:rPr>
                <w:color w:val="000000" w:themeColor="text1"/>
                <w:lang w:val="en-GB"/>
              </w:rPr>
              <w:t>MSG</w:t>
            </w:r>
            <w:r w:rsidR="00776984" w:rsidRPr="00E17101">
              <w:rPr>
                <w:color w:val="000000" w:themeColor="text1"/>
                <w:lang w:val="en-GB"/>
              </w:rPr>
              <w:t xml:space="preserve"> members’ obligations</w:t>
            </w:r>
          </w:p>
        </w:tc>
        <w:tc>
          <w:tcPr>
            <w:tcW w:w="4105" w:type="dxa"/>
          </w:tcPr>
          <w:p w14:paraId="4E90FA9E" w14:textId="497766AA" w:rsidR="00B108FA" w:rsidRPr="00E17101" w:rsidRDefault="00776984" w:rsidP="007B6F1F">
            <w:pPr>
              <w:rPr>
                <w:i/>
                <w:iCs/>
                <w:lang w:val="en-GB"/>
              </w:rPr>
            </w:pPr>
            <w:r w:rsidRPr="00E17101">
              <w:rPr>
                <w:i/>
                <w:iCs/>
                <w:lang w:val="en-GB"/>
              </w:rPr>
              <w:t>[</w:t>
            </w:r>
            <w:r w:rsidR="001317D0" w:rsidRPr="00E17101">
              <w:rPr>
                <w:i/>
                <w:iCs/>
                <w:lang w:val="en-GB"/>
              </w:rPr>
              <w:t>[Have the roles, responsibilities and rights been respected in practice?]</w:t>
            </w:r>
          </w:p>
          <w:p w14:paraId="2889A50A" w14:textId="68D0AB83" w:rsidR="00815B19" w:rsidRPr="00E17101" w:rsidRDefault="00C85707" w:rsidP="00815B19">
            <w:pPr>
              <w:spacing w:after="0"/>
              <w:jc w:val="both"/>
              <w:rPr>
                <w:rFonts w:eastAsia="Times New Roman"/>
                <w:color w:val="000000" w:themeColor="text1"/>
                <w:lang w:val="en-GB" w:eastAsia="es-CO"/>
              </w:rPr>
            </w:pPr>
            <w:r>
              <w:rPr>
                <w:rFonts w:eastAsia="Times New Roman" w:cs="Arial"/>
                <w:color w:val="000000" w:themeColor="text1"/>
                <w:lang w:val="en-GB" w:eastAsia="es-CO"/>
              </w:rPr>
              <w:t>MSG</w:t>
            </w:r>
            <w:r w:rsidR="00060581" w:rsidRPr="00E17101">
              <w:rPr>
                <w:rFonts w:eastAsia="Times New Roman" w:cs="Arial"/>
                <w:color w:val="000000" w:themeColor="text1"/>
                <w:lang w:val="en-GB" w:eastAsia="es-CO"/>
              </w:rPr>
              <w:t xml:space="preserve"> members shall have the following rights:</w:t>
            </w:r>
          </w:p>
          <w:p w14:paraId="54C8F221" w14:textId="5337D42B" w:rsidR="003C2C34" w:rsidRPr="00E17101" w:rsidRDefault="00060581" w:rsidP="003C2C34">
            <w:pPr>
              <w:pStyle w:val="Prrafodelista"/>
              <w:numPr>
                <w:ilvl w:val="0"/>
                <w:numId w:val="21"/>
              </w:numPr>
              <w:shd w:val="clear" w:color="auto" w:fill="FFFFFF"/>
              <w:spacing w:before="0" w:after="0"/>
              <w:contextualSpacing/>
              <w:rPr>
                <w:rFonts w:cs="Arial"/>
                <w:color w:val="000000" w:themeColor="text1"/>
                <w:lang w:val="en-GB"/>
              </w:rPr>
            </w:pPr>
            <w:r w:rsidRPr="00E17101">
              <w:rPr>
                <w:rFonts w:cs="Arial"/>
                <w:color w:val="000000" w:themeColor="text1"/>
                <w:lang w:val="en-GB"/>
              </w:rPr>
              <w:t xml:space="preserve">The right to participate in </w:t>
            </w:r>
            <w:r w:rsidR="00C85707">
              <w:rPr>
                <w:rFonts w:cs="Arial"/>
                <w:color w:val="000000" w:themeColor="text1"/>
                <w:lang w:val="en-GB"/>
              </w:rPr>
              <w:t>MSG</w:t>
            </w:r>
            <w:r w:rsidRPr="00E17101">
              <w:rPr>
                <w:rFonts w:cs="Arial"/>
                <w:color w:val="000000" w:themeColor="text1"/>
                <w:lang w:val="en-GB"/>
              </w:rPr>
              <w:t xml:space="preserve"> meetings</w:t>
            </w:r>
            <w:r w:rsidR="003C2C34" w:rsidRPr="00E17101">
              <w:rPr>
                <w:rFonts w:cs="Arial"/>
                <w:color w:val="000000" w:themeColor="text1"/>
                <w:lang w:val="en-GB"/>
              </w:rPr>
              <w:t>.</w:t>
            </w:r>
          </w:p>
          <w:p w14:paraId="3BFDC497" w14:textId="1C9E20AB" w:rsidR="003C2C34" w:rsidRPr="00E17101" w:rsidRDefault="00060581" w:rsidP="003C2C34">
            <w:pPr>
              <w:pStyle w:val="Prrafodelista"/>
              <w:numPr>
                <w:ilvl w:val="0"/>
                <w:numId w:val="21"/>
              </w:numPr>
              <w:shd w:val="clear" w:color="auto" w:fill="FFFFFF"/>
              <w:spacing w:before="0" w:after="0"/>
              <w:contextualSpacing/>
              <w:rPr>
                <w:rFonts w:cs="Arial"/>
                <w:color w:val="000000" w:themeColor="text1"/>
                <w:lang w:val="en-GB"/>
              </w:rPr>
            </w:pPr>
            <w:r w:rsidRPr="00E17101">
              <w:rPr>
                <w:rFonts w:cs="Arial"/>
                <w:color w:val="000000" w:themeColor="text1"/>
                <w:lang w:val="en-GB"/>
              </w:rPr>
              <w:t xml:space="preserve">Voice and voting rights, under the terms </w:t>
            </w:r>
            <w:r w:rsidR="00C85707">
              <w:rPr>
                <w:rFonts w:cs="Arial"/>
                <w:color w:val="000000" w:themeColor="text1"/>
                <w:lang w:val="en-GB"/>
              </w:rPr>
              <w:t>of</w:t>
            </w:r>
            <w:r w:rsidRPr="00E17101">
              <w:rPr>
                <w:rFonts w:cs="Arial"/>
                <w:color w:val="000000" w:themeColor="text1"/>
                <w:lang w:val="en-GB"/>
              </w:rPr>
              <w:t xml:space="preserve"> these regulations</w:t>
            </w:r>
            <w:r w:rsidR="003C2C34" w:rsidRPr="00E17101">
              <w:rPr>
                <w:rFonts w:cs="Arial"/>
                <w:color w:val="000000" w:themeColor="text1"/>
                <w:lang w:val="en-GB"/>
              </w:rPr>
              <w:t>.</w:t>
            </w:r>
          </w:p>
          <w:p w14:paraId="116BA9AD" w14:textId="00752850" w:rsidR="003C2C34" w:rsidRPr="00E17101" w:rsidRDefault="00060581" w:rsidP="003C2C34">
            <w:pPr>
              <w:pStyle w:val="Prrafodelista"/>
              <w:numPr>
                <w:ilvl w:val="0"/>
                <w:numId w:val="21"/>
              </w:numPr>
              <w:shd w:val="clear" w:color="auto" w:fill="FFFFFF"/>
              <w:spacing w:before="0" w:after="0"/>
              <w:contextualSpacing/>
              <w:rPr>
                <w:rFonts w:cs="Arial"/>
                <w:color w:val="000000" w:themeColor="text1"/>
                <w:lang w:val="en-GB"/>
              </w:rPr>
            </w:pPr>
            <w:r w:rsidRPr="00E17101">
              <w:rPr>
                <w:rFonts w:cs="Arial"/>
                <w:color w:val="000000" w:themeColor="text1"/>
                <w:lang w:val="en-GB"/>
              </w:rPr>
              <w:t xml:space="preserve">The right to receive prior call for </w:t>
            </w:r>
            <w:r w:rsidR="00C85707">
              <w:rPr>
                <w:rFonts w:cs="Arial"/>
                <w:color w:val="000000" w:themeColor="text1"/>
                <w:lang w:val="en-GB"/>
              </w:rPr>
              <w:t>MSG</w:t>
            </w:r>
            <w:r w:rsidRPr="00E17101">
              <w:rPr>
                <w:rFonts w:cs="Arial"/>
                <w:color w:val="000000" w:themeColor="text1"/>
                <w:lang w:val="en-GB"/>
              </w:rPr>
              <w:t xml:space="preserve"> meetings</w:t>
            </w:r>
            <w:r w:rsidR="003C2C34" w:rsidRPr="00E17101">
              <w:rPr>
                <w:rFonts w:cs="Arial"/>
                <w:color w:val="000000" w:themeColor="text1"/>
                <w:lang w:val="en-GB"/>
              </w:rPr>
              <w:t>.</w:t>
            </w:r>
          </w:p>
          <w:p w14:paraId="77BA69F4" w14:textId="599F54B0" w:rsidR="003C2C34" w:rsidRPr="00E17101" w:rsidRDefault="00060581" w:rsidP="003C2C34">
            <w:pPr>
              <w:pStyle w:val="Prrafodelista"/>
              <w:numPr>
                <w:ilvl w:val="0"/>
                <w:numId w:val="21"/>
              </w:numPr>
              <w:shd w:val="clear" w:color="auto" w:fill="FFFFFF"/>
              <w:spacing w:before="0" w:after="0"/>
              <w:contextualSpacing/>
              <w:rPr>
                <w:rFonts w:cs="Arial"/>
                <w:color w:val="000000" w:themeColor="text1"/>
                <w:lang w:val="en-GB"/>
              </w:rPr>
            </w:pPr>
            <w:r w:rsidRPr="00E17101">
              <w:rPr>
                <w:rFonts w:cs="Arial"/>
                <w:color w:val="000000" w:themeColor="text1"/>
                <w:lang w:val="en-GB"/>
              </w:rPr>
              <w:t>The right to submit proposals or initiatives to be considered by the</w:t>
            </w:r>
            <w:r w:rsidR="003C2C34" w:rsidRPr="00E17101">
              <w:rPr>
                <w:rFonts w:cs="Arial"/>
                <w:color w:val="000000" w:themeColor="text1"/>
                <w:lang w:val="en-GB"/>
              </w:rPr>
              <w:t xml:space="preserve"> </w:t>
            </w:r>
            <w:r w:rsidR="00C85707">
              <w:rPr>
                <w:rFonts w:cs="Arial"/>
                <w:color w:val="000000" w:themeColor="text1"/>
                <w:lang w:val="en-GB"/>
              </w:rPr>
              <w:t>MSG</w:t>
            </w:r>
            <w:r w:rsidRPr="00E17101">
              <w:rPr>
                <w:rFonts w:cs="Arial"/>
                <w:color w:val="000000" w:themeColor="text1"/>
                <w:lang w:val="en-GB"/>
              </w:rPr>
              <w:t xml:space="preserve">, and thus contribute to the proper management of the </w:t>
            </w:r>
            <w:r w:rsidRPr="00E17101">
              <w:rPr>
                <w:rFonts w:cs="Arial"/>
                <w:color w:val="000000" w:themeColor="text1"/>
                <w:lang w:val="en-GB"/>
              </w:rPr>
              <w:lastRenderedPageBreak/>
              <w:t>candida</w:t>
            </w:r>
            <w:r w:rsidR="00C85707">
              <w:rPr>
                <w:rFonts w:cs="Arial"/>
                <w:color w:val="000000" w:themeColor="text1"/>
                <w:lang w:val="en-GB"/>
              </w:rPr>
              <w:t>ture</w:t>
            </w:r>
            <w:r w:rsidRPr="00E17101">
              <w:rPr>
                <w:rFonts w:cs="Arial"/>
                <w:color w:val="000000" w:themeColor="text1"/>
                <w:lang w:val="en-GB"/>
              </w:rPr>
              <w:t xml:space="preserve"> or of the National Action Plan.</w:t>
            </w:r>
            <w:r w:rsidR="003C2C34" w:rsidRPr="00E17101">
              <w:rPr>
                <w:rFonts w:cs="Arial"/>
                <w:color w:val="000000" w:themeColor="text1"/>
                <w:lang w:val="en-GB"/>
              </w:rPr>
              <w:t xml:space="preserve"> </w:t>
            </w:r>
          </w:p>
          <w:p w14:paraId="4FAF2E5F" w14:textId="7E2E4E43" w:rsidR="003C2C34" w:rsidRPr="00E17101" w:rsidRDefault="003C2C34" w:rsidP="003C2C34">
            <w:pPr>
              <w:pStyle w:val="Prrafodelista"/>
              <w:numPr>
                <w:ilvl w:val="0"/>
                <w:numId w:val="21"/>
              </w:numPr>
              <w:shd w:val="clear" w:color="auto" w:fill="FFFFFF"/>
              <w:spacing w:before="0" w:after="0"/>
              <w:contextualSpacing/>
              <w:jc w:val="both"/>
              <w:rPr>
                <w:rFonts w:cs="Arial"/>
                <w:color w:val="000000" w:themeColor="text1"/>
                <w:lang w:val="en-GB"/>
              </w:rPr>
            </w:pPr>
            <w:r w:rsidRPr="00E17101">
              <w:rPr>
                <w:rFonts w:cs="Arial"/>
                <w:color w:val="000000" w:themeColor="text1"/>
                <w:lang w:val="en-GB"/>
              </w:rPr>
              <w:t>R</w:t>
            </w:r>
            <w:r w:rsidR="000969B1" w:rsidRPr="00E17101">
              <w:rPr>
                <w:rFonts w:cs="Arial"/>
                <w:color w:val="000000" w:themeColor="text1"/>
                <w:lang w:val="en-GB"/>
              </w:rPr>
              <w:t xml:space="preserve">ight to timely receive clear information on the progress of the EITI process in </w:t>
            </w:r>
            <w:r w:rsidRPr="00E17101">
              <w:rPr>
                <w:color w:val="000000" w:themeColor="text1"/>
                <w:lang w:val="en-GB"/>
              </w:rPr>
              <w:t>Colombia.</w:t>
            </w:r>
          </w:p>
          <w:p w14:paraId="6CD4E1C6" w14:textId="1D590737" w:rsidR="00815B19" w:rsidRPr="00E17101" w:rsidRDefault="000969B1" w:rsidP="003C2C34">
            <w:pPr>
              <w:pStyle w:val="Titulo2"/>
              <w:framePr w:hSpace="0" w:wrap="auto" w:vAnchor="margin" w:hAnchor="text" w:yAlign="inline"/>
              <w:rPr>
                <w:rFonts w:ascii="Franklin Gothic Book" w:hAnsi="Franklin Gothic Book"/>
                <w:color w:val="000000" w:themeColor="text1"/>
                <w:lang w:val="en-GB"/>
              </w:rPr>
            </w:pPr>
            <w:r w:rsidRPr="00E17101">
              <w:rPr>
                <w:rFonts w:ascii="Franklin Gothic Book" w:hAnsi="Franklin Gothic Book"/>
                <w:color w:val="000000" w:themeColor="text1"/>
                <w:lang w:val="en-GB"/>
              </w:rPr>
              <w:t>Any other rights indicated by the</w:t>
            </w:r>
            <w:r w:rsidR="003C2C34" w:rsidRPr="00E17101">
              <w:rPr>
                <w:rFonts w:ascii="Franklin Gothic Book" w:hAnsi="Franklin Gothic Book"/>
                <w:color w:val="000000" w:themeColor="text1"/>
                <w:lang w:val="en-GB"/>
              </w:rPr>
              <w:t xml:space="preserve"> </w:t>
            </w:r>
            <w:r w:rsidR="00C85707">
              <w:rPr>
                <w:rFonts w:ascii="Franklin Gothic Book" w:hAnsi="Franklin Gothic Book"/>
                <w:color w:val="000000" w:themeColor="text1"/>
                <w:lang w:val="en-GB"/>
              </w:rPr>
              <w:t>MSG</w:t>
            </w:r>
            <w:r w:rsidR="003C2C34" w:rsidRPr="00E17101">
              <w:rPr>
                <w:rFonts w:ascii="Franklin Gothic Book" w:hAnsi="Franklin Gothic Book"/>
                <w:color w:val="000000" w:themeColor="text1"/>
                <w:lang w:val="en-GB"/>
              </w:rPr>
              <w:t>.</w:t>
            </w:r>
          </w:p>
          <w:p w14:paraId="3DE66B3B" w14:textId="7F314EF4" w:rsidR="00815B19" w:rsidRPr="00E17101" w:rsidRDefault="00C85707" w:rsidP="00815B19">
            <w:pPr>
              <w:shd w:val="clear" w:color="auto" w:fill="FFFFFF"/>
              <w:spacing w:after="0"/>
              <w:jc w:val="both"/>
              <w:rPr>
                <w:rFonts w:eastAsia="Times New Roman" w:cs="Arial"/>
                <w:color w:val="000000" w:themeColor="text1"/>
                <w:lang w:val="en-GB" w:eastAsia="es-CO"/>
              </w:rPr>
            </w:pPr>
            <w:r>
              <w:rPr>
                <w:rFonts w:eastAsia="Times New Roman" w:cs="Arial"/>
                <w:color w:val="000000" w:themeColor="text1"/>
                <w:lang w:val="en-GB" w:eastAsia="es-CO"/>
              </w:rPr>
              <w:t>MSG</w:t>
            </w:r>
            <w:r w:rsidR="000969B1" w:rsidRPr="00E17101">
              <w:rPr>
                <w:rFonts w:eastAsia="Times New Roman" w:cs="Arial"/>
                <w:color w:val="000000" w:themeColor="text1"/>
                <w:lang w:val="en-GB" w:eastAsia="es-CO"/>
              </w:rPr>
              <w:t xml:space="preserve"> members shall have the following obligations: </w:t>
            </w:r>
            <w:r w:rsidR="00815B19" w:rsidRPr="00E17101">
              <w:rPr>
                <w:rFonts w:eastAsia="Times New Roman" w:cs="Arial"/>
                <w:color w:val="000000" w:themeColor="text1"/>
                <w:lang w:val="en-GB" w:eastAsia="es-CO"/>
              </w:rPr>
              <w:t xml:space="preserve"> </w:t>
            </w:r>
          </w:p>
          <w:p w14:paraId="4BAC8B7A" w14:textId="77777777" w:rsidR="00815B19" w:rsidRPr="00E17101" w:rsidRDefault="00815B19" w:rsidP="00815B19">
            <w:pPr>
              <w:pStyle w:val="Default"/>
              <w:ind w:left="720"/>
              <w:jc w:val="both"/>
              <w:rPr>
                <w:rFonts w:ascii="Franklin Gothic Book" w:hAnsi="Franklin Gothic Book"/>
                <w:color w:val="000000" w:themeColor="text1"/>
                <w:sz w:val="22"/>
                <w:szCs w:val="22"/>
                <w:lang w:val="en-GB"/>
              </w:rPr>
            </w:pPr>
          </w:p>
          <w:p w14:paraId="6DAC3184" w14:textId="33EAE712" w:rsidR="003C2C34" w:rsidRPr="00E17101" w:rsidRDefault="007F0DCE" w:rsidP="003C2C34">
            <w:pPr>
              <w:pStyle w:val="Textoindependiente"/>
              <w:numPr>
                <w:ilvl w:val="0"/>
                <w:numId w:val="19"/>
              </w:numPr>
              <w:jc w:val="both"/>
              <w:rPr>
                <w:rFonts w:ascii="Franklin Gothic Book" w:hAnsi="Franklin Gothic Book"/>
                <w:color w:val="000000" w:themeColor="text1"/>
                <w:sz w:val="22"/>
                <w:szCs w:val="22"/>
                <w:lang w:val="en-GB"/>
              </w:rPr>
            </w:pPr>
            <w:r w:rsidRPr="00E17101">
              <w:rPr>
                <w:rFonts w:ascii="Franklin Gothic Book" w:eastAsia="Times New Roman" w:hAnsi="Franklin Gothic Book" w:cs="Arial"/>
                <w:color w:val="000000" w:themeColor="text1"/>
                <w:sz w:val="22"/>
                <w:szCs w:val="24"/>
                <w:lang w:val="en-GB" w:eastAsia="es-CO"/>
              </w:rPr>
              <w:t xml:space="preserve">To conduct any action required to ensure </w:t>
            </w:r>
            <w:r w:rsidR="00C85707">
              <w:rPr>
                <w:rFonts w:ascii="Franklin Gothic Book" w:eastAsia="Times New Roman" w:hAnsi="Franklin Gothic Book" w:cs="Arial"/>
                <w:color w:val="000000" w:themeColor="text1"/>
                <w:sz w:val="22"/>
                <w:szCs w:val="24"/>
                <w:lang w:val="en-GB" w:eastAsia="es-CO"/>
              </w:rPr>
              <w:t>MSG’s</w:t>
            </w:r>
            <w:r w:rsidRPr="00E17101">
              <w:rPr>
                <w:rFonts w:ascii="Franklin Gothic Book" w:eastAsia="Times New Roman" w:hAnsi="Franklin Gothic Book" w:cs="Arial"/>
                <w:color w:val="000000" w:themeColor="text1"/>
                <w:sz w:val="22"/>
                <w:szCs w:val="24"/>
                <w:lang w:val="en-GB" w:eastAsia="es-CO"/>
              </w:rPr>
              <w:t xml:space="preserve"> compliance with the functions needed to submit Colombia’s candida</w:t>
            </w:r>
            <w:r w:rsidR="00C85707">
              <w:rPr>
                <w:rFonts w:ascii="Franklin Gothic Book" w:eastAsia="Times New Roman" w:hAnsi="Franklin Gothic Book" w:cs="Arial"/>
                <w:color w:val="000000" w:themeColor="text1"/>
                <w:sz w:val="22"/>
                <w:szCs w:val="24"/>
                <w:lang w:val="en-GB" w:eastAsia="es-CO"/>
              </w:rPr>
              <w:t>cy</w:t>
            </w:r>
            <w:r w:rsidRPr="00E17101">
              <w:rPr>
                <w:rFonts w:ascii="Franklin Gothic Book" w:eastAsia="Times New Roman" w:hAnsi="Franklin Gothic Book" w:cs="Arial"/>
                <w:color w:val="000000" w:themeColor="text1"/>
                <w:sz w:val="22"/>
                <w:szCs w:val="24"/>
                <w:lang w:val="en-GB" w:eastAsia="es-CO"/>
              </w:rPr>
              <w:t xml:space="preserve"> and the drafting of the National Action Plan. </w:t>
            </w:r>
            <w:r w:rsidR="003C2C34" w:rsidRPr="00E17101">
              <w:rPr>
                <w:rFonts w:ascii="Franklin Gothic Book" w:eastAsia="Times New Roman" w:hAnsi="Franklin Gothic Book" w:cs="Arial"/>
                <w:color w:val="000000" w:themeColor="text1"/>
                <w:sz w:val="22"/>
                <w:szCs w:val="24"/>
                <w:lang w:val="en-GB" w:eastAsia="es-CO"/>
              </w:rPr>
              <w:t xml:space="preserve"> </w:t>
            </w:r>
          </w:p>
          <w:p w14:paraId="4A29E0B7" w14:textId="3BCE05D6" w:rsidR="003C2C34" w:rsidRPr="00E17101" w:rsidRDefault="009C0B72" w:rsidP="003C2C34">
            <w:pPr>
              <w:pStyle w:val="Textoindependiente"/>
              <w:numPr>
                <w:ilvl w:val="0"/>
                <w:numId w:val="19"/>
              </w:numPr>
              <w:jc w:val="both"/>
              <w:rPr>
                <w:rFonts w:ascii="Franklin Gothic Book" w:hAnsi="Franklin Gothic Book"/>
                <w:color w:val="000000" w:themeColor="text1"/>
                <w:sz w:val="22"/>
                <w:szCs w:val="22"/>
                <w:lang w:val="en-GB"/>
              </w:rPr>
            </w:pPr>
            <w:r w:rsidRPr="00E17101">
              <w:rPr>
                <w:rFonts w:ascii="Franklin Gothic Book" w:eastAsia="Times New Roman" w:hAnsi="Franklin Gothic Book" w:cs="Arial"/>
                <w:color w:val="000000" w:themeColor="text1"/>
                <w:sz w:val="22"/>
                <w:szCs w:val="24"/>
                <w:lang w:val="en-GB" w:eastAsia="es-CO"/>
              </w:rPr>
              <w:t xml:space="preserve">To attend </w:t>
            </w:r>
            <w:r w:rsidR="00C85707">
              <w:rPr>
                <w:rFonts w:ascii="Franklin Gothic Book" w:eastAsia="Times New Roman" w:hAnsi="Franklin Gothic Book" w:cs="Arial"/>
                <w:color w:val="000000" w:themeColor="text1"/>
                <w:sz w:val="22"/>
                <w:szCs w:val="24"/>
                <w:lang w:val="en-GB" w:eastAsia="es-CO"/>
              </w:rPr>
              <w:t>MSG</w:t>
            </w:r>
            <w:r w:rsidRPr="00E17101">
              <w:rPr>
                <w:rFonts w:ascii="Franklin Gothic Book" w:eastAsia="Times New Roman" w:hAnsi="Franklin Gothic Book" w:cs="Arial"/>
                <w:color w:val="000000" w:themeColor="text1"/>
                <w:sz w:val="22"/>
                <w:szCs w:val="24"/>
                <w:lang w:val="en-GB" w:eastAsia="es-CO"/>
              </w:rPr>
              <w:t xml:space="preserve"> meetings</w:t>
            </w:r>
            <w:r w:rsidR="003C2C34" w:rsidRPr="00E17101">
              <w:rPr>
                <w:rFonts w:ascii="Franklin Gothic Book" w:eastAsia="Times New Roman" w:hAnsi="Franklin Gothic Book" w:cs="Arial"/>
                <w:color w:val="000000" w:themeColor="text1"/>
                <w:sz w:val="22"/>
                <w:szCs w:val="24"/>
                <w:lang w:val="en-GB" w:eastAsia="es-CO"/>
              </w:rPr>
              <w:t xml:space="preserve">. </w:t>
            </w:r>
          </w:p>
          <w:p w14:paraId="1D740DC9" w14:textId="3BA18E82" w:rsidR="003C2C34" w:rsidRPr="00E17101" w:rsidRDefault="009C0B72" w:rsidP="003C2C34">
            <w:pPr>
              <w:pStyle w:val="Textoindependiente"/>
              <w:numPr>
                <w:ilvl w:val="0"/>
                <w:numId w:val="19"/>
              </w:numPr>
              <w:jc w:val="both"/>
              <w:rPr>
                <w:rFonts w:ascii="Franklin Gothic Book" w:hAnsi="Franklin Gothic Book"/>
                <w:color w:val="000000" w:themeColor="text1"/>
                <w:sz w:val="22"/>
                <w:szCs w:val="22"/>
                <w:lang w:val="en-GB"/>
              </w:rPr>
            </w:pPr>
            <w:r w:rsidRPr="00E17101">
              <w:rPr>
                <w:rFonts w:ascii="Franklin Gothic Book" w:eastAsia="Times New Roman" w:hAnsi="Franklin Gothic Book" w:cs="Arial"/>
                <w:color w:val="000000" w:themeColor="text1"/>
                <w:sz w:val="22"/>
                <w:szCs w:val="24"/>
                <w:lang w:val="en-GB" w:eastAsia="es-CO"/>
              </w:rPr>
              <w:t xml:space="preserve">To inform the sectors they represent on </w:t>
            </w:r>
            <w:r w:rsidR="00C85707">
              <w:rPr>
                <w:rFonts w:ascii="Franklin Gothic Book" w:eastAsia="Times New Roman" w:hAnsi="Franklin Gothic Book" w:cs="Arial"/>
                <w:color w:val="000000" w:themeColor="text1"/>
                <w:sz w:val="22"/>
                <w:szCs w:val="24"/>
                <w:lang w:val="en-GB" w:eastAsia="es-CO"/>
              </w:rPr>
              <w:t>MSG’s</w:t>
            </w:r>
            <w:r w:rsidRPr="00E17101">
              <w:rPr>
                <w:rFonts w:ascii="Franklin Gothic Book" w:eastAsia="Times New Roman" w:hAnsi="Franklin Gothic Book" w:cs="Arial"/>
                <w:color w:val="000000" w:themeColor="text1"/>
                <w:sz w:val="22"/>
                <w:szCs w:val="24"/>
                <w:lang w:val="en-GB" w:eastAsia="es-CO"/>
              </w:rPr>
              <w:t xml:space="preserve"> decisions and any progress on the candida</w:t>
            </w:r>
            <w:r w:rsidR="00C85707">
              <w:rPr>
                <w:rFonts w:ascii="Franklin Gothic Book" w:eastAsia="Times New Roman" w:hAnsi="Franklin Gothic Book" w:cs="Arial"/>
                <w:color w:val="000000" w:themeColor="text1"/>
                <w:sz w:val="22"/>
                <w:szCs w:val="24"/>
                <w:lang w:val="en-GB" w:eastAsia="es-CO"/>
              </w:rPr>
              <w:t>cy</w:t>
            </w:r>
            <w:r w:rsidRPr="00E17101">
              <w:rPr>
                <w:rFonts w:ascii="Franklin Gothic Book" w:eastAsia="Times New Roman" w:hAnsi="Franklin Gothic Book" w:cs="Arial"/>
                <w:color w:val="000000" w:themeColor="text1"/>
                <w:sz w:val="22"/>
                <w:szCs w:val="24"/>
                <w:lang w:val="en-GB" w:eastAsia="es-CO"/>
              </w:rPr>
              <w:t xml:space="preserve"> and the national action plan.  </w:t>
            </w:r>
            <w:r w:rsidR="003C2C34" w:rsidRPr="00E17101">
              <w:rPr>
                <w:rFonts w:ascii="Franklin Gothic Book" w:eastAsia="Times New Roman" w:hAnsi="Franklin Gothic Book" w:cs="Arial"/>
                <w:color w:val="000000" w:themeColor="text1"/>
                <w:sz w:val="22"/>
                <w:szCs w:val="24"/>
                <w:lang w:val="en-GB" w:eastAsia="es-CO"/>
              </w:rPr>
              <w:t xml:space="preserve"> </w:t>
            </w:r>
          </w:p>
          <w:p w14:paraId="3C2F0C1F" w14:textId="571E9742" w:rsidR="003C2C34" w:rsidRPr="00E17101" w:rsidRDefault="00F94C3A" w:rsidP="003C2C34">
            <w:pPr>
              <w:pStyle w:val="Textoindependiente"/>
              <w:numPr>
                <w:ilvl w:val="0"/>
                <w:numId w:val="19"/>
              </w:numPr>
              <w:jc w:val="both"/>
              <w:rPr>
                <w:rFonts w:ascii="Franklin Gothic Book" w:hAnsi="Franklin Gothic Book"/>
                <w:color w:val="000000" w:themeColor="text1"/>
                <w:sz w:val="22"/>
                <w:szCs w:val="22"/>
                <w:lang w:val="en-GB"/>
              </w:rPr>
            </w:pPr>
            <w:r w:rsidRPr="00E17101">
              <w:rPr>
                <w:rFonts w:ascii="Franklin Gothic Book" w:eastAsia="Times New Roman" w:hAnsi="Franklin Gothic Book" w:cs="Arial"/>
                <w:color w:val="000000" w:themeColor="text1"/>
                <w:sz w:val="22"/>
                <w:szCs w:val="24"/>
                <w:lang w:val="en-GB" w:eastAsia="es-CO"/>
              </w:rPr>
              <w:t xml:space="preserve">To communicate the </w:t>
            </w:r>
            <w:r w:rsidR="00981A6C">
              <w:rPr>
                <w:rFonts w:ascii="Franklin Gothic Book" w:eastAsia="Times New Roman" w:hAnsi="Franklin Gothic Book" w:cs="Arial"/>
                <w:color w:val="000000" w:themeColor="text1"/>
                <w:sz w:val="22"/>
                <w:szCs w:val="24"/>
                <w:lang w:val="en-GB" w:eastAsia="es-CO"/>
              </w:rPr>
              <w:t>MSG</w:t>
            </w:r>
            <w:r w:rsidRPr="00E17101">
              <w:rPr>
                <w:rFonts w:ascii="Franklin Gothic Book" w:eastAsia="Times New Roman" w:hAnsi="Franklin Gothic Book" w:cs="Arial"/>
                <w:color w:val="000000" w:themeColor="text1"/>
                <w:sz w:val="22"/>
                <w:szCs w:val="24"/>
                <w:lang w:val="en-GB" w:eastAsia="es-CO"/>
              </w:rPr>
              <w:t xml:space="preserve"> about the sector positions and decisions seeking to strengthen the candidacy and the implementation of the National Action Plan.  </w:t>
            </w:r>
            <w:r w:rsidR="003C2C34" w:rsidRPr="00E17101">
              <w:rPr>
                <w:rFonts w:ascii="Franklin Gothic Book" w:eastAsia="Times New Roman" w:hAnsi="Franklin Gothic Book" w:cs="Arial"/>
                <w:color w:val="000000" w:themeColor="text1"/>
                <w:sz w:val="22"/>
                <w:szCs w:val="24"/>
                <w:lang w:val="en-GB" w:eastAsia="es-CO"/>
              </w:rPr>
              <w:t xml:space="preserve"> </w:t>
            </w:r>
          </w:p>
          <w:p w14:paraId="3E35B4F7" w14:textId="7B7D15F5" w:rsidR="003C2C34" w:rsidRPr="00E17101" w:rsidRDefault="00F94C3A" w:rsidP="003C2C34">
            <w:pPr>
              <w:pStyle w:val="Textoindependiente"/>
              <w:numPr>
                <w:ilvl w:val="0"/>
                <w:numId w:val="19"/>
              </w:numPr>
              <w:jc w:val="both"/>
              <w:rPr>
                <w:rFonts w:ascii="Franklin Gothic Book" w:hAnsi="Franklin Gothic Book"/>
                <w:color w:val="000000" w:themeColor="text1"/>
                <w:sz w:val="22"/>
                <w:szCs w:val="22"/>
                <w:lang w:val="en-GB"/>
              </w:rPr>
            </w:pPr>
            <w:r w:rsidRPr="00E17101">
              <w:rPr>
                <w:rFonts w:ascii="Franklin Gothic Book" w:eastAsia="Times New Roman" w:hAnsi="Franklin Gothic Book" w:cs="Arial"/>
                <w:color w:val="000000" w:themeColor="text1"/>
                <w:sz w:val="22"/>
                <w:szCs w:val="24"/>
                <w:lang w:val="en-GB" w:eastAsia="es-CO"/>
              </w:rPr>
              <w:t>To facilitate the participation of the members of the technical support groups.</w:t>
            </w:r>
            <w:r w:rsidR="003C2C34" w:rsidRPr="00E17101">
              <w:rPr>
                <w:rFonts w:ascii="Franklin Gothic Book" w:eastAsia="Times New Roman" w:hAnsi="Franklin Gothic Book" w:cs="Arial"/>
                <w:color w:val="000000" w:themeColor="text1"/>
                <w:sz w:val="22"/>
                <w:szCs w:val="24"/>
                <w:lang w:val="en-GB" w:eastAsia="es-CO"/>
              </w:rPr>
              <w:t xml:space="preserve"> </w:t>
            </w:r>
          </w:p>
          <w:p w14:paraId="699BD038" w14:textId="65334D85" w:rsidR="003C2C34" w:rsidRPr="00E17101" w:rsidRDefault="00DC367D" w:rsidP="003C2C34">
            <w:pPr>
              <w:pStyle w:val="Textoindependiente"/>
              <w:numPr>
                <w:ilvl w:val="0"/>
                <w:numId w:val="19"/>
              </w:numPr>
              <w:jc w:val="both"/>
              <w:rPr>
                <w:rFonts w:ascii="Franklin Gothic Book" w:hAnsi="Franklin Gothic Book"/>
                <w:color w:val="000000" w:themeColor="text1"/>
                <w:sz w:val="22"/>
                <w:szCs w:val="22"/>
                <w:lang w:val="en-GB"/>
              </w:rPr>
            </w:pPr>
            <w:r w:rsidRPr="00E17101">
              <w:rPr>
                <w:rFonts w:ascii="Franklin Gothic Book" w:eastAsia="Times New Roman" w:hAnsi="Franklin Gothic Book" w:cs="Arial"/>
                <w:color w:val="000000" w:themeColor="text1"/>
                <w:sz w:val="22"/>
                <w:szCs w:val="24"/>
                <w:lang w:val="en-GB" w:eastAsia="es-CO"/>
              </w:rPr>
              <w:t xml:space="preserve">To give a respectful and kind treatment to all </w:t>
            </w:r>
            <w:r w:rsidR="00981A6C">
              <w:rPr>
                <w:rFonts w:ascii="Franklin Gothic Book" w:eastAsia="Times New Roman" w:hAnsi="Franklin Gothic Book" w:cs="Arial"/>
                <w:color w:val="000000" w:themeColor="text1"/>
                <w:sz w:val="22"/>
                <w:szCs w:val="24"/>
                <w:lang w:val="en-GB" w:eastAsia="es-CO"/>
              </w:rPr>
              <w:t>MSG</w:t>
            </w:r>
            <w:r w:rsidRPr="00E17101">
              <w:rPr>
                <w:rFonts w:ascii="Franklin Gothic Book" w:eastAsia="Times New Roman" w:hAnsi="Franklin Gothic Book" w:cs="Arial"/>
                <w:color w:val="000000" w:themeColor="text1"/>
                <w:sz w:val="22"/>
                <w:szCs w:val="24"/>
                <w:lang w:val="en-GB" w:eastAsia="es-CO"/>
              </w:rPr>
              <w:t xml:space="preserve"> members. </w:t>
            </w:r>
            <w:r w:rsidR="003C2C34" w:rsidRPr="00E17101">
              <w:rPr>
                <w:rFonts w:ascii="Franklin Gothic Book" w:eastAsia="Times New Roman" w:hAnsi="Franklin Gothic Book" w:cs="Arial"/>
                <w:color w:val="000000" w:themeColor="text1"/>
                <w:sz w:val="22"/>
                <w:szCs w:val="24"/>
                <w:lang w:val="en-GB" w:eastAsia="es-CO"/>
              </w:rPr>
              <w:t xml:space="preserve"> </w:t>
            </w:r>
          </w:p>
          <w:p w14:paraId="383F41D5" w14:textId="56093990" w:rsidR="00815B19" w:rsidRPr="00E17101" w:rsidRDefault="00DC367D" w:rsidP="003C2C34">
            <w:pPr>
              <w:pStyle w:val="Textoindependiente"/>
              <w:numPr>
                <w:ilvl w:val="0"/>
                <w:numId w:val="19"/>
              </w:numPr>
              <w:jc w:val="both"/>
              <w:rPr>
                <w:rFonts w:ascii="Franklin Gothic Book" w:hAnsi="Franklin Gothic Book"/>
                <w:color w:val="000000" w:themeColor="text1"/>
                <w:sz w:val="22"/>
                <w:szCs w:val="22"/>
                <w:lang w:val="en-GB"/>
              </w:rPr>
            </w:pPr>
            <w:r w:rsidRPr="00E17101">
              <w:rPr>
                <w:rFonts w:ascii="Franklin Gothic Book" w:eastAsia="Times New Roman" w:hAnsi="Franklin Gothic Book" w:cs="Arial"/>
                <w:color w:val="000000" w:themeColor="text1"/>
                <w:sz w:val="22"/>
                <w:szCs w:val="24"/>
                <w:lang w:val="en-GB" w:eastAsia="es-CO"/>
              </w:rPr>
              <w:t>Any other obligation indicated by the</w:t>
            </w:r>
            <w:r w:rsidR="003C2C34" w:rsidRPr="00E17101">
              <w:rPr>
                <w:rFonts w:ascii="Franklin Gothic Book" w:eastAsia="Times New Roman" w:hAnsi="Franklin Gothic Book" w:cs="Arial"/>
                <w:color w:val="000000" w:themeColor="text1"/>
                <w:sz w:val="22"/>
                <w:szCs w:val="24"/>
                <w:lang w:val="en-GB" w:eastAsia="es-CO"/>
              </w:rPr>
              <w:t xml:space="preserve"> </w:t>
            </w:r>
            <w:r w:rsidR="00981A6C">
              <w:rPr>
                <w:rFonts w:ascii="Franklin Gothic Book" w:eastAsia="Times New Roman" w:hAnsi="Franklin Gothic Book" w:cs="Arial"/>
                <w:color w:val="000000" w:themeColor="text1"/>
                <w:sz w:val="22"/>
                <w:szCs w:val="24"/>
                <w:lang w:val="en-GB" w:eastAsia="es-CO"/>
              </w:rPr>
              <w:t>MSG</w:t>
            </w:r>
            <w:r w:rsidR="003C2C34" w:rsidRPr="00E17101">
              <w:rPr>
                <w:rFonts w:ascii="Franklin Gothic Book" w:eastAsia="Times New Roman" w:hAnsi="Franklin Gothic Book" w:cs="Arial"/>
                <w:color w:val="000000" w:themeColor="text1"/>
                <w:sz w:val="22"/>
                <w:szCs w:val="24"/>
                <w:lang w:val="en-GB" w:eastAsia="es-CO"/>
              </w:rPr>
              <w:t>.</w:t>
            </w:r>
          </w:p>
          <w:p w14:paraId="32766520" w14:textId="77777777" w:rsidR="003C2C34" w:rsidRPr="00E17101" w:rsidRDefault="003C2C34" w:rsidP="003C2C34">
            <w:pPr>
              <w:pStyle w:val="Textoindependiente"/>
              <w:ind w:left="720"/>
              <w:jc w:val="both"/>
              <w:rPr>
                <w:rFonts w:ascii="Franklin Gothic Book" w:hAnsi="Franklin Gothic Book"/>
                <w:color w:val="000000" w:themeColor="text1"/>
                <w:sz w:val="22"/>
                <w:szCs w:val="22"/>
                <w:lang w:val="en-GB"/>
              </w:rPr>
            </w:pPr>
          </w:p>
          <w:p w14:paraId="6DCD51A8" w14:textId="590B6D7C" w:rsidR="00815B19" w:rsidRPr="00E17101" w:rsidRDefault="00815B19" w:rsidP="00815B19">
            <w:pPr>
              <w:pStyle w:val="Textoindependiente"/>
              <w:ind w:left="119" w:right="120"/>
              <w:jc w:val="both"/>
              <w:rPr>
                <w:rFonts w:ascii="Franklin Gothic Book" w:hAnsi="Franklin Gothic Book"/>
                <w:color w:val="000000" w:themeColor="text1"/>
                <w:sz w:val="22"/>
                <w:szCs w:val="22"/>
                <w:lang w:val="en-GB"/>
              </w:rPr>
            </w:pPr>
            <w:r w:rsidRPr="00E17101">
              <w:rPr>
                <w:rFonts w:ascii="Franklin Gothic Book" w:hAnsi="Franklin Gothic Book"/>
                <w:b/>
                <w:color w:val="000000" w:themeColor="text1"/>
                <w:w w:val="105"/>
                <w:sz w:val="22"/>
                <w:szCs w:val="22"/>
                <w:lang w:val="en-GB"/>
              </w:rPr>
              <w:t>PAR</w:t>
            </w:r>
            <w:r w:rsidR="00DC367D" w:rsidRPr="00E17101">
              <w:rPr>
                <w:rFonts w:ascii="Franklin Gothic Book" w:hAnsi="Franklin Gothic Book"/>
                <w:b/>
                <w:color w:val="000000" w:themeColor="text1"/>
                <w:w w:val="105"/>
                <w:sz w:val="22"/>
                <w:szCs w:val="22"/>
                <w:lang w:val="en-GB"/>
              </w:rPr>
              <w:t>A</w:t>
            </w:r>
            <w:r w:rsidRPr="00E17101">
              <w:rPr>
                <w:rFonts w:ascii="Franklin Gothic Book" w:hAnsi="Franklin Gothic Book"/>
                <w:b/>
                <w:color w:val="000000" w:themeColor="text1"/>
                <w:w w:val="105"/>
                <w:sz w:val="22"/>
                <w:szCs w:val="22"/>
                <w:lang w:val="en-GB"/>
              </w:rPr>
              <w:t>GRA</w:t>
            </w:r>
            <w:r w:rsidR="00DC367D" w:rsidRPr="00E17101">
              <w:rPr>
                <w:rFonts w:ascii="Franklin Gothic Book" w:hAnsi="Franklin Gothic Book"/>
                <w:b/>
                <w:color w:val="000000" w:themeColor="text1"/>
                <w:w w:val="105"/>
                <w:sz w:val="22"/>
                <w:szCs w:val="22"/>
                <w:lang w:val="en-GB"/>
              </w:rPr>
              <w:t>PH</w:t>
            </w:r>
            <w:r w:rsidRPr="00E17101">
              <w:rPr>
                <w:rFonts w:ascii="Franklin Gothic Book" w:hAnsi="Franklin Gothic Book"/>
                <w:b/>
                <w:color w:val="000000" w:themeColor="text1"/>
                <w:w w:val="105"/>
                <w:sz w:val="22"/>
                <w:szCs w:val="22"/>
                <w:lang w:val="en-GB"/>
              </w:rPr>
              <w:t xml:space="preserve">: </w:t>
            </w:r>
            <w:r w:rsidR="00604B48" w:rsidRPr="00E17101">
              <w:rPr>
                <w:rFonts w:ascii="Franklin Gothic Book" w:eastAsia="Times New Roman" w:hAnsi="Franklin Gothic Book" w:cs="Arial"/>
                <w:color w:val="000000" w:themeColor="text1"/>
                <w:sz w:val="22"/>
                <w:szCs w:val="22"/>
                <w:lang w:val="en-GB" w:eastAsia="es-CO"/>
              </w:rPr>
              <w:t xml:space="preserve">The position of EITI spokesperson is vested upon the National Lead, that is the Minister of Mining and Energy, or his/her deputy, the Vice Minister of Mining. EITI National Technical Secretariat will be in charge of the </w:t>
            </w:r>
            <w:r w:rsidR="00981A6C">
              <w:rPr>
                <w:rFonts w:ascii="Franklin Gothic Book" w:eastAsia="Times New Roman" w:hAnsi="Franklin Gothic Book" w:cs="Arial"/>
                <w:color w:val="000000" w:themeColor="text1"/>
                <w:sz w:val="22"/>
                <w:szCs w:val="22"/>
                <w:lang w:val="en-GB" w:eastAsia="es-CO"/>
              </w:rPr>
              <w:t>implementation</w:t>
            </w:r>
            <w:r w:rsidR="00604B48" w:rsidRPr="00E17101">
              <w:rPr>
                <w:rFonts w:ascii="Franklin Gothic Book" w:eastAsia="Times New Roman" w:hAnsi="Franklin Gothic Book" w:cs="Arial"/>
                <w:color w:val="000000" w:themeColor="text1"/>
                <w:sz w:val="22"/>
                <w:szCs w:val="22"/>
                <w:lang w:val="en-GB" w:eastAsia="es-CO"/>
              </w:rPr>
              <w:t xml:space="preserve"> of the Communications Strategy</w:t>
            </w:r>
            <w:r w:rsidR="007B4836" w:rsidRPr="00E17101">
              <w:rPr>
                <w:rFonts w:ascii="Franklin Gothic Book" w:eastAsia="Times New Roman" w:hAnsi="Franklin Gothic Book" w:cs="Arial"/>
                <w:color w:val="000000" w:themeColor="text1"/>
                <w:sz w:val="22"/>
                <w:szCs w:val="22"/>
                <w:lang w:val="en-GB" w:eastAsia="es-CO"/>
              </w:rPr>
              <w:t xml:space="preserve">. This strategy shall be adapted in all cases to the decisions and procedures adopted by the </w:t>
            </w:r>
            <w:r w:rsidR="00981A6C">
              <w:rPr>
                <w:rFonts w:ascii="Franklin Gothic Book" w:eastAsia="Times New Roman" w:hAnsi="Franklin Gothic Book" w:cs="Arial"/>
                <w:color w:val="000000" w:themeColor="text1"/>
                <w:sz w:val="22"/>
                <w:szCs w:val="22"/>
                <w:lang w:val="en-GB" w:eastAsia="es-CO"/>
              </w:rPr>
              <w:t>MSG</w:t>
            </w:r>
            <w:r w:rsidR="007B4836" w:rsidRPr="00E17101">
              <w:rPr>
                <w:rFonts w:ascii="Franklin Gothic Book" w:eastAsia="Times New Roman" w:hAnsi="Franklin Gothic Book" w:cs="Arial"/>
                <w:color w:val="000000" w:themeColor="text1"/>
                <w:sz w:val="22"/>
                <w:szCs w:val="22"/>
                <w:lang w:val="en-GB" w:eastAsia="es-CO"/>
              </w:rPr>
              <w:t xml:space="preserve">. </w:t>
            </w:r>
          </w:p>
          <w:p w14:paraId="13FA997F" w14:textId="5551FB0E" w:rsidR="00815B19" w:rsidRPr="00E17101" w:rsidRDefault="00815B19" w:rsidP="007B6F1F">
            <w:pPr>
              <w:rPr>
                <w:iCs/>
                <w:lang w:val="en-GB"/>
              </w:rPr>
            </w:pPr>
            <w:r w:rsidRPr="00E17101">
              <w:rPr>
                <w:iCs/>
                <w:color w:val="000000" w:themeColor="text1"/>
                <w:lang w:val="en-GB"/>
              </w:rPr>
              <w:t>Not</w:t>
            </w:r>
            <w:r w:rsidR="007B4836" w:rsidRPr="00E17101">
              <w:rPr>
                <w:iCs/>
                <w:color w:val="000000" w:themeColor="text1"/>
                <w:lang w:val="en-GB"/>
              </w:rPr>
              <w:t>e</w:t>
            </w:r>
            <w:r w:rsidRPr="00E17101">
              <w:rPr>
                <w:iCs/>
                <w:color w:val="000000" w:themeColor="text1"/>
                <w:lang w:val="en-GB"/>
              </w:rPr>
              <w:t xml:space="preserve">: </w:t>
            </w:r>
            <w:r w:rsidR="007B4836" w:rsidRPr="00E17101">
              <w:rPr>
                <w:iCs/>
                <w:color w:val="000000" w:themeColor="text1"/>
                <w:lang w:val="en-GB"/>
              </w:rPr>
              <w:t xml:space="preserve">The roles, responsibilities and rights have been respected. </w:t>
            </w:r>
          </w:p>
        </w:tc>
      </w:tr>
      <w:tr w:rsidR="00B108FA" w:rsidRPr="0001325A" w14:paraId="1785BF03" w14:textId="77777777" w:rsidTr="00815B19">
        <w:tc>
          <w:tcPr>
            <w:tcW w:w="2547" w:type="dxa"/>
          </w:tcPr>
          <w:p w14:paraId="254C726A" w14:textId="77777777" w:rsidR="006D76CB" w:rsidRPr="00E17101" w:rsidRDefault="006D76CB" w:rsidP="006D76CB">
            <w:pPr>
              <w:rPr>
                <w:lang w:val="en-GB"/>
              </w:rPr>
            </w:pPr>
            <w:r w:rsidRPr="00E17101">
              <w:rPr>
                <w:lang w:val="en-GB"/>
              </w:rPr>
              <w:lastRenderedPageBreak/>
              <w:t>Adherence to the EITI Association code of conduct, including addressing conflicts of interest.</w:t>
            </w:r>
          </w:p>
          <w:p w14:paraId="7CC1D9E9" w14:textId="77777777" w:rsidR="006D76CB" w:rsidRPr="00E17101" w:rsidRDefault="006D76CB" w:rsidP="007B6F1F">
            <w:pPr>
              <w:rPr>
                <w:lang w:val="en-GB"/>
              </w:rPr>
            </w:pPr>
          </w:p>
          <w:p w14:paraId="05ED9737" w14:textId="77777777" w:rsidR="00B108FA" w:rsidRPr="00E17101" w:rsidRDefault="00B108FA" w:rsidP="006D76CB">
            <w:pPr>
              <w:rPr>
                <w:lang w:val="en-GB"/>
              </w:rPr>
            </w:pPr>
          </w:p>
        </w:tc>
        <w:tc>
          <w:tcPr>
            <w:tcW w:w="2410" w:type="dxa"/>
          </w:tcPr>
          <w:p w14:paraId="06CED7ED" w14:textId="04A80EDF" w:rsidR="00B108FA" w:rsidRPr="00E17101" w:rsidRDefault="00981A6C" w:rsidP="007B6F1F">
            <w:pPr>
              <w:rPr>
                <w:lang w:val="en-GB"/>
              </w:rPr>
            </w:pPr>
            <w:r>
              <w:rPr>
                <w:color w:val="000000" w:themeColor="text1"/>
                <w:lang w:val="en-GB"/>
              </w:rPr>
              <w:t>MSG</w:t>
            </w:r>
            <w:r w:rsidR="005408D1" w:rsidRPr="00E17101">
              <w:rPr>
                <w:color w:val="000000" w:themeColor="text1"/>
                <w:lang w:val="en-GB"/>
              </w:rPr>
              <w:t xml:space="preserve"> Regulations</w:t>
            </w:r>
            <w:r w:rsidR="00815B19" w:rsidRPr="00E17101">
              <w:rPr>
                <w:color w:val="000000" w:themeColor="text1"/>
                <w:lang w:val="en-GB"/>
              </w:rPr>
              <w:t xml:space="preserve"> –    Art</w:t>
            </w:r>
            <w:r w:rsidR="005408D1" w:rsidRPr="00E17101">
              <w:rPr>
                <w:color w:val="000000" w:themeColor="text1"/>
                <w:lang w:val="en-GB"/>
              </w:rPr>
              <w:t>icle fourteen</w:t>
            </w:r>
            <w:r w:rsidR="00815B19" w:rsidRPr="00E17101">
              <w:rPr>
                <w:color w:val="000000" w:themeColor="text1"/>
                <w:lang w:val="en-GB"/>
              </w:rPr>
              <w:t xml:space="preserve"> – </w:t>
            </w:r>
            <w:r w:rsidR="005408D1" w:rsidRPr="00E17101">
              <w:rPr>
                <w:color w:val="000000" w:themeColor="text1"/>
                <w:lang w:val="en-GB"/>
              </w:rPr>
              <w:t>Code of Conduct and conflict</w:t>
            </w:r>
            <w:r>
              <w:rPr>
                <w:color w:val="000000" w:themeColor="text1"/>
                <w:lang w:val="en-GB"/>
              </w:rPr>
              <w:t>s</w:t>
            </w:r>
            <w:r w:rsidR="005408D1" w:rsidRPr="00E17101">
              <w:rPr>
                <w:color w:val="000000" w:themeColor="text1"/>
                <w:lang w:val="en-GB"/>
              </w:rPr>
              <w:t xml:space="preserve"> of interest</w:t>
            </w:r>
          </w:p>
        </w:tc>
        <w:tc>
          <w:tcPr>
            <w:tcW w:w="4105" w:type="dxa"/>
          </w:tcPr>
          <w:p w14:paraId="00012D6E" w14:textId="295DAB45" w:rsidR="00B108FA" w:rsidRPr="00E17101" w:rsidRDefault="00B108FA" w:rsidP="007B6F1F">
            <w:pPr>
              <w:rPr>
                <w:i/>
                <w:iCs/>
                <w:color w:val="000000" w:themeColor="text1"/>
                <w:lang w:val="en-GB"/>
              </w:rPr>
            </w:pPr>
            <w:r w:rsidRPr="00E17101">
              <w:rPr>
                <w:i/>
                <w:iCs/>
                <w:color w:val="000000" w:themeColor="text1"/>
                <w:lang w:val="en-GB"/>
              </w:rPr>
              <w:t>[</w:t>
            </w:r>
            <w:r w:rsidR="004A08E9" w:rsidRPr="00E17101">
              <w:rPr>
                <w:i/>
                <w:iCs/>
                <w:lang w:val="en-GB"/>
              </w:rPr>
              <w:t>Has the code of conduct been adhered to in practice? If conflicts of interest have emerged, how have these been addressed?]</w:t>
            </w:r>
          </w:p>
          <w:p w14:paraId="483878B4" w14:textId="0FEBAFBF" w:rsidR="00815B19" w:rsidRPr="00E17101" w:rsidRDefault="00794920" w:rsidP="00815B19">
            <w:pPr>
              <w:shd w:val="clear" w:color="auto" w:fill="FFFFFF"/>
              <w:spacing w:after="0"/>
              <w:jc w:val="both"/>
              <w:rPr>
                <w:rFonts w:eastAsia="Times New Roman"/>
                <w:color w:val="000000" w:themeColor="text1"/>
                <w:lang w:val="en-GB" w:eastAsia="es-CO"/>
              </w:rPr>
            </w:pPr>
            <w:r w:rsidRPr="00E17101">
              <w:rPr>
                <w:rFonts w:eastAsia="Times New Roman" w:cs="Arial"/>
                <w:color w:val="000000" w:themeColor="text1"/>
                <w:lang w:val="en-GB" w:eastAsia="es-CO"/>
              </w:rPr>
              <w:t xml:space="preserve">The </w:t>
            </w:r>
            <w:r w:rsidR="00981A6C">
              <w:rPr>
                <w:rFonts w:eastAsia="Times New Roman" w:cs="Arial"/>
                <w:color w:val="000000" w:themeColor="text1"/>
                <w:lang w:val="en-GB" w:eastAsia="es-CO"/>
              </w:rPr>
              <w:t>MSG</w:t>
            </w:r>
            <w:r w:rsidRPr="00E17101">
              <w:rPr>
                <w:rFonts w:eastAsia="Times New Roman" w:cs="Arial"/>
                <w:color w:val="000000" w:themeColor="text1"/>
                <w:lang w:val="en-GB" w:eastAsia="es-CO"/>
              </w:rPr>
              <w:t xml:space="preserve"> members shall address and comply with the EITI Standard and ensure to </w:t>
            </w:r>
            <w:r w:rsidR="00981A6C">
              <w:rPr>
                <w:rFonts w:eastAsia="Times New Roman" w:cs="Arial"/>
                <w:color w:val="000000" w:themeColor="text1"/>
                <w:lang w:val="en-GB" w:eastAsia="es-CO"/>
              </w:rPr>
              <w:t>have</w:t>
            </w:r>
            <w:r w:rsidRPr="00E17101">
              <w:rPr>
                <w:rFonts w:eastAsia="Times New Roman" w:cs="Arial"/>
                <w:color w:val="000000" w:themeColor="text1"/>
                <w:lang w:val="en-GB" w:eastAsia="es-CO"/>
              </w:rPr>
              <w:t xml:space="preserve"> a good conduct both, as representatives of the </w:t>
            </w:r>
            <w:r w:rsidR="00981A6C">
              <w:rPr>
                <w:rFonts w:eastAsia="Times New Roman" w:cs="Arial"/>
                <w:color w:val="000000" w:themeColor="text1"/>
                <w:lang w:val="en-GB" w:eastAsia="es-CO"/>
              </w:rPr>
              <w:t>MSG</w:t>
            </w:r>
            <w:r w:rsidRPr="00E17101">
              <w:rPr>
                <w:rFonts w:eastAsia="Times New Roman" w:cs="Arial"/>
                <w:color w:val="000000" w:themeColor="text1"/>
                <w:lang w:val="en-GB" w:eastAsia="es-CO"/>
              </w:rPr>
              <w:t xml:space="preserve"> as well as in their professional life. Furthermore, in situations where the interest of the </w:t>
            </w:r>
            <w:r w:rsidR="00981A6C">
              <w:rPr>
                <w:rFonts w:eastAsia="Times New Roman" w:cs="Arial"/>
                <w:color w:val="000000" w:themeColor="text1"/>
                <w:lang w:val="en-GB" w:eastAsia="es-CO"/>
              </w:rPr>
              <w:t>MSG</w:t>
            </w:r>
            <w:r w:rsidRPr="00E17101">
              <w:rPr>
                <w:rFonts w:eastAsia="Times New Roman" w:cs="Arial"/>
                <w:color w:val="000000" w:themeColor="text1"/>
                <w:lang w:val="en-GB" w:eastAsia="es-CO"/>
              </w:rPr>
              <w:t xml:space="preserve"> members</w:t>
            </w:r>
            <w:r w:rsidR="00815B19" w:rsidRPr="00E17101">
              <w:rPr>
                <w:rFonts w:eastAsia="Times New Roman" w:cs="Arial"/>
                <w:color w:val="000000" w:themeColor="text1"/>
                <w:lang w:val="en-GB" w:eastAsia="es-CO"/>
              </w:rPr>
              <w:t xml:space="preserve"> </w:t>
            </w:r>
            <w:r w:rsidR="00B17246" w:rsidRPr="00E17101">
              <w:rPr>
                <w:rFonts w:eastAsia="Times New Roman" w:cs="Arial"/>
                <w:color w:val="000000" w:themeColor="text1"/>
                <w:lang w:val="en-GB" w:eastAsia="es-CO"/>
              </w:rPr>
              <w:t>influences</w:t>
            </w:r>
            <w:r w:rsidRPr="00E17101">
              <w:rPr>
                <w:rFonts w:eastAsia="Times New Roman" w:cs="Arial"/>
                <w:color w:val="000000" w:themeColor="text1"/>
                <w:lang w:val="en-GB" w:eastAsia="es-CO"/>
              </w:rPr>
              <w:t xml:space="preserve"> or may influence the objective and unbiased performance of their obligations in the group, they </w:t>
            </w:r>
            <w:proofErr w:type="gramStart"/>
            <w:r w:rsidRPr="00E17101">
              <w:rPr>
                <w:rFonts w:eastAsia="Times New Roman" w:cs="Arial"/>
                <w:color w:val="000000" w:themeColor="text1"/>
                <w:lang w:val="en-GB" w:eastAsia="es-CO"/>
              </w:rPr>
              <w:t>have to</w:t>
            </w:r>
            <w:proofErr w:type="gramEnd"/>
            <w:r w:rsidRPr="00E17101">
              <w:rPr>
                <w:rFonts w:eastAsia="Times New Roman" w:cs="Arial"/>
                <w:color w:val="000000" w:themeColor="text1"/>
                <w:lang w:val="en-GB" w:eastAsia="es-CO"/>
              </w:rPr>
              <w:t xml:space="preserve"> state t</w:t>
            </w:r>
            <w:r w:rsidR="00981A6C">
              <w:rPr>
                <w:rFonts w:eastAsia="Times New Roman" w:cs="Arial"/>
                <w:color w:val="000000" w:themeColor="text1"/>
                <w:lang w:val="en-GB" w:eastAsia="es-CO"/>
              </w:rPr>
              <w:t>hat</w:t>
            </w:r>
            <w:r w:rsidRPr="00E17101">
              <w:rPr>
                <w:rFonts w:eastAsia="Times New Roman" w:cs="Arial"/>
                <w:color w:val="000000" w:themeColor="text1"/>
                <w:lang w:val="en-GB" w:eastAsia="es-CO"/>
              </w:rPr>
              <w:t xml:space="preserve"> in an open and clear manner before the </w:t>
            </w:r>
            <w:r w:rsidR="00981A6C">
              <w:rPr>
                <w:rFonts w:eastAsia="Times New Roman" w:cs="Arial"/>
                <w:color w:val="000000" w:themeColor="text1"/>
                <w:lang w:val="en-GB" w:eastAsia="es-CO"/>
              </w:rPr>
              <w:t>MSG</w:t>
            </w:r>
            <w:r w:rsidRPr="00E17101">
              <w:rPr>
                <w:rFonts w:eastAsia="Times New Roman" w:cs="Arial"/>
                <w:color w:val="000000" w:themeColor="text1"/>
                <w:lang w:val="en-GB" w:eastAsia="es-CO"/>
              </w:rPr>
              <w:t>.</w:t>
            </w:r>
            <w:r w:rsidR="00815B19" w:rsidRPr="00E17101">
              <w:rPr>
                <w:rFonts w:eastAsia="Times New Roman" w:cs="Arial"/>
                <w:color w:val="000000" w:themeColor="text1"/>
                <w:lang w:val="en-GB" w:eastAsia="es-CO"/>
              </w:rPr>
              <w:t xml:space="preserve"> </w:t>
            </w:r>
            <w:r w:rsidR="001F7A1F" w:rsidRPr="00E17101">
              <w:rPr>
                <w:rFonts w:eastAsia="Times New Roman" w:cs="Arial"/>
                <w:color w:val="000000" w:themeColor="text1"/>
                <w:lang w:val="en-GB" w:eastAsia="es-CO"/>
              </w:rPr>
              <w:t xml:space="preserve">In this respect, interests include any advantage for themselves or their families, the organization they work for, or in their personal relationships. </w:t>
            </w:r>
          </w:p>
          <w:p w14:paraId="483E4264" w14:textId="4545C2DC" w:rsidR="00815B19" w:rsidRPr="00E17101" w:rsidRDefault="00815B19" w:rsidP="007B6F1F">
            <w:pPr>
              <w:rPr>
                <w:i/>
                <w:iCs/>
                <w:color w:val="000000" w:themeColor="text1"/>
                <w:lang w:val="en-GB"/>
              </w:rPr>
            </w:pPr>
            <w:r w:rsidRPr="00E17101">
              <w:rPr>
                <w:i/>
                <w:iCs/>
                <w:color w:val="000000" w:themeColor="text1"/>
                <w:lang w:val="en-GB"/>
              </w:rPr>
              <w:t>Not</w:t>
            </w:r>
            <w:r w:rsidR="001F7A1F" w:rsidRPr="00E17101">
              <w:rPr>
                <w:i/>
                <w:iCs/>
                <w:color w:val="000000" w:themeColor="text1"/>
                <w:lang w:val="en-GB"/>
              </w:rPr>
              <w:t>e</w:t>
            </w:r>
            <w:r w:rsidRPr="00E17101">
              <w:rPr>
                <w:i/>
                <w:iCs/>
                <w:color w:val="000000" w:themeColor="text1"/>
                <w:lang w:val="en-GB"/>
              </w:rPr>
              <w:t xml:space="preserve">: </w:t>
            </w:r>
            <w:r w:rsidR="001F7A1F" w:rsidRPr="00E17101">
              <w:rPr>
                <w:i/>
                <w:iCs/>
                <w:color w:val="000000" w:themeColor="text1"/>
                <w:lang w:val="en-GB"/>
              </w:rPr>
              <w:t xml:space="preserve">The code of conduct has been followed at all times. </w:t>
            </w:r>
          </w:p>
        </w:tc>
      </w:tr>
      <w:tr w:rsidR="00B108FA" w:rsidRPr="0001325A" w14:paraId="1AAD04AD" w14:textId="77777777" w:rsidTr="005E233C">
        <w:tc>
          <w:tcPr>
            <w:tcW w:w="9062" w:type="dxa"/>
            <w:gridSpan w:val="3"/>
            <w:shd w:val="clear" w:color="auto" w:fill="E7E6E6" w:themeFill="background2"/>
          </w:tcPr>
          <w:p w14:paraId="00FD90EA" w14:textId="762494F7" w:rsidR="006D76CB" w:rsidRPr="00E17101" w:rsidRDefault="006D76CB" w:rsidP="007B6F1F">
            <w:pPr>
              <w:rPr>
                <w:b/>
                <w:bCs/>
                <w:lang w:val="en-GB"/>
              </w:rPr>
            </w:pPr>
            <w:r w:rsidRPr="00E17101">
              <w:rPr>
                <w:b/>
                <w:bCs/>
                <w:lang w:val="en-GB"/>
              </w:rPr>
              <w:t>Approval of work plans and oversight of implementation</w:t>
            </w:r>
          </w:p>
        </w:tc>
      </w:tr>
      <w:tr w:rsidR="00B108FA" w:rsidRPr="0001325A" w14:paraId="5807229D" w14:textId="77777777" w:rsidTr="00815B19">
        <w:tc>
          <w:tcPr>
            <w:tcW w:w="2547" w:type="dxa"/>
          </w:tcPr>
          <w:p w14:paraId="6053F2CE" w14:textId="377540E5" w:rsidR="00B108FA" w:rsidRPr="00E17101" w:rsidRDefault="006D76CB" w:rsidP="007B6F1F">
            <w:pPr>
              <w:rPr>
                <w:color w:val="000000" w:themeColor="text1"/>
                <w:lang w:val="en-GB"/>
              </w:rPr>
            </w:pPr>
            <w:r w:rsidRPr="00E17101">
              <w:rPr>
                <w:lang w:val="en-GB"/>
              </w:rPr>
              <w:t>Approval of annual work plans</w:t>
            </w:r>
          </w:p>
        </w:tc>
        <w:tc>
          <w:tcPr>
            <w:tcW w:w="2410" w:type="dxa"/>
          </w:tcPr>
          <w:p w14:paraId="0F96A36D" w14:textId="3354B75C" w:rsidR="00B108FA" w:rsidRPr="00E17101" w:rsidRDefault="00981A6C" w:rsidP="00971B06">
            <w:pPr>
              <w:rPr>
                <w:color w:val="000000" w:themeColor="text1"/>
                <w:lang w:val="en-GB"/>
              </w:rPr>
            </w:pPr>
            <w:r>
              <w:rPr>
                <w:color w:val="000000" w:themeColor="text1"/>
                <w:lang w:val="en-GB"/>
              </w:rPr>
              <w:t>MSG</w:t>
            </w:r>
            <w:r w:rsidR="00441394" w:rsidRPr="00E17101">
              <w:rPr>
                <w:color w:val="000000" w:themeColor="text1"/>
                <w:lang w:val="en-GB"/>
              </w:rPr>
              <w:t xml:space="preserve"> Regulations</w:t>
            </w:r>
            <w:r w:rsidR="00815B19" w:rsidRPr="00E17101">
              <w:rPr>
                <w:color w:val="000000" w:themeColor="text1"/>
                <w:lang w:val="en-GB"/>
              </w:rPr>
              <w:t xml:space="preserve"> –   Artic</w:t>
            </w:r>
            <w:r w:rsidR="00441394" w:rsidRPr="00E17101">
              <w:rPr>
                <w:color w:val="000000" w:themeColor="text1"/>
                <w:lang w:val="en-GB"/>
              </w:rPr>
              <w:t>le seventeen –</w:t>
            </w:r>
            <w:r w:rsidR="00815B19" w:rsidRPr="00E17101">
              <w:rPr>
                <w:color w:val="000000" w:themeColor="text1"/>
                <w:lang w:val="en-GB"/>
              </w:rPr>
              <w:t xml:space="preserve"> </w:t>
            </w:r>
            <w:r w:rsidR="00441394" w:rsidRPr="00E17101">
              <w:rPr>
                <w:color w:val="000000" w:themeColor="text1"/>
                <w:lang w:val="en-GB"/>
              </w:rPr>
              <w:t xml:space="preserve">National Action </w:t>
            </w:r>
            <w:r w:rsidR="00815B19" w:rsidRPr="00E17101">
              <w:rPr>
                <w:color w:val="000000" w:themeColor="text1"/>
                <w:lang w:val="en-GB"/>
              </w:rPr>
              <w:t>Plan</w:t>
            </w:r>
            <w:r w:rsidR="00441394" w:rsidRPr="00E17101">
              <w:rPr>
                <w:color w:val="000000" w:themeColor="text1"/>
                <w:lang w:val="en-GB"/>
              </w:rPr>
              <w:t xml:space="preserve"> (</w:t>
            </w:r>
            <w:r w:rsidR="00815B19" w:rsidRPr="00E17101">
              <w:rPr>
                <w:color w:val="000000" w:themeColor="text1"/>
                <w:lang w:val="en-GB"/>
              </w:rPr>
              <w:t>PAN</w:t>
            </w:r>
            <w:r w:rsidR="00441394" w:rsidRPr="00E17101">
              <w:rPr>
                <w:color w:val="000000" w:themeColor="text1"/>
                <w:lang w:val="en-GB"/>
              </w:rPr>
              <w:t>)</w:t>
            </w:r>
          </w:p>
        </w:tc>
        <w:tc>
          <w:tcPr>
            <w:tcW w:w="4105" w:type="dxa"/>
          </w:tcPr>
          <w:p w14:paraId="28BE3B4A" w14:textId="617B6695" w:rsidR="00B108FA" w:rsidRPr="00E17101" w:rsidRDefault="00B108FA" w:rsidP="007B6F1F">
            <w:pPr>
              <w:rPr>
                <w:i/>
                <w:iCs/>
                <w:lang w:val="en-GB"/>
              </w:rPr>
            </w:pPr>
            <w:r w:rsidRPr="00E17101">
              <w:rPr>
                <w:i/>
                <w:iCs/>
                <w:lang w:val="en-GB"/>
              </w:rPr>
              <w:t>[</w:t>
            </w:r>
            <w:r w:rsidR="000E755E" w:rsidRPr="00E17101">
              <w:rPr>
                <w:i/>
                <w:iCs/>
                <w:lang w:val="en-GB"/>
              </w:rPr>
              <w:t>[Did the MSG approve the latest work plan? If yes, when?]</w:t>
            </w:r>
          </w:p>
          <w:p w14:paraId="24F53D2F" w14:textId="70A5D491" w:rsidR="00815B19" w:rsidRPr="00E17101" w:rsidRDefault="00441394" w:rsidP="00815B19">
            <w:pPr>
              <w:shd w:val="clear" w:color="auto" w:fill="FFFFFF"/>
              <w:spacing w:after="0"/>
              <w:jc w:val="both"/>
              <w:rPr>
                <w:rFonts w:eastAsia="Times New Roman" w:cs="Arial"/>
                <w:color w:val="000000" w:themeColor="text1"/>
                <w:lang w:val="en-GB" w:eastAsia="es-CO"/>
              </w:rPr>
            </w:pPr>
            <w:r w:rsidRPr="00E17101">
              <w:rPr>
                <w:rFonts w:eastAsia="Times New Roman" w:cs="Arial"/>
                <w:color w:val="000000" w:themeColor="text1"/>
                <w:lang w:val="en-GB" w:eastAsia="es-CO"/>
              </w:rPr>
              <w:t>The National Action P</w:t>
            </w:r>
            <w:r w:rsidR="00815B19" w:rsidRPr="00E17101">
              <w:rPr>
                <w:rFonts w:eastAsia="Times New Roman" w:cs="Arial"/>
                <w:color w:val="000000" w:themeColor="text1"/>
                <w:lang w:val="en-GB" w:eastAsia="es-CO"/>
              </w:rPr>
              <w:t xml:space="preserve">lan (PAN) </w:t>
            </w:r>
            <w:r w:rsidR="00831CB0" w:rsidRPr="00E17101">
              <w:rPr>
                <w:rFonts w:eastAsia="Times New Roman" w:cs="Arial"/>
                <w:color w:val="000000" w:themeColor="text1"/>
                <w:lang w:val="en-GB" w:eastAsia="es-CO"/>
              </w:rPr>
              <w:t>is the management tool of</w:t>
            </w:r>
            <w:r w:rsidR="00815B19" w:rsidRPr="00E17101">
              <w:rPr>
                <w:rFonts w:eastAsia="Times New Roman" w:cs="Arial"/>
                <w:color w:val="000000" w:themeColor="text1"/>
                <w:lang w:val="en-GB" w:eastAsia="es-CO"/>
              </w:rPr>
              <w:t xml:space="preserve"> Colombia</w:t>
            </w:r>
            <w:r w:rsidR="00981A6C">
              <w:rPr>
                <w:rFonts w:eastAsia="Times New Roman" w:cs="Arial"/>
                <w:color w:val="000000" w:themeColor="text1"/>
                <w:lang w:val="en-GB" w:eastAsia="es-CO"/>
              </w:rPr>
              <w:t>’s EITI</w:t>
            </w:r>
            <w:r w:rsidR="00831CB0" w:rsidRPr="00E17101">
              <w:rPr>
                <w:rFonts w:eastAsia="Times New Roman" w:cs="Arial"/>
                <w:color w:val="000000" w:themeColor="text1"/>
                <w:lang w:val="en-GB" w:eastAsia="es-CO"/>
              </w:rPr>
              <w:t>, that guides, aligns and</w:t>
            </w:r>
            <w:r w:rsidR="00815B19" w:rsidRPr="00E17101">
              <w:rPr>
                <w:rFonts w:eastAsia="Times New Roman" w:cs="Arial"/>
                <w:color w:val="000000" w:themeColor="text1"/>
                <w:lang w:val="en-GB" w:eastAsia="es-CO"/>
              </w:rPr>
              <w:t xml:space="preserve"> </w:t>
            </w:r>
            <w:r w:rsidR="00831CB0" w:rsidRPr="00E17101">
              <w:rPr>
                <w:rFonts w:eastAsia="Times New Roman" w:cs="Arial"/>
                <w:color w:val="000000" w:themeColor="text1"/>
                <w:lang w:val="en-GB" w:eastAsia="es-CO"/>
              </w:rPr>
              <w:t xml:space="preserve">coordinates institutional and human efforts as well as the resources of the </w:t>
            </w:r>
            <w:r w:rsidR="00F2589B" w:rsidRPr="00E17101">
              <w:rPr>
                <w:rFonts w:eastAsia="Times New Roman" w:cs="Arial"/>
                <w:color w:val="000000" w:themeColor="text1"/>
                <w:lang w:val="en-GB" w:eastAsia="es-CO"/>
              </w:rPr>
              <w:t>stakeholders</w:t>
            </w:r>
            <w:r w:rsidR="00831CB0" w:rsidRPr="00E17101">
              <w:rPr>
                <w:rFonts w:eastAsia="Times New Roman" w:cs="Arial"/>
                <w:color w:val="000000" w:themeColor="text1"/>
                <w:lang w:val="en-GB" w:eastAsia="es-CO"/>
              </w:rPr>
              <w:t xml:space="preserve"> m</w:t>
            </w:r>
            <w:r w:rsidR="00817AA0">
              <w:rPr>
                <w:rFonts w:eastAsia="Times New Roman" w:cs="Arial"/>
                <w:color w:val="000000" w:themeColor="text1"/>
                <w:lang w:val="en-GB" w:eastAsia="es-CO"/>
              </w:rPr>
              <w:t>embers of</w:t>
            </w:r>
            <w:r w:rsidR="00831CB0" w:rsidRPr="00E17101">
              <w:rPr>
                <w:rFonts w:eastAsia="Times New Roman" w:cs="Arial"/>
                <w:color w:val="000000" w:themeColor="text1"/>
                <w:lang w:val="en-GB" w:eastAsia="es-CO"/>
              </w:rPr>
              <w:t xml:space="preserve"> the </w:t>
            </w:r>
            <w:r w:rsidR="00981A6C">
              <w:rPr>
                <w:rFonts w:eastAsia="Times New Roman" w:cs="Arial"/>
                <w:color w:val="000000" w:themeColor="text1"/>
                <w:lang w:val="en-GB" w:eastAsia="es-CO"/>
              </w:rPr>
              <w:t>Multi-Stakeholder Group</w:t>
            </w:r>
            <w:r w:rsidR="00831CB0" w:rsidRPr="00E17101">
              <w:rPr>
                <w:rFonts w:eastAsia="Times New Roman" w:cs="Arial"/>
                <w:color w:val="000000" w:themeColor="text1"/>
                <w:lang w:val="en-GB" w:eastAsia="es-CO"/>
              </w:rPr>
              <w:t xml:space="preserve">. The drafting of the National Action Plan must involve all </w:t>
            </w:r>
            <w:r w:rsidR="00981A6C">
              <w:rPr>
                <w:rFonts w:eastAsia="Times New Roman" w:cs="Arial"/>
                <w:color w:val="000000" w:themeColor="text1"/>
                <w:lang w:val="en-GB" w:eastAsia="es-CO"/>
              </w:rPr>
              <w:t>MSG</w:t>
            </w:r>
            <w:r w:rsidR="00831CB0" w:rsidRPr="00E17101">
              <w:rPr>
                <w:rFonts w:eastAsia="Times New Roman" w:cs="Arial"/>
                <w:color w:val="000000" w:themeColor="text1"/>
                <w:lang w:val="en-GB" w:eastAsia="es-CO"/>
              </w:rPr>
              <w:t xml:space="preserve"> members and must have a three-year scope. Before the end of this term, we must draft a new one. </w:t>
            </w:r>
          </w:p>
          <w:p w14:paraId="2021902E" w14:textId="5188A883" w:rsidR="00815B19" w:rsidRPr="00E17101" w:rsidRDefault="00112ACA" w:rsidP="007B6F1F">
            <w:pPr>
              <w:rPr>
                <w:i/>
                <w:iCs/>
                <w:color w:val="000000" w:themeColor="text1"/>
                <w:lang w:val="en-GB"/>
              </w:rPr>
            </w:pPr>
            <w:r w:rsidRPr="00E17101">
              <w:rPr>
                <w:i/>
                <w:iCs/>
                <w:color w:val="000000" w:themeColor="text1"/>
                <w:lang w:val="en-GB"/>
              </w:rPr>
              <w:t>The latest work plan was approved in 2020. This PAN was to be in effect till 2023</w:t>
            </w:r>
            <w:r w:rsidR="00B8213B" w:rsidRPr="00E17101">
              <w:rPr>
                <w:i/>
                <w:iCs/>
                <w:color w:val="000000" w:themeColor="text1"/>
                <w:lang w:val="en-GB"/>
              </w:rPr>
              <w:t xml:space="preserve">. However, this was extended up to </w:t>
            </w:r>
            <w:r w:rsidR="008362FA" w:rsidRPr="00E17101">
              <w:rPr>
                <w:i/>
                <w:iCs/>
                <w:color w:val="000000" w:themeColor="text1"/>
                <w:lang w:val="en-GB"/>
              </w:rPr>
              <w:t xml:space="preserve">2025 </w:t>
            </w:r>
            <w:r w:rsidR="00B8213B" w:rsidRPr="00E17101">
              <w:rPr>
                <w:i/>
                <w:iCs/>
                <w:color w:val="000000" w:themeColor="text1"/>
                <w:lang w:val="en-GB"/>
              </w:rPr>
              <w:t xml:space="preserve">at the </w:t>
            </w:r>
            <w:r w:rsidR="00981A6C">
              <w:rPr>
                <w:i/>
                <w:iCs/>
                <w:color w:val="000000" w:themeColor="text1"/>
                <w:lang w:val="en-GB"/>
              </w:rPr>
              <w:t>MSG</w:t>
            </w:r>
            <w:r w:rsidR="00B8213B" w:rsidRPr="00E17101">
              <w:rPr>
                <w:i/>
                <w:iCs/>
                <w:color w:val="000000" w:themeColor="text1"/>
                <w:lang w:val="en-GB"/>
              </w:rPr>
              <w:t xml:space="preserve"> meetings numbers</w:t>
            </w:r>
            <w:r w:rsidR="008362FA" w:rsidRPr="00E17101">
              <w:rPr>
                <w:i/>
                <w:iCs/>
                <w:color w:val="000000" w:themeColor="text1"/>
                <w:lang w:val="en-GB"/>
              </w:rPr>
              <w:t xml:space="preserve"> 48 </w:t>
            </w:r>
            <w:r w:rsidR="00B8213B" w:rsidRPr="00E17101">
              <w:rPr>
                <w:i/>
                <w:iCs/>
                <w:color w:val="000000" w:themeColor="text1"/>
                <w:lang w:val="en-GB"/>
              </w:rPr>
              <w:t xml:space="preserve">and </w:t>
            </w:r>
            <w:r w:rsidR="008362FA" w:rsidRPr="00E17101">
              <w:rPr>
                <w:i/>
                <w:iCs/>
                <w:color w:val="000000" w:themeColor="text1"/>
                <w:lang w:val="en-GB"/>
              </w:rPr>
              <w:t>50</w:t>
            </w:r>
          </w:p>
          <w:p w14:paraId="3A092908" w14:textId="250FD6F2" w:rsidR="00954DB8" w:rsidRPr="00E75C9E" w:rsidRDefault="00954DB8" w:rsidP="00954DB8">
            <w:pPr>
              <w:rPr>
                <w:b/>
                <w:iCs/>
                <w:color w:val="000000" w:themeColor="text1"/>
                <w:lang w:val="fr-FR"/>
              </w:rPr>
            </w:pPr>
            <w:r w:rsidRPr="00E75C9E">
              <w:rPr>
                <w:b/>
                <w:iCs/>
                <w:color w:val="000000" w:themeColor="text1"/>
                <w:lang w:val="fr-FR"/>
              </w:rPr>
              <w:t>Na</w:t>
            </w:r>
            <w:r w:rsidR="00B8213B" w:rsidRPr="00E75C9E">
              <w:rPr>
                <w:b/>
                <w:iCs/>
                <w:color w:val="000000" w:themeColor="text1"/>
                <w:lang w:val="fr-FR"/>
              </w:rPr>
              <w:t>tional Action Plan</w:t>
            </w:r>
            <w:r w:rsidRPr="00E75C9E">
              <w:rPr>
                <w:b/>
                <w:iCs/>
                <w:color w:val="000000" w:themeColor="text1"/>
                <w:lang w:val="fr-FR"/>
              </w:rPr>
              <w:t>:</w:t>
            </w:r>
          </w:p>
          <w:p w14:paraId="70EF3924" w14:textId="3A0FE086" w:rsidR="00954DB8" w:rsidRPr="00E75C9E" w:rsidRDefault="00000000" w:rsidP="00954DB8">
            <w:pPr>
              <w:rPr>
                <w:i/>
                <w:iCs/>
                <w:color w:val="0070C0"/>
                <w:lang w:val="fr-FR"/>
              </w:rPr>
            </w:pPr>
            <w:hyperlink r:id="rId18" w:history="1">
              <w:r w:rsidR="00954DB8" w:rsidRPr="00E75C9E">
                <w:rPr>
                  <w:rStyle w:val="Hipervnculo"/>
                  <w:i/>
                  <w:iCs/>
                  <w:lang w:val="fr-FR"/>
                </w:rPr>
                <w:t>https://www.eiticolombia.gov.co/media/filer_public/7d/dc/7ddc50c1-fcc6-4059-</w:t>
              </w:r>
              <w:r w:rsidR="00954DB8" w:rsidRPr="00E75C9E">
                <w:rPr>
                  <w:rStyle w:val="Hipervnculo"/>
                  <w:i/>
                  <w:iCs/>
                  <w:lang w:val="fr-FR"/>
                </w:rPr>
                <w:lastRenderedPageBreak/>
                <w:t>b40d-bbde42eeeab4/20200410_plan_accion_2020_2023.pdf</w:t>
              </w:r>
            </w:hyperlink>
          </w:p>
          <w:p w14:paraId="247016B0" w14:textId="36107BAB" w:rsidR="00954DB8" w:rsidRPr="00E75C9E" w:rsidRDefault="00954DB8" w:rsidP="00954DB8">
            <w:pPr>
              <w:rPr>
                <w:b/>
                <w:iCs/>
                <w:color w:val="000000" w:themeColor="text1"/>
                <w:lang w:val="fr-FR"/>
              </w:rPr>
            </w:pPr>
            <w:r w:rsidRPr="00E75C9E">
              <w:rPr>
                <w:b/>
                <w:iCs/>
                <w:color w:val="000000" w:themeColor="text1"/>
                <w:lang w:val="fr-FR"/>
              </w:rPr>
              <w:t>Ac</w:t>
            </w:r>
            <w:r w:rsidR="00E60D74" w:rsidRPr="00E75C9E">
              <w:rPr>
                <w:b/>
                <w:iCs/>
                <w:color w:val="000000" w:themeColor="text1"/>
                <w:lang w:val="fr-FR"/>
              </w:rPr>
              <w:t>tion Plans</w:t>
            </w:r>
          </w:p>
          <w:p w14:paraId="7A355F50" w14:textId="78DA6B31" w:rsidR="00954DB8" w:rsidRPr="00E75C9E" w:rsidRDefault="00000000" w:rsidP="00954DB8">
            <w:pPr>
              <w:rPr>
                <w:i/>
                <w:iCs/>
                <w:color w:val="0070C0"/>
                <w:lang w:val="fr-FR"/>
              </w:rPr>
            </w:pPr>
            <w:hyperlink r:id="rId19" w:history="1">
              <w:r w:rsidR="00954DB8" w:rsidRPr="00E75C9E">
                <w:rPr>
                  <w:rStyle w:val="Hipervnculo"/>
                  <w:i/>
                  <w:iCs/>
                  <w:lang w:val="fr-FR"/>
                </w:rPr>
                <w:t>https://www.eiticolombia.gov.co/es/documentos/plan-de-accion-nacional/</w:t>
              </w:r>
            </w:hyperlink>
          </w:p>
          <w:p w14:paraId="3476F9DC" w14:textId="75342D9E" w:rsidR="00954DB8" w:rsidRPr="00E17101" w:rsidRDefault="00E60D74" w:rsidP="00954DB8">
            <w:pPr>
              <w:rPr>
                <w:iCs/>
                <w:color w:val="000000" w:themeColor="text1"/>
                <w:lang w:val="en-GB"/>
              </w:rPr>
            </w:pPr>
            <w:r w:rsidRPr="00E17101">
              <w:rPr>
                <w:iCs/>
                <w:color w:val="000000" w:themeColor="text1"/>
                <w:lang w:val="en-GB"/>
              </w:rPr>
              <w:t>In</w:t>
            </w:r>
            <w:r w:rsidR="00954DB8" w:rsidRPr="00E17101">
              <w:rPr>
                <w:iCs/>
                <w:color w:val="000000" w:themeColor="text1"/>
                <w:lang w:val="en-GB"/>
              </w:rPr>
              <w:t xml:space="preserve"> 2021, </w:t>
            </w:r>
            <w:r w:rsidRPr="00E17101">
              <w:rPr>
                <w:iCs/>
                <w:color w:val="000000" w:themeColor="text1"/>
                <w:lang w:val="en-GB"/>
              </w:rPr>
              <w:t xml:space="preserve">the 2020 report was developed and approved by all the members of the </w:t>
            </w:r>
            <w:r w:rsidR="00817AA0">
              <w:rPr>
                <w:iCs/>
                <w:color w:val="000000" w:themeColor="text1"/>
                <w:lang w:val="en-GB"/>
              </w:rPr>
              <w:t>MSG</w:t>
            </w:r>
            <w:r w:rsidRPr="00E17101">
              <w:rPr>
                <w:iCs/>
                <w:color w:val="000000" w:themeColor="text1"/>
                <w:lang w:val="en-GB"/>
              </w:rPr>
              <w:t xml:space="preserve">. It can be found at the following website: </w:t>
            </w:r>
          </w:p>
          <w:p w14:paraId="281BC1C8" w14:textId="2A2D540A" w:rsidR="00954DB8" w:rsidRPr="00E17101" w:rsidRDefault="00954DB8" w:rsidP="00954DB8">
            <w:pPr>
              <w:rPr>
                <w:iCs/>
                <w:color w:val="000000" w:themeColor="text1"/>
                <w:lang w:val="en-GB"/>
              </w:rPr>
            </w:pPr>
            <w:r w:rsidRPr="00E17101">
              <w:rPr>
                <w:iCs/>
                <w:color w:val="000000" w:themeColor="text1"/>
                <w:lang w:val="en-GB"/>
              </w:rPr>
              <w:t>Colombia</w:t>
            </w:r>
            <w:r w:rsidR="00817AA0">
              <w:rPr>
                <w:iCs/>
                <w:color w:val="000000" w:themeColor="text1"/>
                <w:lang w:val="en-GB"/>
              </w:rPr>
              <w:t>’s</w:t>
            </w:r>
            <w:r w:rsidRPr="00E17101">
              <w:rPr>
                <w:iCs/>
                <w:color w:val="000000" w:themeColor="text1"/>
                <w:lang w:val="en-GB"/>
              </w:rPr>
              <w:t xml:space="preserve"> 2020</w:t>
            </w:r>
            <w:r w:rsidR="00F44F67" w:rsidRPr="00E17101">
              <w:rPr>
                <w:iCs/>
                <w:color w:val="000000" w:themeColor="text1"/>
                <w:lang w:val="en-GB"/>
              </w:rPr>
              <w:t xml:space="preserve"> EITI Report</w:t>
            </w:r>
          </w:p>
          <w:p w14:paraId="144A6D14" w14:textId="38796048" w:rsidR="00954DB8" w:rsidRPr="00E17101" w:rsidRDefault="00000000" w:rsidP="00954DB8">
            <w:pPr>
              <w:rPr>
                <w:i/>
                <w:iCs/>
                <w:color w:val="0070C0"/>
                <w:lang w:val="en-GB"/>
              </w:rPr>
            </w:pPr>
            <w:hyperlink r:id="rId20" w:history="1">
              <w:r w:rsidR="008362FA" w:rsidRPr="00E17101">
                <w:rPr>
                  <w:rStyle w:val="Hipervnculo"/>
                  <w:i/>
                  <w:iCs/>
                  <w:lang w:val="en-GB"/>
                </w:rPr>
                <w:t>https://www.eiticolombia.gov.co/es/informes-eiti/informe-2020/</w:t>
              </w:r>
            </w:hyperlink>
          </w:p>
          <w:p w14:paraId="2108573A" w14:textId="535C3AD9" w:rsidR="00954DB8" w:rsidRPr="00E17101" w:rsidRDefault="00954DB8" w:rsidP="007B6F1F">
            <w:pPr>
              <w:rPr>
                <w:i/>
                <w:iCs/>
                <w:lang w:val="en-GB"/>
              </w:rPr>
            </w:pPr>
          </w:p>
        </w:tc>
      </w:tr>
      <w:tr w:rsidR="00B108FA" w:rsidRPr="0001325A" w14:paraId="179BA9D5" w14:textId="77777777" w:rsidTr="00815B19">
        <w:tc>
          <w:tcPr>
            <w:tcW w:w="2547" w:type="dxa"/>
          </w:tcPr>
          <w:p w14:paraId="6B5242EF" w14:textId="77777777" w:rsidR="00DC61D6" w:rsidRPr="00E17101" w:rsidRDefault="00DC61D6" w:rsidP="00DC61D6">
            <w:pPr>
              <w:rPr>
                <w:lang w:val="en-GB"/>
              </w:rPr>
            </w:pPr>
            <w:r w:rsidRPr="00E17101">
              <w:rPr>
                <w:lang w:val="en-GB"/>
              </w:rPr>
              <w:lastRenderedPageBreak/>
              <w:t>Oversight of the EITI reporting process and engagement in Validation, including approval of Independent Administrator ToRs and EITI Reports.</w:t>
            </w:r>
          </w:p>
          <w:p w14:paraId="7FB8B059" w14:textId="77777777" w:rsidR="00DC61D6" w:rsidRPr="00E17101" w:rsidRDefault="00DC61D6" w:rsidP="007B6F1F">
            <w:pPr>
              <w:rPr>
                <w:lang w:val="en-GB"/>
              </w:rPr>
            </w:pPr>
          </w:p>
          <w:p w14:paraId="1C2B22A1" w14:textId="77777777" w:rsidR="00B108FA" w:rsidRPr="00E17101" w:rsidRDefault="00B108FA" w:rsidP="007B6F1F">
            <w:pPr>
              <w:rPr>
                <w:lang w:val="en-GB"/>
              </w:rPr>
            </w:pPr>
          </w:p>
        </w:tc>
        <w:tc>
          <w:tcPr>
            <w:tcW w:w="2410" w:type="dxa"/>
          </w:tcPr>
          <w:p w14:paraId="3DDC383B" w14:textId="6CEBC314" w:rsidR="00B108FA" w:rsidRPr="00E17101" w:rsidRDefault="00817AA0" w:rsidP="007B6F1F">
            <w:pPr>
              <w:rPr>
                <w:lang w:val="en-GB"/>
              </w:rPr>
            </w:pPr>
            <w:r>
              <w:rPr>
                <w:color w:val="000000" w:themeColor="text1"/>
                <w:lang w:val="en-GB"/>
              </w:rPr>
              <w:t>MSG</w:t>
            </w:r>
            <w:r w:rsidR="000905E9" w:rsidRPr="00E17101">
              <w:rPr>
                <w:color w:val="000000" w:themeColor="text1"/>
                <w:lang w:val="en-GB"/>
              </w:rPr>
              <w:t xml:space="preserve"> </w:t>
            </w:r>
            <w:r w:rsidR="00262E2D" w:rsidRPr="00E17101">
              <w:rPr>
                <w:color w:val="000000" w:themeColor="text1"/>
                <w:lang w:val="en-GB"/>
              </w:rPr>
              <w:t>Regulations</w:t>
            </w:r>
            <w:r w:rsidR="00815B19" w:rsidRPr="00E17101">
              <w:rPr>
                <w:color w:val="000000" w:themeColor="text1"/>
                <w:lang w:val="en-GB"/>
              </w:rPr>
              <w:t xml:space="preserve"> –   Artic</w:t>
            </w:r>
            <w:r w:rsidR="006B3CDD" w:rsidRPr="00E17101">
              <w:rPr>
                <w:color w:val="000000" w:themeColor="text1"/>
                <w:lang w:val="en-GB"/>
              </w:rPr>
              <w:t>le</w:t>
            </w:r>
            <w:r w:rsidR="00815B19" w:rsidRPr="00E17101">
              <w:rPr>
                <w:color w:val="000000" w:themeColor="text1"/>
                <w:lang w:val="en-GB"/>
              </w:rPr>
              <w:t xml:space="preserve"> </w:t>
            </w:r>
            <w:r w:rsidR="000E755E" w:rsidRPr="00E17101">
              <w:rPr>
                <w:color w:val="000000" w:themeColor="text1"/>
                <w:lang w:val="en-GB"/>
              </w:rPr>
              <w:t>seventeen</w:t>
            </w:r>
            <w:r w:rsidR="00815B19" w:rsidRPr="00E17101">
              <w:rPr>
                <w:color w:val="000000" w:themeColor="text1"/>
                <w:lang w:val="en-GB"/>
              </w:rPr>
              <w:t>- Na</w:t>
            </w:r>
            <w:r w:rsidR="000E755E" w:rsidRPr="00E17101">
              <w:rPr>
                <w:color w:val="000000" w:themeColor="text1"/>
                <w:lang w:val="en-GB"/>
              </w:rPr>
              <w:t>t</w:t>
            </w:r>
            <w:r w:rsidR="00815B19" w:rsidRPr="00E17101">
              <w:rPr>
                <w:color w:val="000000" w:themeColor="text1"/>
                <w:lang w:val="en-GB"/>
              </w:rPr>
              <w:t>ional</w:t>
            </w:r>
            <w:r w:rsidR="000E755E" w:rsidRPr="00E17101">
              <w:rPr>
                <w:color w:val="000000" w:themeColor="text1"/>
                <w:lang w:val="en-GB"/>
              </w:rPr>
              <w:t xml:space="preserve"> Action Plan </w:t>
            </w:r>
            <w:r w:rsidR="00815B19" w:rsidRPr="00E17101">
              <w:rPr>
                <w:color w:val="000000" w:themeColor="text1"/>
                <w:lang w:val="en-GB"/>
              </w:rPr>
              <w:t>- PAN</w:t>
            </w:r>
          </w:p>
        </w:tc>
        <w:tc>
          <w:tcPr>
            <w:tcW w:w="4105" w:type="dxa"/>
          </w:tcPr>
          <w:p w14:paraId="76CD5772" w14:textId="0BF8E62A" w:rsidR="00B108FA" w:rsidRPr="00E17101" w:rsidRDefault="00B108FA" w:rsidP="007B6F1F">
            <w:pPr>
              <w:rPr>
                <w:i/>
                <w:iCs/>
                <w:lang w:val="en-GB"/>
              </w:rPr>
            </w:pPr>
            <w:r w:rsidRPr="00E17101">
              <w:rPr>
                <w:i/>
                <w:iCs/>
                <w:lang w:val="en-GB"/>
              </w:rPr>
              <w:t>[</w:t>
            </w:r>
            <w:r w:rsidR="000E755E" w:rsidRPr="00E17101">
              <w:rPr>
                <w:i/>
                <w:iCs/>
                <w:lang w:val="en-GB"/>
              </w:rPr>
              <w:t>[Is the MSG providing effective oversight of implementation? Has the MSG approved ToRs and EITI Reports? If yes, when?]</w:t>
            </w:r>
          </w:p>
          <w:p w14:paraId="1A5F1CFE" w14:textId="5CA674FB" w:rsidR="00815B19" w:rsidRPr="00E17101" w:rsidRDefault="00815B19" w:rsidP="004F02B5">
            <w:pPr>
              <w:pStyle w:val="Prrafodelista"/>
              <w:spacing w:after="0"/>
              <w:ind w:left="0"/>
              <w:jc w:val="both"/>
              <w:rPr>
                <w:rFonts w:eastAsia="Times New Roman" w:cs="Arial"/>
                <w:color w:val="000000" w:themeColor="text1"/>
                <w:lang w:val="en-GB" w:eastAsia="es-ES"/>
              </w:rPr>
            </w:pPr>
            <w:r w:rsidRPr="00E17101">
              <w:rPr>
                <w:rFonts w:eastAsia="Times New Roman" w:cs="Arial"/>
                <w:color w:val="000000" w:themeColor="text1"/>
                <w:lang w:val="en-GB" w:eastAsia="es-ES"/>
              </w:rPr>
              <w:t>A</w:t>
            </w:r>
            <w:r w:rsidR="000E755E" w:rsidRPr="00E17101">
              <w:rPr>
                <w:rFonts w:eastAsia="Times New Roman" w:cs="Arial"/>
                <w:color w:val="000000" w:themeColor="text1"/>
                <w:lang w:val="en-GB" w:eastAsia="es-ES"/>
              </w:rPr>
              <w:t>t</w:t>
            </w:r>
            <w:r w:rsidRPr="00E17101">
              <w:rPr>
                <w:rFonts w:eastAsia="Times New Roman" w:cs="Arial"/>
                <w:color w:val="000000" w:themeColor="text1"/>
                <w:lang w:val="en-GB" w:eastAsia="es-ES"/>
              </w:rPr>
              <w:t xml:space="preserve"> </w:t>
            </w:r>
            <w:r w:rsidR="0013735C" w:rsidRPr="00E17101">
              <w:rPr>
                <w:rFonts w:eastAsia="Times New Roman" w:cs="Arial"/>
                <w:color w:val="000000" w:themeColor="text1"/>
                <w:lang w:val="en-GB" w:eastAsia="es-ES"/>
              </w:rPr>
              <w:t xml:space="preserve">least once a year the Technical Secretariat submits any progress </w:t>
            </w:r>
            <w:r w:rsidR="00817AA0">
              <w:rPr>
                <w:rFonts w:eastAsia="Times New Roman" w:cs="Arial"/>
                <w:color w:val="000000" w:themeColor="text1"/>
                <w:lang w:val="en-GB" w:eastAsia="es-ES"/>
              </w:rPr>
              <w:t xml:space="preserve">achieved </w:t>
            </w:r>
            <w:r w:rsidR="0013735C" w:rsidRPr="00E17101">
              <w:rPr>
                <w:rFonts w:eastAsia="Times New Roman" w:cs="Arial"/>
                <w:color w:val="000000" w:themeColor="text1"/>
                <w:lang w:val="en-GB" w:eastAsia="es-ES"/>
              </w:rPr>
              <w:t xml:space="preserve">in the implementation to the </w:t>
            </w:r>
            <w:r w:rsidR="00817AA0">
              <w:rPr>
                <w:rFonts w:eastAsia="Times New Roman" w:cs="Arial"/>
                <w:color w:val="000000" w:themeColor="text1"/>
                <w:lang w:val="en-GB" w:eastAsia="es-ES"/>
              </w:rPr>
              <w:t>MSG</w:t>
            </w:r>
            <w:r w:rsidR="0013735C" w:rsidRPr="00E17101">
              <w:rPr>
                <w:rFonts w:eastAsia="Times New Roman" w:cs="Arial"/>
                <w:color w:val="000000" w:themeColor="text1"/>
                <w:lang w:val="en-GB" w:eastAsia="es-ES"/>
              </w:rPr>
              <w:t xml:space="preserve">, and in this </w:t>
            </w:r>
            <w:r w:rsidR="00B17246" w:rsidRPr="00E17101">
              <w:rPr>
                <w:rFonts w:eastAsia="Times New Roman" w:cs="Arial"/>
                <w:color w:val="000000" w:themeColor="text1"/>
                <w:lang w:val="en-GB" w:eastAsia="es-ES"/>
              </w:rPr>
              <w:t>manner,</w:t>
            </w:r>
            <w:r w:rsidR="0013735C" w:rsidRPr="00E17101">
              <w:rPr>
                <w:rFonts w:eastAsia="Times New Roman" w:cs="Arial"/>
                <w:color w:val="000000" w:themeColor="text1"/>
                <w:lang w:val="en-GB" w:eastAsia="es-ES"/>
              </w:rPr>
              <w:t xml:space="preserve"> adjustments can be made according to the initiative needs and opportunities.  </w:t>
            </w:r>
            <w:r w:rsidRPr="00E17101">
              <w:rPr>
                <w:rFonts w:eastAsia="Times New Roman" w:cs="Arial"/>
                <w:color w:val="000000" w:themeColor="text1"/>
                <w:lang w:val="en-GB" w:eastAsia="es-ES"/>
              </w:rPr>
              <w:t xml:space="preserve"> </w:t>
            </w:r>
          </w:p>
          <w:p w14:paraId="59D9C48D" w14:textId="23A5A4AD" w:rsidR="004F02B5" w:rsidRPr="00E17101" w:rsidRDefault="004F02B5" w:rsidP="004F02B5">
            <w:pPr>
              <w:pStyle w:val="Prrafodelista"/>
              <w:spacing w:after="0"/>
              <w:ind w:left="0"/>
              <w:jc w:val="both"/>
              <w:rPr>
                <w:rFonts w:eastAsia="Times New Roman" w:cs="Arial"/>
                <w:i/>
                <w:color w:val="000000" w:themeColor="text1"/>
                <w:lang w:val="en-GB" w:eastAsia="es-ES"/>
              </w:rPr>
            </w:pPr>
            <w:r w:rsidRPr="00E17101">
              <w:rPr>
                <w:rFonts w:eastAsia="Times New Roman" w:cs="Arial"/>
                <w:b/>
                <w:i/>
                <w:color w:val="000000" w:themeColor="text1"/>
                <w:lang w:val="en-GB" w:eastAsia="es-ES"/>
              </w:rPr>
              <w:t>Not</w:t>
            </w:r>
            <w:r w:rsidR="00BB5E28" w:rsidRPr="00E17101">
              <w:rPr>
                <w:rFonts w:eastAsia="Times New Roman" w:cs="Arial"/>
                <w:b/>
                <w:i/>
                <w:color w:val="000000" w:themeColor="text1"/>
                <w:lang w:val="en-GB" w:eastAsia="es-ES"/>
              </w:rPr>
              <w:t>e</w:t>
            </w:r>
            <w:r w:rsidRPr="00E17101">
              <w:rPr>
                <w:rFonts w:eastAsia="Times New Roman" w:cs="Arial"/>
                <w:b/>
                <w:i/>
                <w:color w:val="000000" w:themeColor="text1"/>
                <w:lang w:val="en-GB" w:eastAsia="es-ES"/>
              </w:rPr>
              <w:t xml:space="preserve">: </w:t>
            </w:r>
            <w:r w:rsidR="00BB5E28" w:rsidRPr="00E17101">
              <w:rPr>
                <w:rFonts w:eastAsia="Times New Roman" w:cs="Arial"/>
                <w:i/>
                <w:color w:val="000000" w:themeColor="text1"/>
                <w:lang w:val="en-GB" w:eastAsia="es-ES"/>
              </w:rPr>
              <w:t xml:space="preserve">In the latest National Action Plan of 2021 </w:t>
            </w:r>
            <w:r w:rsidRPr="00E17101">
              <w:rPr>
                <w:rFonts w:eastAsia="Times New Roman" w:cs="Arial"/>
                <w:i/>
                <w:color w:val="000000" w:themeColor="text1"/>
                <w:lang w:val="en-GB" w:eastAsia="es-ES"/>
              </w:rPr>
              <w:t>(PAN)</w:t>
            </w:r>
            <w:r w:rsidR="00BB5E28" w:rsidRPr="00E17101">
              <w:rPr>
                <w:rFonts w:eastAsia="Times New Roman" w:cs="Arial"/>
                <w:i/>
                <w:color w:val="000000" w:themeColor="text1"/>
                <w:lang w:val="en-GB" w:eastAsia="es-ES"/>
              </w:rPr>
              <w:t>, the</w:t>
            </w:r>
            <w:r w:rsidRPr="00E17101">
              <w:rPr>
                <w:rFonts w:eastAsia="Times New Roman" w:cs="Arial"/>
                <w:i/>
                <w:color w:val="000000" w:themeColor="text1"/>
                <w:lang w:val="en-GB" w:eastAsia="es-ES"/>
              </w:rPr>
              <w:t xml:space="preserve"> </w:t>
            </w:r>
            <w:r w:rsidR="00817AA0">
              <w:rPr>
                <w:rFonts w:eastAsia="Times New Roman" w:cs="Arial"/>
                <w:i/>
                <w:color w:val="000000" w:themeColor="text1"/>
                <w:lang w:val="en-GB" w:eastAsia="es-ES"/>
              </w:rPr>
              <w:t>MSG</w:t>
            </w:r>
            <w:r w:rsidRPr="00E17101">
              <w:rPr>
                <w:rFonts w:eastAsia="Times New Roman" w:cs="Arial"/>
                <w:i/>
                <w:color w:val="000000" w:themeColor="text1"/>
                <w:lang w:val="en-GB" w:eastAsia="es-ES"/>
              </w:rPr>
              <w:t xml:space="preserve"> identifi</w:t>
            </w:r>
            <w:r w:rsidR="00BB5E28" w:rsidRPr="00E17101">
              <w:rPr>
                <w:rFonts w:eastAsia="Times New Roman" w:cs="Arial"/>
                <w:i/>
                <w:color w:val="000000" w:themeColor="text1"/>
                <w:lang w:val="en-GB" w:eastAsia="es-ES"/>
              </w:rPr>
              <w:t xml:space="preserve">ed EITI implementation at territorial level as a priority in </w:t>
            </w:r>
            <w:r w:rsidRPr="00E17101">
              <w:rPr>
                <w:rFonts w:eastAsia="Times New Roman" w:cs="Arial"/>
                <w:i/>
                <w:color w:val="000000" w:themeColor="text1"/>
                <w:lang w:val="en-GB" w:eastAsia="es-ES"/>
              </w:rPr>
              <w:t xml:space="preserve">Colombia. </w:t>
            </w:r>
            <w:r w:rsidR="00BB5E28" w:rsidRPr="00E17101">
              <w:rPr>
                <w:rFonts w:eastAsia="Times New Roman" w:cs="Arial"/>
                <w:i/>
                <w:color w:val="000000" w:themeColor="text1"/>
                <w:lang w:val="en-GB" w:eastAsia="es-ES"/>
              </w:rPr>
              <w:t>In like manner, in the recent visit of</w:t>
            </w:r>
            <w:r w:rsidR="00817AA0">
              <w:rPr>
                <w:rFonts w:eastAsia="Times New Roman" w:cs="Arial"/>
                <w:i/>
                <w:color w:val="000000" w:themeColor="text1"/>
                <w:lang w:val="en-GB" w:eastAsia="es-ES"/>
              </w:rPr>
              <w:t xml:space="preserve"> the</w:t>
            </w:r>
            <w:r w:rsidR="00BB5E28" w:rsidRPr="00E17101">
              <w:rPr>
                <w:rFonts w:eastAsia="Times New Roman" w:cs="Arial"/>
                <w:i/>
                <w:color w:val="000000" w:themeColor="text1"/>
                <w:lang w:val="en-GB" w:eastAsia="es-ES"/>
              </w:rPr>
              <w:t xml:space="preserve"> EITI International Secretariat in April 2022, the conclusi</w:t>
            </w:r>
            <w:r w:rsidR="00817AA0">
              <w:rPr>
                <w:rFonts w:eastAsia="Times New Roman" w:cs="Arial"/>
                <w:i/>
                <w:color w:val="000000" w:themeColor="text1"/>
                <w:lang w:val="en-GB" w:eastAsia="es-ES"/>
              </w:rPr>
              <w:t>o</w:t>
            </w:r>
            <w:r w:rsidR="00BB5E28" w:rsidRPr="00E17101">
              <w:rPr>
                <w:rFonts w:eastAsia="Times New Roman" w:cs="Arial"/>
                <w:i/>
                <w:color w:val="000000" w:themeColor="text1"/>
                <w:lang w:val="en-GB" w:eastAsia="es-ES"/>
              </w:rPr>
              <w:t>n that the EITI implementation effort must be conducted at territorial level</w:t>
            </w:r>
            <w:r w:rsidR="00817AA0">
              <w:rPr>
                <w:rFonts w:eastAsia="Times New Roman" w:cs="Arial"/>
                <w:i/>
                <w:color w:val="000000" w:themeColor="text1"/>
                <w:lang w:val="en-GB" w:eastAsia="es-ES"/>
              </w:rPr>
              <w:t xml:space="preserve"> was reached together with the MSG</w:t>
            </w:r>
            <w:r w:rsidR="00BB5E28" w:rsidRPr="00E17101">
              <w:rPr>
                <w:rFonts w:eastAsia="Times New Roman" w:cs="Arial"/>
                <w:i/>
                <w:color w:val="000000" w:themeColor="text1"/>
                <w:lang w:val="en-GB" w:eastAsia="es-ES"/>
              </w:rPr>
              <w:t>, since it is essential to understand the development needs</w:t>
            </w:r>
            <w:r w:rsidR="00B0614F" w:rsidRPr="00E17101">
              <w:rPr>
                <w:rFonts w:eastAsia="Times New Roman" w:cs="Arial"/>
                <w:i/>
                <w:color w:val="000000" w:themeColor="text1"/>
                <w:lang w:val="en-GB" w:eastAsia="es-ES"/>
              </w:rPr>
              <w:t xml:space="preserve"> of this sector and to promote trust among </w:t>
            </w:r>
            <w:r w:rsidR="00B06212" w:rsidRPr="00E17101">
              <w:rPr>
                <w:rFonts w:eastAsia="Times New Roman" w:cs="Arial"/>
                <w:i/>
                <w:color w:val="000000" w:themeColor="text1"/>
                <w:lang w:val="en-GB" w:eastAsia="es-ES"/>
              </w:rPr>
              <w:t>actor</w:t>
            </w:r>
            <w:r w:rsidR="00B0614F" w:rsidRPr="00E17101">
              <w:rPr>
                <w:rFonts w:eastAsia="Times New Roman" w:cs="Arial"/>
                <w:i/>
                <w:color w:val="000000" w:themeColor="text1"/>
                <w:lang w:val="en-GB" w:eastAsia="es-ES"/>
              </w:rPr>
              <w:t xml:space="preserve">s located in places where these activities are undertaken. </w:t>
            </w:r>
            <w:r w:rsidR="00BB5E28" w:rsidRPr="00E17101">
              <w:rPr>
                <w:rFonts w:eastAsia="Times New Roman" w:cs="Arial"/>
                <w:i/>
                <w:color w:val="000000" w:themeColor="text1"/>
                <w:lang w:val="en-GB" w:eastAsia="es-ES"/>
              </w:rPr>
              <w:t xml:space="preserve"> </w:t>
            </w:r>
            <w:r w:rsidRPr="00E17101">
              <w:rPr>
                <w:rFonts w:eastAsia="Times New Roman" w:cs="Arial"/>
                <w:i/>
                <w:color w:val="000000" w:themeColor="text1"/>
                <w:lang w:val="en-GB" w:eastAsia="es-ES"/>
              </w:rPr>
              <w:t xml:space="preserve"> </w:t>
            </w:r>
          </w:p>
          <w:p w14:paraId="70D006F5" w14:textId="7F8FD862" w:rsidR="00954DB8" w:rsidRPr="00E17101" w:rsidRDefault="00954DB8" w:rsidP="00954DB8">
            <w:pPr>
              <w:spacing w:after="0"/>
              <w:jc w:val="both"/>
              <w:rPr>
                <w:rFonts w:eastAsia="Times New Roman"/>
                <w:color w:val="000000" w:themeColor="text1"/>
                <w:lang w:val="en-GB" w:eastAsia="es-ES"/>
              </w:rPr>
            </w:pPr>
            <w:r w:rsidRPr="00E17101">
              <w:rPr>
                <w:rFonts w:eastAsia="Times New Roman"/>
                <w:color w:val="000000" w:themeColor="text1"/>
                <w:lang w:val="en-GB" w:eastAsia="es-ES"/>
              </w:rPr>
              <w:t>Progres</w:t>
            </w:r>
            <w:r w:rsidR="00BB5E28" w:rsidRPr="00E17101">
              <w:rPr>
                <w:rFonts w:eastAsia="Times New Roman"/>
                <w:color w:val="000000" w:themeColor="text1"/>
                <w:lang w:val="en-GB" w:eastAsia="es-ES"/>
              </w:rPr>
              <w:t>s Annual Reports</w:t>
            </w:r>
            <w:r w:rsidR="008362FA" w:rsidRPr="00E17101">
              <w:rPr>
                <w:rFonts w:eastAsia="Times New Roman"/>
                <w:color w:val="000000" w:themeColor="text1"/>
                <w:lang w:val="en-GB" w:eastAsia="es-ES"/>
              </w:rPr>
              <w:t>:</w:t>
            </w:r>
          </w:p>
          <w:p w14:paraId="09BFCCF3" w14:textId="48092B40" w:rsidR="00954DB8" w:rsidRPr="00E17101" w:rsidRDefault="00000000" w:rsidP="00954DB8">
            <w:pPr>
              <w:pStyle w:val="Prrafodelista"/>
              <w:spacing w:after="0"/>
              <w:ind w:left="0"/>
              <w:jc w:val="both"/>
              <w:rPr>
                <w:rFonts w:eastAsia="Times New Roman"/>
                <w:i/>
                <w:color w:val="0070C0"/>
                <w:lang w:val="en-GB" w:eastAsia="es-ES"/>
              </w:rPr>
            </w:pPr>
            <w:hyperlink r:id="rId21" w:history="1">
              <w:r w:rsidR="008362FA" w:rsidRPr="00E17101">
                <w:rPr>
                  <w:rStyle w:val="Hipervnculo"/>
                  <w:rFonts w:eastAsia="Times New Roman"/>
                  <w:i/>
                  <w:lang w:val="en-GB" w:eastAsia="es-ES"/>
                </w:rPr>
                <w:t>https://www.eiticolombia.gov.co/es/documentos/informes-anuales-de-progreso/</w:t>
              </w:r>
            </w:hyperlink>
          </w:p>
          <w:p w14:paraId="4465FCAF" w14:textId="236F8EA3" w:rsidR="008362FA" w:rsidRPr="00E17101" w:rsidRDefault="008362FA" w:rsidP="00954DB8">
            <w:pPr>
              <w:pStyle w:val="Prrafodelista"/>
              <w:spacing w:after="0"/>
              <w:ind w:left="0"/>
              <w:jc w:val="both"/>
              <w:rPr>
                <w:rFonts w:eastAsia="Times New Roman"/>
                <w:i/>
                <w:color w:val="0D0D0D" w:themeColor="text1" w:themeTint="F2"/>
                <w:lang w:val="en-GB" w:eastAsia="es-ES"/>
              </w:rPr>
            </w:pPr>
          </w:p>
        </w:tc>
      </w:tr>
      <w:tr w:rsidR="00B108FA" w:rsidRPr="0001325A" w14:paraId="260777E8" w14:textId="77777777" w:rsidTr="005E233C">
        <w:tc>
          <w:tcPr>
            <w:tcW w:w="9062" w:type="dxa"/>
            <w:gridSpan w:val="3"/>
            <w:shd w:val="clear" w:color="auto" w:fill="E7E6E6" w:themeFill="background2"/>
          </w:tcPr>
          <w:p w14:paraId="49CF0534" w14:textId="737CD7E6" w:rsidR="00B108FA" w:rsidRPr="00E17101" w:rsidRDefault="000340FC" w:rsidP="007B6F1F">
            <w:pPr>
              <w:rPr>
                <w:lang w:val="en-GB"/>
              </w:rPr>
            </w:pPr>
            <w:r w:rsidRPr="00E17101">
              <w:rPr>
                <w:rStyle w:val="Textoennegrita"/>
                <w:lang w:val="en-GB"/>
              </w:rPr>
              <w:lastRenderedPageBreak/>
              <w:t xml:space="preserve">Internal governance rules and </w:t>
            </w:r>
            <w:r w:rsidR="00B108FA" w:rsidRPr="00E17101">
              <w:rPr>
                <w:rStyle w:val="Textoennegrita"/>
                <w:lang w:val="en-GB"/>
              </w:rPr>
              <w:t>proced</w:t>
            </w:r>
            <w:r w:rsidRPr="00E17101">
              <w:rPr>
                <w:rStyle w:val="Textoennegrita"/>
                <w:lang w:val="en-GB"/>
              </w:rPr>
              <w:t>ures</w:t>
            </w:r>
          </w:p>
        </w:tc>
      </w:tr>
      <w:tr w:rsidR="00B108FA" w:rsidRPr="0001325A" w14:paraId="4068DB6A" w14:textId="77777777" w:rsidTr="00815B19">
        <w:tc>
          <w:tcPr>
            <w:tcW w:w="2547" w:type="dxa"/>
          </w:tcPr>
          <w:p w14:paraId="2F1A0A87" w14:textId="446E44E1" w:rsidR="00B108FA" w:rsidRPr="00E17101" w:rsidRDefault="000340FC" w:rsidP="007B6F1F">
            <w:pPr>
              <w:rPr>
                <w:lang w:val="en-GB"/>
              </w:rPr>
            </w:pPr>
            <w:r w:rsidRPr="00E17101">
              <w:rPr>
                <w:lang w:val="en-GB"/>
              </w:rPr>
              <w:t xml:space="preserve">Inclusive decision-making process throughout </w:t>
            </w:r>
            <w:r w:rsidR="003B7AC6">
              <w:rPr>
                <w:lang w:val="en-GB"/>
              </w:rPr>
              <w:t xml:space="preserve">the </w:t>
            </w:r>
            <w:r w:rsidRPr="00E17101">
              <w:rPr>
                <w:lang w:val="en-GB"/>
              </w:rPr>
              <w:t>implementation</w:t>
            </w:r>
            <w:r w:rsidR="003B7AC6">
              <w:rPr>
                <w:lang w:val="en-GB"/>
              </w:rPr>
              <w:t>;</w:t>
            </w:r>
            <w:r w:rsidRPr="00E17101">
              <w:rPr>
                <w:lang w:val="en-GB"/>
              </w:rPr>
              <w:t xml:space="preserve"> each constituency </w:t>
            </w:r>
            <w:r w:rsidR="003B7AC6">
              <w:rPr>
                <w:lang w:val="en-GB"/>
              </w:rPr>
              <w:t>is</w:t>
            </w:r>
            <w:r w:rsidRPr="00E17101">
              <w:rPr>
                <w:lang w:val="en-GB"/>
              </w:rPr>
              <w:t xml:space="preserve"> treated as a partner with the right to table issues</w:t>
            </w:r>
          </w:p>
        </w:tc>
        <w:tc>
          <w:tcPr>
            <w:tcW w:w="2410" w:type="dxa"/>
          </w:tcPr>
          <w:p w14:paraId="1512B623" w14:textId="55565C6F" w:rsidR="00B108FA" w:rsidRPr="00E17101" w:rsidRDefault="003B7AC6" w:rsidP="00971B06">
            <w:pPr>
              <w:rPr>
                <w:lang w:val="en-GB"/>
              </w:rPr>
            </w:pPr>
            <w:r>
              <w:rPr>
                <w:color w:val="000000" w:themeColor="text1"/>
                <w:lang w:val="en-GB"/>
              </w:rPr>
              <w:t>MSG</w:t>
            </w:r>
            <w:r w:rsidR="00456433" w:rsidRPr="00E17101">
              <w:rPr>
                <w:color w:val="000000" w:themeColor="text1"/>
                <w:lang w:val="en-GB"/>
              </w:rPr>
              <w:t xml:space="preserve"> Regulations</w:t>
            </w:r>
            <w:r w:rsidR="003B334A" w:rsidRPr="00E17101">
              <w:rPr>
                <w:color w:val="000000" w:themeColor="text1"/>
                <w:lang w:val="en-GB"/>
              </w:rPr>
              <w:t xml:space="preserve"> </w:t>
            </w:r>
            <w:r w:rsidR="00B17246" w:rsidRPr="00E17101">
              <w:rPr>
                <w:color w:val="000000" w:themeColor="text1"/>
                <w:lang w:val="en-GB"/>
              </w:rPr>
              <w:t>– Article</w:t>
            </w:r>
            <w:r w:rsidR="00456433" w:rsidRPr="00E17101">
              <w:rPr>
                <w:color w:val="000000" w:themeColor="text1"/>
                <w:lang w:val="en-GB"/>
              </w:rPr>
              <w:t xml:space="preserve"> five</w:t>
            </w:r>
            <w:r w:rsidR="003B334A" w:rsidRPr="00E17101">
              <w:rPr>
                <w:color w:val="000000" w:themeColor="text1"/>
                <w:lang w:val="en-GB"/>
              </w:rPr>
              <w:t xml:space="preserve"> – </w:t>
            </w:r>
            <w:r w:rsidR="00456433" w:rsidRPr="00E17101">
              <w:rPr>
                <w:color w:val="000000" w:themeColor="text1"/>
                <w:lang w:val="en-GB"/>
              </w:rPr>
              <w:t xml:space="preserve">Rights of </w:t>
            </w:r>
            <w:r>
              <w:rPr>
                <w:color w:val="000000" w:themeColor="text1"/>
                <w:lang w:val="en-GB"/>
              </w:rPr>
              <w:t>MSG</w:t>
            </w:r>
            <w:r w:rsidR="00456433" w:rsidRPr="00E17101">
              <w:rPr>
                <w:color w:val="000000" w:themeColor="text1"/>
                <w:lang w:val="en-GB"/>
              </w:rPr>
              <w:t xml:space="preserve"> members</w:t>
            </w:r>
          </w:p>
        </w:tc>
        <w:tc>
          <w:tcPr>
            <w:tcW w:w="4105" w:type="dxa"/>
          </w:tcPr>
          <w:p w14:paraId="1E5DF8B8" w14:textId="3DE18954" w:rsidR="00B108FA" w:rsidRPr="00E17101" w:rsidRDefault="00B108FA" w:rsidP="007B6F1F">
            <w:pPr>
              <w:rPr>
                <w:i/>
                <w:iCs/>
                <w:lang w:val="en-GB"/>
              </w:rPr>
            </w:pPr>
            <w:r w:rsidRPr="00E17101">
              <w:rPr>
                <w:i/>
                <w:iCs/>
                <w:lang w:val="en-GB"/>
              </w:rPr>
              <w:t>[</w:t>
            </w:r>
            <w:r w:rsidR="00971557" w:rsidRPr="00E17101">
              <w:rPr>
                <w:i/>
                <w:iCs/>
                <w:lang w:val="en-GB"/>
              </w:rPr>
              <w:t>[Have all MSG members been able to table issues for discussion in practice?</w:t>
            </w:r>
            <w:r w:rsidRPr="00E17101">
              <w:rPr>
                <w:i/>
                <w:iCs/>
                <w:lang w:val="en-GB"/>
              </w:rPr>
              <w:t>]</w:t>
            </w:r>
          </w:p>
          <w:p w14:paraId="344BB276" w14:textId="511832FD" w:rsidR="003B334A" w:rsidRPr="00E17101" w:rsidRDefault="003B7AC6" w:rsidP="003B334A">
            <w:pPr>
              <w:spacing w:after="0"/>
              <w:jc w:val="both"/>
              <w:rPr>
                <w:rFonts w:eastAsia="Times New Roman"/>
                <w:color w:val="000000" w:themeColor="text1"/>
                <w:lang w:val="en-GB" w:eastAsia="es-CO"/>
              </w:rPr>
            </w:pPr>
            <w:r>
              <w:rPr>
                <w:rFonts w:eastAsia="Times New Roman" w:cs="Arial"/>
                <w:color w:val="000000" w:themeColor="text1"/>
                <w:lang w:val="en-GB" w:eastAsia="es-CO"/>
              </w:rPr>
              <w:t>MSG</w:t>
            </w:r>
            <w:r w:rsidR="00971557" w:rsidRPr="00E17101">
              <w:rPr>
                <w:rFonts w:eastAsia="Times New Roman" w:cs="Arial"/>
                <w:color w:val="000000" w:themeColor="text1"/>
                <w:lang w:val="en-GB" w:eastAsia="es-CO"/>
              </w:rPr>
              <w:t xml:space="preserve"> members shall have the following rights:</w:t>
            </w:r>
          </w:p>
          <w:p w14:paraId="570A2093" w14:textId="64BEAC95" w:rsidR="003B334A" w:rsidRPr="00E17101" w:rsidRDefault="00971557" w:rsidP="003B334A">
            <w:pPr>
              <w:pStyle w:val="Prrafodelista"/>
              <w:numPr>
                <w:ilvl w:val="0"/>
                <w:numId w:val="18"/>
              </w:numPr>
              <w:shd w:val="clear" w:color="auto" w:fill="FFFFFF"/>
              <w:spacing w:before="0" w:after="0"/>
              <w:contextualSpacing/>
              <w:jc w:val="both"/>
              <w:rPr>
                <w:rFonts w:cs="Arial"/>
                <w:color w:val="000000" w:themeColor="text1"/>
                <w:lang w:val="en-GB"/>
              </w:rPr>
            </w:pPr>
            <w:r w:rsidRPr="00E17101">
              <w:rPr>
                <w:rFonts w:cs="Arial"/>
                <w:color w:val="000000" w:themeColor="text1"/>
                <w:lang w:val="en-GB"/>
              </w:rPr>
              <w:t xml:space="preserve">Right to receive prior call for </w:t>
            </w:r>
            <w:r w:rsidR="003B7AC6">
              <w:rPr>
                <w:rFonts w:cs="Arial"/>
                <w:color w:val="000000" w:themeColor="text1"/>
                <w:lang w:val="en-GB"/>
              </w:rPr>
              <w:t>MSG</w:t>
            </w:r>
            <w:r w:rsidRPr="00E17101">
              <w:rPr>
                <w:rFonts w:cs="Arial"/>
                <w:color w:val="000000" w:themeColor="text1"/>
                <w:lang w:val="en-GB"/>
              </w:rPr>
              <w:t xml:space="preserve"> meetings</w:t>
            </w:r>
            <w:r w:rsidR="003B334A" w:rsidRPr="00E17101">
              <w:rPr>
                <w:rFonts w:cs="Arial"/>
                <w:color w:val="000000" w:themeColor="text1"/>
                <w:lang w:val="en-GB"/>
              </w:rPr>
              <w:t>.</w:t>
            </w:r>
          </w:p>
          <w:p w14:paraId="3A907AB9" w14:textId="01A97025" w:rsidR="003B334A" w:rsidRPr="00E17101" w:rsidRDefault="00971557" w:rsidP="003B334A">
            <w:pPr>
              <w:pStyle w:val="Prrafodelista"/>
              <w:numPr>
                <w:ilvl w:val="0"/>
                <w:numId w:val="18"/>
              </w:numPr>
              <w:shd w:val="clear" w:color="auto" w:fill="FFFFFF"/>
              <w:spacing w:before="0" w:after="0"/>
              <w:contextualSpacing/>
              <w:jc w:val="both"/>
              <w:rPr>
                <w:rFonts w:cs="Arial"/>
                <w:color w:val="000000" w:themeColor="text1"/>
                <w:lang w:val="en-GB"/>
              </w:rPr>
            </w:pPr>
            <w:r w:rsidRPr="00E17101">
              <w:rPr>
                <w:rFonts w:cs="Arial"/>
                <w:color w:val="000000" w:themeColor="text1"/>
                <w:lang w:val="en-GB"/>
              </w:rPr>
              <w:t xml:space="preserve">Right to participate in the meetings called for by the </w:t>
            </w:r>
            <w:r w:rsidR="003B7AC6">
              <w:rPr>
                <w:rFonts w:cs="Arial"/>
                <w:color w:val="000000" w:themeColor="text1"/>
                <w:lang w:val="en-GB"/>
              </w:rPr>
              <w:t>MSG</w:t>
            </w:r>
            <w:r w:rsidR="003B334A" w:rsidRPr="00E17101">
              <w:rPr>
                <w:rFonts w:cs="Arial"/>
                <w:color w:val="000000" w:themeColor="text1"/>
                <w:lang w:val="en-GB"/>
              </w:rPr>
              <w:t>.</w:t>
            </w:r>
          </w:p>
          <w:p w14:paraId="53C0E472" w14:textId="30B8FD4F" w:rsidR="003B334A" w:rsidRPr="00E17101" w:rsidRDefault="00971557" w:rsidP="003B334A">
            <w:pPr>
              <w:pStyle w:val="Prrafodelista"/>
              <w:numPr>
                <w:ilvl w:val="0"/>
                <w:numId w:val="18"/>
              </w:numPr>
              <w:shd w:val="clear" w:color="auto" w:fill="FFFFFF"/>
              <w:spacing w:before="0" w:after="0"/>
              <w:contextualSpacing/>
              <w:jc w:val="both"/>
              <w:rPr>
                <w:rFonts w:cs="Arial"/>
                <w:color w:val="000000" w:themeColor="text1"/>
                <w:lang w:val="en-GB"/>
              </w:rPr>
            </w:pPr>
            <w:r w:rsidRPr="00E17101">
              <w:rPr>
                <w:rFonts w:cs="Arial"/>
                <w:color w:val="000000" w:themeColor="text1"/>
                <w:lang w:val="en-GB"/>
              </w:rPr>
              <w:t xml:space="preserve">Voice and voting rights under the terms set forth in the regulations. </w:t>
            </w:r>
          </w:p>
          <w:p w14:paraId="2A08D011" w14:textId="34EE5047" w:rsidR="003B334A" w:rsidRPr="00E17101" w:rsidRDefault="00971557" w:rsidP="003B334A">
            <w:pPr>
              <w:pStyle w:val="Prrafodelista"/>
              <w:numPr>
                <w:ilvl w:val="0"/>
                <w:numId w:val="18"/>
              </w:numPr>
              <w:shd w:val="clear" w:color="auto" w:fill="FFFFFF"/>
              <w:spacing w:before="0" w:after="0"/>
              <w:contextualSpacing/>
              <w:jc w:val="both"/>
              <w:rPr>
                <w:rFonts w:cs="Arial"/>
                <w:color w:val="000000" w:themeColor="text1"/>
                <w:lang w:val="en-GB"/>
              </w:rPr>
            </w:pPr>
            <w:r w:rsidRPr="00E17101">
              <w:rPr>
                <w:rFonts w:cs="Arial"/>
                <w:color w:val="000000" w:themeColor="text1"/>
                <w:lang w:val="en-GB"/>
              </w:rPr>
              <w:t xml:space="preserve">Right to submit proposals or initiatives to be considered by the </w:t>
            </w:r>
            <w:r w:rsidR="003B7AC6">
              <w:rPr>
                <w:rFonts w:cs="Arial"/>
                <w:color w:val="000000" w:themeColor="text1"/>
                <w:lang w:val="en-GB"/>
              </w:rPr>
              <w:t>MSG</w:t>
            </w:r>
            <w:r w:rsidR="003B334A" w:rsidRPr="00E17101">
              <w:rPr>
                <w:rFonts w:cs="Arial"/>
                <w:color w:val="000000" w:themeColor="text1"/>
                <w:lang w:val="en-GB"/>
              </w:rPr>
              <w:t>.</w:t>
            </w:r>
          </w:p>
          <w:p w14:paraId="2F22F02C" w14:textId="5866437E" w:rsidR="003B334A" w:rsidRPr="00E17101" w:rsidRDefault="00971557" w:rsidP="003B334A">
            <w:pPr>
              <w:pStyle w:val="Prrafodelista"/>
              <w:numPr>
                <w:ilvl w:val="0"/>
                <w:numId w:val="18"/>
              </w:numPr>
              <w:shd w:val="clear" w:color="auto" w:fill="FFFFFF"/>
              <w:spacing w:before="0" w:after="0"/>
              <w:contextualSpacing/>
              <w:jc w:val="both"/>
              <w:rPr>
                <w:rFonts w:cs="Arial"/>
                <w:color w:val="000000" w:themeColor="text1"/>
                <w:lang w:val="en-GB"/>
              </w:rPr>
            </w:pPr>
            <w:r w:rsidRPr="00E17101">
              <w:rPr>
                <w:rFonts w:cs="Arial"/>
                <w:color w:val="000000" w:themeColor="text1"/>
                <w:lang w:val="en-GB"/>
              </w:rPr>
              <w:t xml:space="preserve">Right to table or include topics on the </w:t>
            </w:r>
            <w:r w:rsidR="003B7AC6">
              <w:rPr>
                <w:rFonts w:cs="Arial"/>
                <w:color w:val="000000" w:themeColor="text1"/>
                <w:lang w:val="en-GB"/>
              </w:rPr>
              <w:t>MSG</w:t>
            </w:r>
            <w:r w:rsidRPr="00E17101">
              <w:rPr>
                <w:rFonts w:cs="Arial"/>
                <w:color w:val="000000" w:themeColor="text1"/>
                <w:lang w:val="en-GB"/>
              </w:rPr>
              <w:t xml:space="preserve"> Agenda</w:t>
            </w:r>
            <w:r w:rsidR="00B26FC2" w:rsidRPr="00E17101">
              <w:rPr>
                <w:rFonts w:cs="Arial"/>
                <w:color w:val="000000" w:themeColor="text1"/>
                <w:lang w:val="en-GB"/>
              </w:rPr>
              <w:t xml:space="preserve">, as well as </w:t>
            </w:r>
            <w:r w:rsidR="005F7C43" w:rsidRPr="00E17101">
              <w:rPr>
                <w:rFonts w:cs="Arial"/>
                <w:color w:val="000000" w:themeColor="text1"/>
                <w:lang w:val="en-GB"/>
              </w:rPr>
              <w:t xml:space="preserve">for </w:t>
            </w:r>
            <w:r w:rsidR="00B26FC2" w:rsidRPr="00E17101">
              <w:rPr>
                <w:rFonts w:cs="Arial"/>
                <w:color w:val="000000" w:themeColor="text1"/>
                <w:lang w:val="en-GB"/>
              </w:rPr>
              <w:t>discuss</w:t>
            </w:r>
            <w:r w:rsidR="005F7C43" w:rsidRPr="00E17101">
              <w:rPr>
                <w:rFonts w:cs="Arial"/>
                <w:color w:val="000000" w:themeColor="text1"/>
                <w:lang w:val="en-GB"/>
              </w:rPr>
              <w:t xml:space="preserve">ion </w:t>
            </w:r>
            <w:r w:rsidR="00B26FC2" w:rsidRPr="00E17101">
              <w:rPr>
                <w:rFonts w:cs="Arial"/>
                <w:color w:val="000000" w:themeColor="text1"/>
                <w:lang w:val="en-GB"/>
              </w:rPr>
              <w:t>at the Technical Support Groups (GAT)</w:t>
            </w:r>
            <w:r w:rsidR="003B334A" w:rsidRPr="00E17101">
              <w:rPr>
                <w:rFonts w:cs="Arial"/>
                <w:color w:val="000000" w:themeColor="text1"/>
                <w:lang w:val="en-GB"/>
              </w:rPr>
              <w:t xml:space="preserve">. </w:t>
            </w:r>
          </w:p>
          <w:p w14:paraId="6A649336" w14:textId="3C7E4DB8" w:rsidR="003B334A" w:rsidRPr="00E17101" w:rsidRDefault="003B334A" w:rsidP="003B334A">
            <w:pPr>
              <w:pStyle w:val="Prrafodelista"/>
              <w:numPr>
                <w:ilvl w:val="0"/>
                <w:numId w:val="18"/>
              </w:numPr>
              <w:shd w:val="clear" w:color="auto" w:fill="FFFFFF"/>
              <w:spacing w:before="0" w:after="0"/>
              <w:contextualSpacing/>
              <w:jc w:val="both"/>
              <w:rPr>
                <w:rFonts w:cs="Arial"/>
                <w:color w:val="000000" w:themeColor="text1"/>
                <w:lang w:val="en-GB"/>
              </w:rPr>
            </w:pPr>
            <w:r w:rsidRPr="00E17101">
              <w:rPr>
                <w:rFonts w:cs="Arial"/>
                <w:color w:val="000000" w:themeColor="text1"/>
                <w:lang w:val="en-GB"/>
              </w:rPr>
              <w:t>R</w:t>
            </w:r>
            <w:r w:rsidR="005F7C43" w:rsidRPr="00E17101">
              <w:rPr>
                <w:rFonts w:cs="Arial"/>
                <w:color w:val="000000" w:themeColor="text1"/>
                <w:lang w:val="en-GB"/>
              </w:rPr>
              <w:t xml:space="preserve">ight to receive timely and clear information about any progress in </w:t>
            </w:r>
            <w:r w:rsidR="003B7AC6">
              <w:rPr>
                <w:rFonts w:cs="Arial"/>
                <w:color w:val="000000" w:themeColor="text1"/>
                <w:lang w:val="en-GB"/>
              </w:rPr>
              <w:t xml:space="preserve">the </w:t>
            </w:r>
            <w:r w:rsidR="005F7C43" w:rsidRPr="00E17101">
              <w:rPr>
                <w:rFonts w:cs="Arial"/>
                <w:color w:val="000000" w:themeColor="text1"/>
                <w:lang w:val="en-GB"/>
              </w:rPr>
              <w:t xml:space="preserve">EITI process in </w:t>
            </w:r>
            <w:r w:rsidRPr="00E17101">
              <w:rPr>
                <w:rFonts w:cs="Arial"/>
                <w:color w:val="000000" w:themeColor="text1"/>
                <w:lang w:val="en-GB"/>
              </w:rPr>
              <w:t>Colombia.</w:t>
            </w:r>
          </w:p>
          <w:p w14:paraId="34AD3A45" w14:textId="579B3544" w:rsidR="003B334A" w:rsidRPr="00E17101" w:rsidRDefault="005F7C43" w:rsidP="003B334A">
            <w:pPr>
              <w:pStyle w:val="Prrafodelista"/>
              <w:numPr>
                <w:ilvl w:val="0"/>
                <w:numId w:val="18"/>
              </w:numPr>
              <w:shd w:val="clear" w:color="auto" w:fill="FFFFFF"/>
              <w:spacing w:before="0" w:after="0"/>
              <w:contextualSpacing/>
              <w:jc w:val="both"/>
              <w:rPr>
                <w:rFonts w:eastAsia="Cambria" w:cs="Arial"/>
                <w:color w:val="000000" w:themeColor="text1"/>
                <w:lang w:val="en-GB"/>
              </w:rPr>
            </w:pPr>
            <w:r w:rsidRPr="00E17101">
              <w:rPr>
                <w:rFonts w:cs="Arial"/>
                <w:color w:val="000000" w:themeColor="text1"/>
                <w:lang w:val="en-GB"/>
              </w:rPr>
              <w:t xml:space="preserve">Any other right the </w:t>
            </w:r>
            <w:r w:rsidR="003B7AC6">
              <w:rPr>
                <w:rFonts w:cs="Arial"/>
                <w:color w:val="000000" w:themeColor="text1"/>
                <w:lang w:val="en-GB"/>
              </w:rPr>
              <w:t>MSG</w:t>
            </w:r>
            <w:r w:rsidRPr="00E17101">
              <w:rPr>
                <w:rFonts w:cs="Arial"/>
                <w:color w:val="000000" w:themeColor="text1"/>
                <w:lang w:val="en-GB"/>
              </w:rPr>
              <w:t xml:space="preserve"> considers relevant to attain objective</w:t>
            </w:r>
            <w:r w:rsidR="00DB049A">
              <w:rPr>
                <w:rFonts w:cs="Arial"/>
                <w:color w:val="000000" w:themeColor="text1"/>
                <w:lang w:val="en-GB"/>
              </w:rPr>
              <w:t>s</w:t>
            </w:r>
            <w:r w:rsidRPr="00E17101">
              <w:rPr>
                <w:rFonts w:cs="Arial"/>
                <w:color w:val="000000" w:themeColor="text1"/>
                <w:lang w:val="en-GB"/>
              </w:rPr>
              <w:t xml:space="preserve">, prior </w:t>
            </w:r>
            <w:r w:rsidR="00DB049A">
              <w:rPr>
                <w:rFonts w:cs="Arial"/>
                <w:color w:val="000000" w:themeColor="text1"/>
                <w:lang w:val="en-GB"/>
              </w:rPr>
              <w:t xml:space="preserve">an </w:t>
            </w:r>
            <w:r w:rsidRPr="00E17101">
              <w:rPr>
                <w:rFonts w:cs="Arial"/>
                <w:color w:val="000000" w:themeColor="text1"/>
                <w:lang w:val="en-GB"/>
              </w:rPr>
              <w:t xml:space="preserve">implementation agreement at the </w:t>
            </w:r>
            <w:r w:rsidR="00DB049A">
              <w:rPr>
                <w:rFonts w:cs="Arial"/>
                <w:color w:val="000000" w:themeColor="text1"/>
                <w:lang w:val="en-GB"/>
              </w:rPr>
              <w:t>MSG</w:t>
            </w:r>
            <w:r w:rsidR="003B334A" w:rsidRPr="00E17101">
              <w:rPr>
                <w:rFonts w:cs="Arial"/>
                <w:color w:val="000000" w:themeColor="text1"/>
                <w:lang w:val="en-GB"/>
              </w:rPr>
              <w:t>.</w:t>
            </w:r>
          </w:p>
          <w:p w14:paraId="11887979" w14:textId="77777777" w:rsidR="00815B19" w:rsidRPr="00E17101" w:rsidRDefault="00815B19" w:rsidP="00815B19">
            <w:pPr>
              <w:shd w:val="clear" w:color="auto" w:fill="FFFFFF"/>
              <w:spacing w:before="0" w:after="0"/>
              <w:contextualSpacing/>
              <w:jc w:val="both"/>
              <w:rPr>
                <w:color w:val="000000" w:themeColor="text1"/>
                <w:lang w:val="en-GB"/>
              </w:rPr>
            </w:pPr>
          </w:p>
          <w:p w14:paraId="7493D094" w14:textId="289C4F67" w:rsidR="00815B19" w:rsidRPr="00E17101" w:rsidRDefault="00815B19" w:rsidP="00815B19">
            <w:pPr>
              <w:shd w:val="clear" w:color="auto" w:fill="FFFFFF"/>
              <w:spacing w:before="0" w:after="0"/>
              <w:contextualSpacing/>
              <w:jc w:val="both"/>
              <w:rPr>
                <w:color w:val="000000" w:themeColor="text1"/>
                <w:lang w:val="en-GB"/>
              </w:rPr>
            </w:pPr>
            <w:r w:rsidRPr="00E17101">
              <w:rPr>
                <w:color w:val="000000" w:themeColor="text1"/>
                <w:lang w:val="en-GB"/>
              </w:rPr>
              <w:t>Not</w:t>
            </w:r>
            <w:r w:rsidR="005F7C43" w:rsidRPr="00E17101">
              <w:rPr>
                <w:color w:val="000000" w:themeColor="text1"/>
                <w:lang w:val="en-GB"/>
              </w:rPr>
              <w:t>e</w:t>
            </w:r>
            <w:r w:rsidRPr="00E17101">
              <w:rPr>
                <w:color w:val="000000" w:themeColor="text1"/>
                <w:lang w:val="en-GB"/>
              </w:rPr>
              <w:t xml:space="preserve">: </w:t>
            </w:r>
            <w:r w:rsidR="00CB51DE" w:rsidRPr="00E17101">
              <w:rPr>
                <w:color w:val="000000" w:themeColor="text1"/>
                <w:lang w:val="en-GB"/>
              </w:rPr>
              <w:t xml:space="preserve">All MSG members have openly </w:t>
            </w:r>
            <w:r w:rsidR="00DB049A">
              <w:rPr>
                <w:color w:val="000000" w:themeColor="text1"/>
                <w:lang w:val="en-GB"/>
              </w:rPr>
              <w:t>submitted</w:t>
            </w:r>
            <w:r w:rsidR="00CB51DE" w:rsidRPr="00E17101">
              <w:rPr>
                <w:color w:val="000000" w:themeColor="text1"/>
                <w:lang w:val="en-GB"/>
              </w:rPr>
              <w:t xml:space="preserve"> topics for discussion. </w:t>
            </w:r>
            <w:r w:rsidR="006214C3" w:rsidRPr="00E17101">
              <w:rPr>
                <w:color w:val="000000" w:themeColor="text1"/>
                <w:lang w:val="en-GB"/>
              </w:rPr>
              <w:t>Evidence of this can be found in the minutes, the presentations used, and the recordings made of the meetings that are included in the EITI binder</w:t>
            </w:r>
            <w:r w:rsidRPr="00E17101">
              <w:rPr>
                <w:color w:val="000000" w:themeColor="text1"/>
                <w:lang w:val="en-GB"/>
              </w:rPr>
              <w:t xml:space="preserve">. </w:t>
            </w:r>
          </w:p>
          <w:p w14:paraId="04FE4A9C" w14:textId="77777777" w:rsidR="00815B19" w:rsidRPr="00E17101" w:rsidRDefault="00815B19" w:rsidP="00815B19">
            <w:pPr>
              <w:shd w:val="clear" w:color="auto" w:fill="FFFFFF"/>
              <w:spacing w:before="0" w:after="0"/>
              <w:contextualSpacing/>
              <w:jc w:val="both"/>
              <w:rPr>
                <w:color w:val="0070C0"/>
                <w:lang w:val="en-GB"/>
              </w:rPr>
            </w:pPr>
          </w:p>
          <w:p w14:paraId="0C6890DD" w14:textId="29ABEB6A" w:rsidR="00815B19" w:rsidRPr="00E17101" w:rsidRDefault="00000000" w:rsidP="00815B19">
            <w:pPr>
              <w:shd w:val="clear" w:color="auto" w:fill="FFFFFF"/>
              <w:spacing w:before="0" w:after="0"/>
              <w:contextualSpacing/>
              <w:jc w:val="both"/>
              <w:rPr>
                <w:color w:val="0070C0"/>
                <w:lang w:val="en-GB"/>
              </w:rPr>
            </w:pPr>
            <w:hyperlink r:id="rId22" w:history="1">
              <w:r w:rsidR="00815B19" w:rsidRPr="00E17101">
                <w:rPr>
                  <w:rStyle w:val="Hipervnculo"/>
                  <w:lang w:val="en-GB"/>
                </w:rPr>
                <w:t>https://minenergiacol.sharepoint.com/:f:/r/sites/EITICOLOMBIA/Documentos%20compartidos/CTN?csf=1&amp;web=1&amp;e=VllLFx</w:t>
              </w:r>
            </w:hyperlink>
          </w:p>
          <w:p w14:paraId="2B23995F" w14:textId="77777777" w:rsidR="00815B19" w:rsidRPr="00E17101" w:rsidRDefault="00815B19" w:rsidP="00815B19">
            <w:pPr>
              <w:shd w:val="clear" w:color="auto" w:fill="FFFFFF"/>
              <w:spacing w:before="0" w:after="0"/>
              <w:contextualSpacing/>
              <w:jc w:val="both"/>
              <w:rPr>
                <w:color w:val="0070C0"/>
                <w:lang w:val="en-GB"/>
              </w:rPr>
            </w:pPr>
          </w:p>
          <w:p w14:paraId="25182603" w14:textId="1C59FD79" w:rsidR="00865588" w:rsidRPr="00E17101" w:rsidRDefault="006214C3" w:rsidP="00815B19">
            <w:pPr>
              <w:shd w:val="clear" w:color="auto" w:fill="FFFFFF"/>
              <w:spacing w:before="0" w:after="0"/>
              <w:contextualSpacing/>
              <w:jc w:val="both"/>
              <w:rPr>
                <w:color w:val="000000" w:themeColor="text1"/>
                <w:lang w:val="en-GB"/>
              </w:rPr>
            </w:pPr>
            <w:r w:rsidRPr="00E17101">
              <w:rPr>
                <w:color w:val="000000" w:themeColor="text1"/>
                <w:lang w:val="en-GB"/>
              </w:rPr>
              <w:t>In addition, over the last year, there was comprehensive</w:t>
            </w:r>
            <w:r w:rsidR="007137C4" w:rsidRPr="00E17101">
              <w:rPr>
                <w:color w:val="000000" w:themeColor="text1"/>
                <w:lang w:val="en-GB"/>
              </w:rPr>
              <w:t xml:space="preserve"> </w:t>
            </w:r>
            <w:r w:rsidRPr="00E17101">
              <w:rPr>
                <w:color w:val="000000" w:themeColor="text1"/>
                <w:lang w:val="en-GB"/>
              </w:rPr>
              <w:t>feedback o</w:t>
            </w:r>
            <w:r w:rsidR="00DB049A">
              <w:rPr>
                <w:color w:val="000000" w:themeColor="text1"/>
                <w:lang w:val="en-GB"/>
              </w:rPr>
              <w:t>n</w:t>
            </w:r>
            <w:r w:rsidRPr="00E17101">
              <w:rPr>
                <w:color w:val="000000" w:themeColor="text1"/>
                <w:lang w:val="en-GB"/>
              </w:rPr>
              <w:t xml:space="preserve"> the 2020 Report, opening the possibility for all members to consider new topics for discussion</w:t>
            </w:r>
            <w:r w:rsidR="00DB049A">
              <w:rPr>
                <w:color w:val="000000" w:themeColor="text1"/>
                <w:lang w:val="en-GB"/>
              </w:rPr>
              <w:t>,</w:t>
            </w:r>
            <w:r w:rsidRPr="00E17101">
              <w:rPr>
                <w:color w:val="000000" w:themeColor="text1"/>
                <w:lang w:val="en-GB"/>
              </w:rPr>
              <w:t xml:space="preserve"> or to</w:t>
            </w:r>
            <w:r w:rsidR="00DB049A">
              <w:rPr>
                <w:color w:val="000000" w:themeColor="text1"/>
                <w:lang w:val="en-GB"/>
              </w:rPr>
              <w:t xml:space="preserve"> be</w:t>
            </w:r>
            <w:r w:rsidRPr="00E17101">
              <w:rPr>
                <w:color w:val="000000" w:themeColor="text1"/>
                <w:lang w:val="en-GB"/>
              </w:rPr>
              <w:t xml:space="preserve"> include</w:t>
            </w:r>
            <w:r w:rsidR="00DB049A">
              <w:rPr>
                <w:color w:val="000000" w:themeColor="text1"/>
                <w:lang w:val="en-GB"/>
              </w:rPr>
              <w:t>d</w:t>
            </w:r>
            <w:r w:rsidRPr="00E17101">
              <w:rPr>
                <w:color w:val="000000" w:themeColor="text1"/>
                <w:lang w:val="en-GB"/>
              </w:rPr>
              <w:t xml:space="preserve"> in the report. </w:t>
            </w:r>
            <w:r w:rsidR="00865588" w:rsidRPr="00E17101">
              <w:rPr>
                <w:color w:val="000000" w:themeColor="text1"/>
                <w:lang w:val="en-GB"/>
              </w:rPr>
              <w:t xml:space="preserve"> </w:t>
            </w:r>
          </w:p>
          <w:p w14:paraId="35B894FD" w14:textId="77777777" w:rsidR="00865588" w:rsidRPr="00E17101" w:rsidRDefault="00865588" w:rsidP="00815B19">
            <w:pPr>
              <w:shd w:val="clear" w:color="auto" w:fill="FFFFFF"/>
              <w:spacing w:before="0" w:after="0"/>
              <w:contextualSpacing/>
              <w:jc w:val="both"/>
              <w:rPr>
                <w:color w:val="000000" w:themeColor="text1"/>
                <w:lang w:val="en-GB"/>
              </w:rPr>
            </w:pPr>
          </w:p>
          <w:p w14:paraId="175635A6" w14:textId="3326ADDE" w:rsidR="00865588" w:rsidRPr="00E17101" w:rsidRDefault="00224546" w:rsidP="00815B19">
            <w:pPr>
              <w:shd w:val="clear" w:color="auto" w:fill="FFFFFF"/>
              <w:spacing w:before="0" w:after="0"/>
              <w:contextualSpacing/>
              <w:jc w:val="both"/>
              <w:rPr>
                <w:color w:val="0070C0"/>
                <w:lang w:val="en-GB"/>
              </w:rPr>
            </w:pPr>
            <w:r w:rsidRPr="00E17101">
              <w:rPr>
                <w:color w:val="000000" w:themeColor="text1"/>
                <w:lang w:val="en-GB"/>
              </w:rPr>
              <w:lastRenderedPageBreak/>
              <w:t>As a result from these discussions, the Technical Secretariat has started</w:t>
            </w:r>
            <w:r w:rsidR="00326AB2" w:rsidRPr="00E17101">
              <w:rPr>
                <w:color w:val="000000" w:themeColor="text1"/>
                <w:lang w:val="en-GB"/>
              </w:rPr>
              <w:t xml:space="preserve"> to prepare a series of booklets with details of the topics submitted by the various </w:t>
            </w:r>
            <w:r w:rsidR="00DB049A">
              <w:rPr>
                <w:color w:val="000000" w:themeColor="text1"/>
                <w:lang w:val="en-GB"/>
              </w:rPr>
              <w:t>MSG</w:t>
            </w:r>
            <w:r w:rsidR="00326AB2" w:rsidRPr="00E17101">
              <w:rPr>
                <w:color w:val="000000" w:themeColor="text1"/>
                <w:lang w:val="en-GB"/>
              </w:rPr>
              <w:t xml:space="preserve"> members. More details about these booklets can be found at</w:t>
            </w:r>
            <w:r w:rsidR="00865588" w:rsidRPr="00E17101">
              <w:rPr>
                <w:color w:val="0070C0"/>
                <w:lang w:val="en-GB"/>
              </w:rPr>
              <w:t xml:space="preserve">: </w:t>
            </w:r>
            <w:r w:rsidR="00865588" w:rsidRPr="00E17101">
              <w:rPr>
                <w:lang w:val="en-GB"/>
              </w:rPr>
              <w:t xml:space="preserve">  </w:t>
            </w:r>
            <w:hyperlink r:id="rId23" w:history="1">
              <w:r w:rsidR="00865588" w:rsidRPr="00E17101">
                <w:rPr>
                  <w:rStyle w:val="Hipervnculo"/>
                  <w:lang w:val="en-GB"/>
                </w:rPr>
                <w:t>https://www.eiticolombia.gov.co/es/documentos/</w:t>
              </w:r>
            </w:hyperlink>
          </w:p>
          <w:p w14:paraId="09E20F12" w14:textId="7B44BEBC" w:rsidR="00865588" w:rsidRPr="00E17101" w:rsidRDefault="00865588" w:rsidP="00815B19">
            <w:pPr>
              <w:shd w:val="clear" w:color="auto" w:fill="FFFFFF"/>
              <w:spacing w:before="0" w:after="0"/>
              <w:contextualSpacing/>
              <w:jc w:val="both"/>
              <w:rPr>
                <w:color w:val="0070C0"/>
                <w:lang w:val="en-GB"/>
              </w:rPr>
            </w:pPr>
          </w:p>
        </w:tc>
      </w:tr>
      <w:tr w:rsidR="00B108FA" w:rsidRPr="0001325A" w14:paraId="0F4C2ACB" w14:textId="77777777" w:rsidTr="00815B19">
        <w:tc>
          <w:tcPr>
            <w:tcW w:w="2547" w:type="dxa"/>
          </w:tcPr>
          <w:p w14:paraId="33B57AF6" w14:textId="252E9ADE" w:rsidR="000340FC" w:rsidRPr="00E17101" w:rsidRDefault="000340FC" w:rsidP="000340FC">
            <w:pPr>
              <w:rPr>
                <w:lang w:val="en-GB"/>
              </w:rPr>
            </w:pPr>
            <w:r w:rsidRPr="00E17101">
              <w:rPr>
                <w:lang w:val="en-GB"/>
              </w:rPr>
              <w:lastRenderedPageBreak/>
              <w:t>Procedures for nominating and changing multi-stakeholder group representatives, incl</w:t>
            </w:r>
            <w:r w:rsidR="00DB049A">
              <w:rPr>
                <w:lang w:val="en-GB"/>
              </w:rPr>
              <w:t xml:space="preserve">uding </w:t>
            </w:r>
            <w:r w:rsidRPr="00E17101">
              <w:rPr>
                <w:lang w:val="en-GB"/>
              </w:rPr>
              <w:t>alternate</w:t>
            </w:r>
            <w:r w:rsidR="00DB049A">
              <w:rPr>
                <w:lang w:val="en-GB"/>
              </w:rPr>
              <w:t xml:space="preserve"> member</w:t>
            </w:r>
            <w:r w:rsidRPr="00E17101">
              <w:rPr>
                <w:lang w:val="en-GB"/>
              </w:rPr>
              <w:t>s</w:t>
            </w:r>
          </w:p>
          <w:p w14:paraId="19E87CFA" w14:textId="77777777" w:rsidR="000340FC" w:rsidRPr="00E17101" w:rsidRDefault="000340FC" w:rsidP="007B6F1F">
            <w:pPr>
              <w:rPr>
                <w:lang w:val="en-GB"/>
              </w:rPr>
            </w:pPr>
          </w:p>
          <w:p w14:paraId="17282185" w14:textId="77777777" w:rsidR="00B108FA" w:rsidRPr="00E17101" w:rsidRDefault="00B108FA" w:rsidP="007B6F1F">
            <w:pPr>
              <w:rPr>
                <w:lang w:val="en-GB"/>
              </w:rPr>
            </w:pPr>
          </w:p>
        </w:tc>
        <w:tc>
          <w:tcPr>
            <w:tcW w:w="2410" w:type="dxa"/>
          </w:tcPr>
          <w:p w14:paraId="799A9F2A" w14:textId="05B661F8" w:rsidR="00B108FA" w:rsidRPr="00E17101" w:rsidRDefault="00DB049A" w:rsidP="00DB049A">
            <w:pPr>
              <w:spacing w:after="0"/>
              <w:rPr>
                <w:lang w:val="en-GB"/>
              </w:rPr>
            </w:pPr>
            <w:r>
              <w:rPr>
                <w:color w:val="000000" w:themeColor="text1"/>
                <w:lang w:val="en-GB"/>
              </w:rPr>
              <w:t>MSG</w:t>
            </w:r>
            <w:r w:rsidR="003B334A" w:rsidRPr="00E17101">
              <w:rPr>
                <w:color w:val="000000" w:themeColor="text1"/>
                <w:lang w:val="en-GB"/>
              </w:rPr>
              <w:t xml:space="preserve"> </w:t>
            </w:r>
            <w:r w:rsidR="00142FF1" w:rsidRPr="00E17101">
              <w:rPr>
                <w:color w:val="000000" w:themeColor="text1"/>
                <w:lang w:val="en-GB"/>
              </w:rPr>
              <w:t xml:space="preserve">regulations </w:t>
            </w:r>
            <w:r w:rsidR="003B334A" w:rsidRPr="00E17101">
              <w:rPr>
                <w:color w:val="000000" w:themeColor="text1"/>
                <w:lang w:val="en-GB"/>
              </w:rPr>
              <w:t>– Art</w:t>
            </w:r>
            <w:r w:rsidR="00142FF1" w:rsidRPr="00E17101">
              <w:rPr>
                <w:color w:val="000000" w:themeColor="text1"/>
                <w:lang w:val="en-GB"/>
              </w:rPr>
              <w:t>icle seven</w:t>
            </w:r>
            <w:r w:rsidR="003B334A" w:rsidRPr="00E17101">
              <w:rPr>
                <w:color w:val="000000" w:themeColor="text1"/>
                <w:lang w:val="en-GB"/>
              </w:rPr>
              <w:t xml:space="preserve"> </w:t>
            </w:r>
            <w:r w:rsidR="00142FF1" w:rsidRPr="00E17101">
              <w:rPr>
                <w:color w:val="000000" w:themeColor="text1"/>
                <w:lang w:val="en-GB"/>
              </w:rPr>
              <w:t>–</w:t>
            </w:r>
            <w:r w:rsidR="003B334A" w:rsidRPr="00E17101">
              <w:rPr>
                <w:color w:val="000000" w:themeColor="text1"/>
                <w:lang w:val="en-GB"/>
              </w:rPr>
              <w:t xml:space="preserve"> Participa</w:t>
            </w:r>
            <w:r w:rsidR="00142FF1" w:rsidRPr="00E17101">
              <w:rPr>
                <w:color w:val="000000" w:themeColor="text1"/>
                <w:lang w:val="en-GB"/>
              </w:rPr>
              <w:t>tion of members</w:t>
            </w:r>
          </w:p>
        </w:tc>
        <w:tc>
          <w:tcPr>
            <w:tcW w:w="4105" w:type="dxa"/>
          </w:tcPr>
          <w:p w14:paraId="1BE8C57B" w14:textId="118F840D" w:rsidR="00B108FA" w:rsidRPr="00E17101" w:rsidRDefault="00B108FA" w:rsidP="007B6F1F">
            <w:pPr>
              <w:rPr>
                <w:i/>
                <w:iCs/>
                <w:lang w:val="en-GB"/>
              </w:rPr>
            </w:pPr>
            <w:r w:rsidRPr="00E17101">
              <w:rPr>
                <w:i/>
                <w:iCs/>
                <w:lang w:val="en-GB"/>
              </w:rPr>
              <w:t>[</w:t>
            </w:r>
            <w:r w:rsidR="00D615C5" w:rsidRPr="00E17101">
              <w:rPr>
                <w:i/>
                <w:iCs/>
                <w:lang w:val="en-GB"/>
              </w:rPr>
              <w:t>Indicate the practice in Part I and in constituency-specific questionnaires</w:t>
            </w:r>
            <w:r w:rsidRPr="00E17101">
              <w:rPr>
                <w:i/>
                <w:iCs/>
                <w:lang w:val="en-GB"/>
              </w:rPr>
              <w:t>.]</w:t>
            </w:r>
          </w:p>
          <w:p w14:paraId="4BECB628" w14:textId="17379D3A" w:rsidR="003B334A" w:rsidRPr="00E17101" w:rsidRDefault="00142FF1" w:rsidP="003B334A">
            <w:pPr>
              <w:shd w:val="clear" w:color="auto" w:fill="FFFFFF"/>
              <w:spacing w:after="0"/>
              <w:jc w:val="both"/>
              <w:rPr>
                <w:rFonts w:eastAsia="Times New Roman" w:cs="Arial"/>
                <w:color w:val="000000" w:themeColor="text1"/>
                <w:lang w:val="en-GB" w:eastAsia="es-CO"/>
              </w:rPr>
            </w:pPr>
            <w:r w:rsidRPr="00E17101">
              <w:rPr>
                <w:rFonts w:eastAsia="Times New Roman" w:cs="Arial"/>
                <w:color w:val="000000" w:themeColor="text1"/>
                <w:lang w:val="en-GB" w:eastAsia="es-CO"/>
              </w:rPr>
              <w:t xml:space="preserve">The election of the </w:t>
            </w:r>
            <w:r w:rsidR="00DB049A">
              <w:rPr>
                <w:rFonts w:eastAsia="Times New Roman" w:cs="Arial"/>
                <w:color w:val="000000" w:themeColor="text1"/>
                <w:lang w:val="en-GB" w:eastAsia="es-CO"/>
              </w:rPr>
              <w:t>MSG</w:t>
            </w:r>
            <w:r w:rsidRPr="00E17101">
              <w:rPr>
                <w:rFonts w:eastAsia="Times New Roman" w:cs="Arial"/>
                <w:color w:val="000000" w:themeColor="text1"/>
                <w:lang w:val="en-GB" w:eastAsia="es-CO"/>
              </w:rPr>
              <w:t xml:space="preserve"> members shall be carried out in an independent manner by each of the three </w:t>
            </w:r>
            <w:r w:rsidR="00B06212" w:rsidRPr="00E17101">
              <w:rPr>
                <w:rFonts w:eastAsia="Times New Roman" w:cs="Arial"/>
                <w:color w:val="000000" w:themeColor="text1"/>
                <w:lang w:val="en-GB" w:eastAsia="es-CO"/>
              </w:rPr>
              <w:t>actors</w:t>
            </w:r>
            <w:r w:rsidRPr="00E17101">
              <w:rPr>
                <w:rFonts w:eastAsia="Times New Roman" w:cs="Arial"/>
                <w:color w:val="000000" w:themeColor="text1"/>
                <w:lang w:val="en-GB" w:eastAsia="es-CO"/>
              </w:rPr>
              <w:t xml:space="preserve"> participating in the committee. Entities or institutions members of the CTN shall inform the National Technical Secretariat through written communication</w:t>
            </w:r>
            <w:r w:rsidR="00DB049A">
              <w:rPr>
                <w:rFonts w:eastAsia="Times New Roman" w:cs="Arial"/>
                <w:color w:val="000000" w:themeColor="text1"/>
                <w:lang w:val="en-GB" w:eastAsia="es-CO"/>
              </w:rPr>
              <w:t>,</w:t>
            </w:r>
            <w:r w:rsidRPr="00E17101">
              <w:rPr>
                <w:rFonts w:eastAsia="Times New Roman" w:cs="Arial"/>
                <w:color w:val="000000" w:themeColor="text1"/>
                <w:lang w:val="en-GB" w:eastAsia="es-CO"/>
              </w:rPr>
              <w:t xml:space="preserve"> the name of </w:t>
            </w:r>
            <w:r w:rsidR="00DB049A">
              <w:rPr>
                <w:rFonts w:eastAsia="Times New Roman" w:cs="Arial"/>
                <w:color w:val="000000" w:themeColor="text1"/>
                <w:lang w:val="en-GB" w:eastAsia="es-CO"/>
              </w:rPr>
              <w:t xml:space="preserve">the </w:t>
            </w:r>
            <w:r w:rsidRPr="00E17101">
              <w:rPr>
                <w:rFonts w:eastAsia="Times New Roman" w:cs="Arial"/>
                <w:color w:val="000000" w:themeColor="text1"/>
                <w:lang w:val="en-GB" w:eastAsia="es-CO"/>
              </w:rPr>
              <w:t xml:space="preserve">representative or delegate who will be attending the meetings. </w:t>
            </w:r>
          </w:p>
          <w:p w14:paraId="5314F864" w14:textId="1C93AFBC" w:rsidR="003B334A" w:rsidRPr="00E17101" w:rsidRDefault="009352C6" w:rsidP="003B334A">
            <w:pPr>
              <w:shd w:val="clear" w:color="auto" w:fill="FFFFFF"/>
              <w:spacing w:after="0"/>
              <w:jc w:val="both"/>
              <w:rPr>
                <w:rFonts w:eastAsia="Times New Roman"/>
                <w:color w:val="000000" w:themeColor="text1"/>
                <w:lang w:val="en-GB" w:eastAsia="es-CO"/>
              </w:rPr>
            </w:pPr>
            <w:r w:rsidRPr="00E17101">
              <w:rPr>
                <w:rFonts w:eastAsia="Times New Roman" w:cs="Arial"/>
                <w:color w:val="000000" w:themeColor="text1"/>
                <w:lang w:val="en-GB" w:eastAsia="es-CO"/>
              </w:rPr>
              <w:t xml:space="preserve">Representatives or delegates may lose their seat at the </w:t>
            </w:r>
            <w:r w:rsidR="00DB049A">
              <w:rPr>
                <w:rFonts w:eastAsia="Times New Roman" w:cs="Arial"/>
                <w:color w:val="000000" w:themeColor="text1"/>
                <w:lang w:val="en-GB" w:eastAsia="es-CO"/>
              </w:rPr>
              <w:t>MSG</w:t>
            </w:r>
            <w:r w:rsidRPr="00E17101">
              <w:rPr>
                <w:rFonts w:eastAsia="Times New Roman" w:cs="Arial"/>
                <w:color w:val="000000" w:themeColor="text1"/>
                <w:lang w:val="en-GB" w:eastAsia="es-CO"/>
              </w:rPr>
              <w:t xml:space="preserve"> </w:t>
            </w:r>
            <w:r w:rsidR="000B29E8" w:rsidRPr="00E17101">
              <w:rPr>
                <w:rFonts w:eastAsia="Times New Roman" w:cs="Arial"/>
                <w:color w:val="000000" w:themeColor="text1"/>
                <w:lang w:val="en-GB" w:eastAsia="es-CO"/>
              </w:rPr>
              <w:t>if</w:t>
            </w:r>
            <w:r w:rsidRPr="00E17101">
              <w:rPr>
                <w:rFonts w:eastAsia="Times New Roman" w:cs="Arial"/>
                <w:color w:val="000000" w:themeColor="text1"/>
                <w:lang w:val="en-GB" w:eastAsia="es-CO"/>
              </w:rPr>
              <w:t xml:space="preserve"> one of the following circumstances arise:</w:t>
            </w:r>
          </w:p>
          <w:p w14:paraId="668A08B1" w14:textId="2FE952A0" w:rsidR="003B334A" w:rsidRPr="00E17101" w:rsidRDefault="000B29E8" w:rsidP="003B334A">
            <w:pPr>
              <w:pStyle w:val="Prrafodelista"/>
              <w:numPr>
                <w:ilvl w:val="0"/>
                <w:numId w:val="18"/>
              </w:numPr>
              <w:shd w:val="clear" w:color="auto" w:fill="FFFFFF"/>
              <w:spacing w:before="0" w:after="0"/>
              <w:contextualSpacing/>
              <w:jc w:val="both"/>
              <w:rPr>
                <w:rFonts w:cs="Arial"/>
                <w:color w:val="000000" w:themeColor="text1"/>
                <w:lang w:val="en-GB"/>
              </w:rPr>
            </w:pPr>
            <w:r w:rsidRPr="00E17101">
              <w:rPr>
                <w:rFonts w:cs="Arial"/>
                <w:color w:val="000000" w:themeColor="text1"/>
                <w:lang w:val="en-GB"/>
              </w:rPr>
              <w:t xml:space="preserve">Unjustified absence to more than three consecutive </w:t>
            </w:r>
            <w:r w:rsidR="00DB049A">
              <w:rPr>
                <w:rFonts w:cs="Arial"/>
                <w:color w:val="000000" w:themeColor="text1"/>
                <w:lang w:val="en-GB"/>
              </w:rPr>
              <w:t>MSG</w:t>
            </w:r>
            <w:r w:rsidRPr="00E17101">
              <w:rPr>
                <w:rFonts w:cs="Arial"/>
                <w:color w:val="000000" w:themeColor="text1"/>
                <w:lang w:val="en-GB"/>
              </w:rPr>
              <w:t xml:space="preserve"> sessions. </w:t>
            </w:r>
          </w:p>
          <w:p w14:paraId="587C4B83" w14:textId="304FE64A" w:rsidR="003B334A" w:rsidRPr="00E17101" w:rsidRDefault="000B29E8" w:rsidP="003B334A">
            <w:pPr>
              <w:pStyle w:val="Prrafodelista"/>
              <w:numPr>
                <w:ilvl w:val="0"/>
                <w:numId w:val="18"/>
              </w:numPr>
              <w:shd w:val="clear" w:color="auto" w:fill="FFFFFF"/>
              <w:spacing w:before="0" w:after="0"/>
              <w:contextualSpacing/>
              <w:jc w:val="both"/>
              <w:rPr>
                <w:rFonts w:cs="Arial"/>
                <w:color w:val="000000" w:themeColor="text1"/>
                <w:lang w:val="en-GB"/>
              </w:rPr>
            </w:pPr>
            <w:r w:rsidRPr="00E17101">
              <w:rPr>
                <w:rFonts w:cs="Arial"/>
                <w:color w:val="000000" w:themeColor="text1"/>
                <w:lang w:val="en-GB"/>
              </w:rPr>
              <w:t xml:space="preserve">If a disciplinary action or a criminal conviction is received. </w:t>
            </w:r>
          </w:p>
          <w:p w14:paraId="79E86237" w14:textId="6561DEF6" w:rsidR="003B334A" w:rsidRPr="00E17101" w:rsidRDefault="000B29E8" w:rsidP="003B334A">
            <w:pPr>
              <w:pStyle w:val="Prrafodelista"/>
              <w:numPr>
                <w:ilvl w:val="0"/>
                <w:numId w:val="18"/>
              </w:numPr>
              <w:shd w:val="clear" w:color="auto" w:fill="FFFFFF"/>
              <w:spacing w:before="0" w:after="0"/>
              <w:contextualSpacing/>
              <w:jc w:val="both"/>
              <w:rPr>
                <w:rFonts w:cs="Arial"/>
                <w:color w:val="000000" w:themeColor="text1"/>
                <w:lang w:val="en-GB"/>
              </w:rPr>
            </w:pPr>
            <w:r w:rsidRPr="00E17101">
              <w:rPr>
                <w:rFonts w:cs="Arial"/>
                <w:color w:val="000000" w:themeColor="text1"/>
                <w:lang w:val="en-GB"/>
              </w:rPr>
              <w:t xml:space="preserve">In the event of a </w:t>
            </w:r>
            <w:r w:rsidR="00A03539" w:rsidRPr="00E17101">
              <w:rPr>
                <w:rFonts w:cs="Arial"/>
                <w:color w:val="000000" w:themeColor="text1"/>
                <w:lang w:val="en-GB"/>
              </w:rPr>
              <w:t>conflict</w:t>
            </w:r>
            <w:r w:rsidRPr="00E17101">
              <w:rPr>
                <w:rFonts w:cs="Arial"/>
                <w:color w:val="000000" w:themeColor="text1"/>
                <w:lang w:val="en-GB"/>
              </w:rPr>
              <w:t xml:space="preserve"> of int</w:t>
            </w:r>
            <w:r w:rsidR="00F57C39" w:rsidRPr="00E17101">
              <w:rPr>
                <w:rFonts w:cs="Arial"/>
                <w:color w:val="000000" w:themeColor="text1"/>
                <w:lang w:val="en-GB"/>
              </w:rPr>
              <w:t>e</w:t>
            </w:r>
            <w:r w:rsidRPr="00E17101">
              <w:rPr>
                <w:rFonts w:cs="Arial"/>
                <w:color w:val="000000" w:themeColor="text1"/>
                <w:lang w:val="en-GB"/>
              </w:rPr>
              <w:t xml:space="preserve">rest and failing to timely inform the members of the </w:t>
            </w:r>
            <w:r w:rsidR="00DB049A">
              <w:rPr>
                <w:rFonts w:cs="Arial"/>
                <w:color w:val="000000" w:themeColor="text1"/>
                <w:lang w:val="en-GB"/>
              </w:rPr>
              <w:t>MSG</w:t>
            </w:r>
            <w:r w:rsidR="00F57C39" w:rsidRPr="00E17101">
              <w:rPr>
                <w:rFonts w:cs="Arial"/>
                <w:color w:val="000000" w:themeColor="text1"/>
                <w:lang w:val="en-GB"/>
              </w:rPr>
              <w:t xml:space="preserve"> or the Technical Secretariat</w:t>
            </w:r>
            <w:r w:rsidR="00A03539" w:rsidRPr="00E17101">
              <w:rPr>
                <w:rFonts w:cs="Arial"/>
                <w:color w:val="000000" w:themeColor="text1"/>
                <w:lang w:val="en-GB"/>
              </w:rPr>
              <w:t xml:space="preserve"> about it</w:t>
            </w:r>
            <w:r w:rsidR="00F57C39" w:rsidRPr="00E17101">
              <w:rPr>
                <w:rFonts w:cs="Arial"/>
                <w:color w:val="000000" w:themeColor="text1"/>
                <w:lang w:val="en-GB"/>
              </w:rPr>
              <w:t xml:space="preserve">. </w:t>
            </w:r>
          </w:p>
          <w:p w14:paraId="630CDD6D" w14:textId="6FB36C55" w:rsidR="003B334A" w:rsidRPr="00E17101" w:rsidRDefault="00B051F3" w:rsidP="003B334A">
            <w:pPr>
              <w:shd w:val="clear" w:color="auto" w:fill="FFFFFF"/>
              <w:spacing w:after="0"/>
              <w:jc w:val="both"/>
              <w:rPr>
                <w:rFonts w:eastAsia="Times New Roman"/>
                <w:color w:val="000000" w:themeColor="text1"/>
                <w:lang w:val="en-GB" w:eastAsia="es-CO"/>
              </w:rPr>
            </w:pPr>
            <w:r w:rsidRPr="00E17101">
              <w:rPr>
                <w:rFonts w:eastAsia="Times New Roman" w:cs="Arial"/>
                <w:color w:val="000000" w:themeColor="text1"/>
                <w:lang w:val="en-GB" w:eastAsia="es-CO"/>
              </w:rPr>
              <w:t xml:space="preserve">The representatives or delegates of the </w:t>
            </w:r>
            <w:r w:rsidR="00B06212" w:rsidRPr="00E17101">
              <w:rPr>
                <w:rFonts w:eastAsia="Times New Roman" w:cs="Arial"/>
                <w:color w:val="000000" w:themeColor="text1"/>
                <w:lang w:val="en-GB" w:eastAsia="es-CO"/>
              </w:rPr>
              <w:t>actors</w:t>
            </w:r>
            <w:r w:rsidRPr="00E17101">
              <w:rPr>
                <w:rFonts w:eastAsia="Times New Roman" w:cs="Arial"/>
                <w:color w:val="000000" w:themeColor="text1"/>
                <w:lang w:val="en-GB" w:eastAsia="es-CO"/>
              </w:rPr>
              <w:t xml:space="preserve"> making up the </w:t>
            </w:r>
            <w:r w:rsidR="00DB049A">
              <w:rPr>
                <w:rFonts w:eastAsia="Times New Roman" w:cs="Arial"/>
                <w:color w:val="000000" w:themeColor="text1"/>
                <w:lang w:val="en-GB" w:eastAsia="es-CO"/>
              </w:rPr>
              <w:t>MSG</w:t>
            </w:r>
            <w:r w:rsidRPr="00E17101">
              <w:rPr>
                <w:rFonts w:eastAsia="Times New Roman" w:cs="Arial"/>
                <w:color w:val="000000" w:themeColor="text1"/>
                <w:lang w:val="en-GB" w:eastAsia="es-CO"/>
              </w:rPr>
              <w:t xml:space="preserve"> may be replaced at the express request of an entity or institution.</w:t>
            </w:r>
          </w:p>
          <w:p w14:paraId="3BD902C6" w14:textId="293F16FA" w:rsidR="003B334A" w:rsidRPr="00E17101" w:rsidRDefault="003B334A" w:rsidP="003B334A">
            <w:pPr>
              <w:rPr>
                <w:i/>
                <w:iCs/>
                <w:lang w:val="en-GB"/>
              </w:rPr>
            </w:pPr>
            <w:r w:rsidRPr="00E17101">
              <w:rPr>
                <w:b/>
                <w:bCs/>
                <w:color w:val="000000" w:themeColor="text1"/>
                <w:lang w:val="en-GB"/>
              </w:rPr>
              <w:t>PARAGRA</w:t>
            </w:r>
            <w:r w:rsidR="00B051F3" w:rsidRPr="00E17101">
              <w:rPr>
                <w:b/>
                <w:bCs/>
                <w:color w:val="000000" w:themeColor="text1"/>
                <w:lang w:val="en-GB"/>
              </w:rPr>
              <w:t>PH</w:t>
            </w:r>
            <w:r w:rsidRPr="00E17101">
              <w:rPr>
                <w:b/>
                <w:bCs/>
                <w:color w:val="000000" w:themeColor="text1"/>
                <w:lang w:val="en-GB"/>
              </w:rPr>
              <w:t xml:space="preserve"> </w:t>
            </w:r>
            <w:r w:rsidR="00B051F3" w:rsidRPr="00E17101">
              <w:rPr>
                <w:b/>
                <w:bCs/>
                <w:color w:val="000000" w:themeColor="text1"/>
                <w:lang w:val="en-GB"/>
              </w:rPr>
              <w:t>–</w:t>
            </w:r>
            <w:r w:rsidRPr="00E17101">
              <w:rPr>
                <w:b/>
                <w:bCs/>
                <w:color w:val="000000" w:themeColor="text1"/>
                <w:lang w:val="en-GB"/>
              </w:rPr>
              <w:t xml:space="preserve"> </w:t>
            </w:r>
            <w:r w:rsidR="00B051F3" w:rsidRPr="00E17101">
              <w:rPr>
                <w:b/>
                <w:bCs/>
                <w:color w:val="000000" w:themeColor="text1"/>
                <w:lang w:val="en-GB"/>
              </w:rPr>
              <w:t>FULL AND ALTERNATE MEMBERS</w:t>
            </w:r>
            <w:r w:rsidRPr="00E17101">
              <w:rPr>
                <w:b/>
                <w:bCs/>
                <w:color w:val="000000" w:themeColor="text1"/>
                <w:lang w:val="en-GB"/>
              </w:rPr>
              <w:t xml:space="preserve">. </w:t>
            </w:r>
            <w:r w:rsidR="00DB049A">
              <w:rPr>
                <w:rFonts w:eastAsia="Times New Roman" w:cs="Arial"/>
                <w:color w:val="000000" w:themeColor="text1"/>
                <w:lang w:val="en-GB" w:eastAsia="es-CO"/>
              </w:rPr>
              <w:t>MSG</w:t>
            </w:r>
            <w:r w:rsidR="00B051F3" w:rsidRPr="00E17101">
              <w:rPr>
                <w:rFonts w:eastAsia="Times New Roman" w:cs="Arial"/>
                <w:color w:val="000000" w:themeColor="text1"/>
                <w:lang w:val="en-GB" w:eastAsia="es-CO"/>
              </w:rPr>
              <w:t xml:space="preserve"> full and alternate members ar</w:t>
            </w:r>
            <w:r w:rsidRPr="00E17101">
              <w:rPr>
                <w:rFonts w:eastAsia="Times New Roman" w:cs="Arial"/>
                <w:color w:val="000000" w:themeColor="text1"/>
                <w:lang w:val="en-GB" w:eastAsia="es-CO"/>
              </w:rPr>
              <w:t>e</w:t>
            </w:r>
            <w:r w:rsidR="00B051F3" w:rsidRPr="00E17101">
              <w:rPr>
                <w:rFonts w:eastAsia="Times New Roman" w:cs="Arial"/>
                <w:color w:val="000000" w:themeColor="text1"/>
                <w:lang w:val="en-GB" w:eastAsia="es-CO"/>
              </w:rPr>
              <w:t xml:space="preserve"> the entities or institutions appointed by each sector. Through written communication addressed to the </w:t>
            </w:r>
            <w:r w:rsidR="00DB049A">
              <w:rPr>
                <w:rFonts w:eastAsia="Times New Roman" w:cs="Arial"/>
                <w:color w:val="000000" w:themeColor="text1"/>
                <w:lang w:val="en-GB" w:eastAsia="es-CO"/>
              </w:rPr>
              <w:t>MSG</w:t>
            </w:r>
            <w:r w:rsidR="00B051F3" w:rsidRPr="00E17101">
              <w:rPr>
                <w:rFonts w:eastAsia="Times New Roman" w:cs="Arial"/>
                <w:color w:val="000000" w:themeColor="text1"/>
                <w:lang w:val="en-GB" w:eastAsia="es-CO"/>
              </w:rPr>
              <w:t xml:space="preserve"> Chair</w:t>
            </w:r>
            <w:r w:rsidR="00364619" w:rsidRPr="00E17101">
              <w:rPr>
                <w:rFonts w:eastAsia="Times New Roman" w:cs="Arial"/>
                <w:color w:val="000000" w:themeColor="text1"/>
                <w:lang w:val="en-GB" w:eastAsia="es-CO"/>
              </w:rPr>
              <w:t xml:space="preserve">, selected organizations will inform about their full and alternate members. </w:t>
            </w:r>
            <w:r w:rsidRPr="00E17101">
              <w:rPr>
                <w:rFonts w:eastAsia="Times New Roman" w:cs="Arial"/>
                <w:color w:val="000000" w:themeColor="text1"/>
                <w:lang w:val="en-GB" w:eastAsia="es-CO"/>
              </w:rPr>
              <w:t xml:space="preserve"> </w:t>
            </w:r>
            <w:r w:rsidR="00364619" w:rsidRPr="00E17101">
              <w:rPr>
                <w:rFonts w:eastAsia="Times New Roman" w:cs="Arial"/>
                <w:color w:val="000000" w:themeColor="text1"/>
                <w:lang w:val="en-GB" w:eastAsia="es-CO"/>
              </w:rPr>
              <w:t>The selection of full and alternate members shall be carried out internally by each sector in accordance with their rules and regulations.</w:t>
            </w:r>
          </w:p>
        </w:tc>
      </w:tr>
      <w:tr w:rsidR="00B108FA" w:rsidRPr="0001325A" w14:paraId="211DC658" w14:textId="77777777" w:rsidTr="00815B19">
        <w:tc>
          <w:tcPr>
            <w:tcW w:w="2547" w:type="dxa"/>
          </w:tcPr>
          <w:p w14:paraId="0D846DB7" w14:textId="0761441B" w:rsidR="000340FC" w:rsidRPr="00E17101" w:rsidRDefault="000340FC" w:rsidP="000340FC">
            <w:pPr>
              <w:rPr>
                <w:lang w:val="en-GB"/>
              </w:rPr>
            </w:pPr>
            <w:r w:rsidRPr="00E17101">
              <w:rPr>
                <w:lang w:val="en-GB"/>
              </w:rPr>
              <w:lastRenderedPageBreak/>
              <w:t xml:space="preserve">Decision-making procedures, </w:t>
            </w:r>
            <w:r w:rsidR="00B17246" w:rsidRPr="00E17101">
              <w:rPr>
                <w:lang w:val="en-GB"/>
              </w:rPr>
              <w:t>e.g.,</w:t>
            </w:r>
            <w:r w:rsidRPr="00E17101">
              <w:rPr>
                <w:lang w:val="en-GB"/>
              </w:rPr>
              <w:t xml:space="preserve"> rules for voting and quorum</w:t>
            </w:r>
          </w:p>
          <w:p w14:paraId="73BE3E29" w14:textId="77777777" w:rsidR="00B108FA" w:rsidRPr="00E17101" w:rsidRDefault="00B108FA" w:rsidP="007B6F1F">
            <w:pPr>
              <w:rPr>
                <w:lang w:val="en-GB"/>
              </w:rPr>
            </w:pPr>
          </w:p>
        </w:tc>
        <w:tc>
          <w:tcPr>
            <w:tcW w:w="2410" w:type="dxa"/>
          </w:tcPr>
          <w:p w14:paraId="053A9C5F" w14:textId="5CCB674B" w:rsidR="003B334A" w:rsidRPr="00DB049A" w:rsidRDefault="00DB049A" w:rsidP="006F20D5">
            <w:pPr>
              <w:shd w:val="clear" w:color="auto" w:fill="FFFFFF"/>
              <w:spacing w:after="0"/>
              <w:rPr>
                <w:rFonts w:eastAsia="Times New Roman" w:cs="Arial"/>
                <w:color w:val="000000" w:themeColor="text1"/>
                <w:lang w:val="en-US" w:eastAsia="es-CO"/>
              </w:rPr>
            </w:pPr>
            <w:r w:rsidRPr="00DB049A">
              <w:rPr>
                <w:color w:val="000000" w:themeColor="text1"/>
                <w:lang w:val="en-US"/>
              </w:rPr>
              <w:t xml:space="preserve">MSG </w:t>
            </w:r>
            <w:r w:rsidR="003B334A" w:rsidRPr="00DB049A">
              <w:rPr>
                <w:color w:val="000000" w:themeColor="text1"/>
                <w:lang w:val="en-US"/>
              </w:rPr>
              <w:t>Reg</w:t>
            </w:r>
            <w:r w:rsidRPr="00DB049A">
              <w:rPr>
                <w:color w:val="000000" w:themeColor="text1"/>
                <w:lang w:val="en-US"/>
              </w:rPr>
              <w:t>ulations</w:t>
            </w:r>
            <w:r w:rsidR="003B334A" w:rsidRPr="00DB049A">
              <w:rPr>
                <w:color w:val="000000" w:themeColor="text1"/>
                <w:lang w:val="en-US"/>
              </w:rPr>
              <w:t xml:space="preserve"> – Art</w:t>
            </w:r>
            <w:r w:rsidRPr="00DB049A">
              <w:rPr>
                <w:color w:val="000000" w:themeColor="text1"/>
                <w:lang w:val="en-US"/>
              </w:rPr>
              <w:t>icle eleven</w:t>
            </w:r>
            <w:r w:rsidR="003B334A" w:rsidRPr="00DB049A">
              <w:rPr>
                <w:color w:val="000000" w:themeColor="text1"/>
                <w:lang w:val="en-US"/>
              </w:rPr>
              <w:t xml:space="preserve"> – </w:t>
            </w:r>
            <w:r w:rsidRPr="00DB049A">
              <w:rPr>
                <w:color w:val="000000" w:themeColor="text1"/>
                <w:lang w:val="en-US"/>
              </w:rPr>
              <w:t>Decision-making mechanism</w:t>
            </w:r>
          </w:p>
          <w:p w14:paraId="3675584B" w14:textId="77777777" w:rsidR="003B334A" w:rsidRPr="00DB049A" w:rsidRDefault="003B334A" w:rsidP="0034339C">
            <w:pPr>
              <w:shd w:val="clear" w:color="auto" w:fill="FFFFFF"/>
              <w:spacing w:after="0"/>
              <w:jc w:val="both"/>
              <w:rPr>
                <w:rFonts w:eastAsia="Times New Roman" w:cs="Arial"/>
                <w:color w:val="0070C0"/>
                <w:lang w:val="en-US" w:eastAsia="es-CO"/>
              </w:rPr>
            </w:pPr>
          </w:p>
          <w:p w14:paraId="6463A9BF" w14:textId="7BE99B31" w:rsidR="00B108FA" w:rsidRPr="00DB049A" w:rsidRDefault="00B108FA" w:rsidP="0034339C">
            <w:pPr>
              <w:shd w:val="clear" w:color="auto" w:fill="FFFFFF"/>
              <w:spacing w:after="0"/>
              <w:jc w:val="both"/>
              <w:rPr>
                <w:rFonts w:eastAsia="Times New Roman"/>
                <w:color w:val="0070C0"/>
                <w:lang w:val="en-US" w:eastAsia="es-CO"/>
              </w:rPr>
            </w:pPr>
          </w:p>
        </w:tc>
        <w:tc>
          <w:tcPr>
            <w:tcW w:w="4105" w:type="dxa"/>
          </w:tcPr>
          <w:p w14:paraId="6CBAB1DE" w14:textId="0CC19571" w:rsidR="00B108FA" w:rsidRPr="00E17101" w:rsidRDefault="00B108FA" w:rsidP="007B6F1F">
            <w:pPr>
              <w:rPr>
                <w:i/>
                <w:iCs/>
                <w:lang w:val="en-GB"/>
              </w:rPr>
            </w:pPr>
            <w:r w:rsidRPr="00E17101">
              <w:rPr>
                <w:i/>
                <w:iCs/>
                <w:lang w:val="en-GB"/>
              </w:rPr>
              <w:t>[</w:t>
            </w:r>
            <w:r w:rsidR="00F95F9F" w:rsidRPr="00E17101">
              <w:rPr>
                <w:i/>
                <w:iCs/>
                <w:lang w:val="en-GB"/>
              </w:rPr>
              <w:t>Have the decision-making procedures been followed in practice? Has the MSG taken any decisions by vote?</w:t>
            </w:r>
            <w:r w:rsidR="007137C4" w:rsidRPr="00E17101">
              <w:rPr>
                <w:i/>
                <w:iCs/>
                <w:lang w:val="en-GB"/>
              </w:rPr>
              <w:t>]</w:t>
            </w:r>
            <w:r w:rsidR="00F95F9F" w:rsidRPr="00E17101">
              <w:rPr>
                <w:i/>
                <w:iCs/>
                <w:lang w:val="en-GB"/>
              </w:rPr>
              <w:t xml:space="preserve"> </w:t>
            </w:r>
          </w:p>
          <w:p w14:paraId="4BF3A01C" w14:textId="7AC114F9" w:rsidR="003B334A" w:rsidRPr="00E17101" w:rsidRDefault="00F95F9F" w:rsidP="003B334A">
            <w:pPr>
              <w:shd w:val="clear" w:color="auto" w:fill="FFFFFF"/>
              <w:spacing w:after="0"/>
              <w:jc w:val="both"/>
              <w:rPr>
                <w:rFonts w:eastAsia="Times New Roman" w:cs="Arial"/>
                <w:color w:val="000000" w:themeColor="text1"/>
                <w:lang w:val="en-GB" w:eastAsia="es-CO"/>
              </w:rPr>
            </w:pPr>
            <w:r w:rsidRPr="00E17101">
              <w:rPr>
                <w:rFonts w:eastAsia="Times New Roman" w:cs="Arial"/>
                <w:color w:val="000000" w:themeColor="text1"/>
                <w:lang w:val="en-GB" w:eastAsia="es-CO"/>
              </w:rPr>
              <w:t>Ideally, c</w:t>
            </w:r>
            <w:r w:rsidR="003B334A" w:rsidRPr="00E17101">
              <w:rPr>
                <w:rFonts w:eastAsia="Times New Roman" w:cs="Arial"/>
                <w:color w:val="000000" w:themeColor="text1"/>
                <w:lang w:val="en-GB" w:eastAsia="es-CO"/>
              </w:rPr>
              <w:t>onsens</w:t>
            </w:r>
            <w:r w:rsidRPr="00E17101">
              <w:rPr>
                <w:rFonts w:eastAsia="Times New Roman" w:cs="Arial"/>
                <w:color w:val="000000" w:themeColor="text1"/>
                <w:lang w:val="en-GB" w:eastAsia="es-CO"/>
              </w:rPr>
              <w:t>us will be the procedure followed for</w:t>
            </w:r>
            <w:r w:rsidR="00DA6695">
              <w:rPr>
                <w:rFonts w:eastAsia="Times New Roman" w:cs="Arial"/>
                <w:color w:val="000000" w:themeColor="text1"/>
                <w:lang w:val="en-GB" w:eastAsia="es-CO"/>
              </w:rPr>
              <w:t xml:space="preserve"> </w:t>
            </w:r>
            <w:r w:rsidRPr="00E17101">
              <w:rPr>
                <w:rFonts w:eastAsia="Times New Roman" w:cs="Arial"/>
                <w:color w:val="000000" w:themeColor="text1"/>
                <w:lang w:val="en-GB" w:eastAsia="es-CO"/>
              </w:rPr>
              <w:t>decision</w:t>
            </w:r>
            <w:r w:rsidR="00DA6695">
              <w:rPr>
                <w:rFonts w:eastAsia="Times New Roman" w:cs="Arial"/>
                <w:color w:val="000000" w:themeColor="text1"/>
                <w:lang w:val="en-GB" w:eastAsia="es-CO"/>
              </w:rPr>
              <w:t>-making</w:t>
            </w:r>
            <w:r w:rsidRPr="00E17101">
              <w:rPr>
                <w:rFonts w:eastAsia="Times New Roman" w:cs="Arial"/>
                <w:color w:val="000000" w:themeColor="text1"/>
                <w:lang w:val="en-GB" w:eastAsia="es-CO"/>
              </w:rPr>
              <w:t>.</w:t>
            </w:r>
            <w:r w:rsidR="009D68E6" w:rsidRPr="00E17101">
              <w:rPr>
                <w:rFonts w:eastAsia="Times New Roman" w:cs="Arial"/>
                <w:color w:val="000000" w:themeColor="text1"/>
                <w:lang w:val="en-GB" w:eastAsia="es-CO"/>
              </w:rPr>
              <w:t xml:space="preserve"> In the event one representative disagrees with a proposal, this representative will try to offer an alternative to the rest of the members. </w:t>
            </w:r>
            <w:r w:rsidRPr="00E17101">
              <w:rPr>
                <w:rFonts w:eastAsia="Times New Roman" w:cs="Arial"/>
                <w:color w:val="000000" w:themeColor="text1"/>
                <w:lang w:val="en-GB" w:eastAsia="es-CO"/>
              </w:rPr>
              <w:t xml:space="preserve">  </w:t>
            </w:r>
            <w:r w:rsidR="003B334A" w:rsidRPr="00E17101">
              <w:rPr>
                <w:rFonts w:eastAsia="Times New Roman" w:cs="Arial"/>
                <w:color w:val="000000" w:themeColor="text1"/>
                <w:lang w:val="en-GB" w:eastAsia="es-CO"/>
              </w:rPr>
              <w:t xml:space="preserve"> </w:t>
            </w:r>
          </w:p>
          <w:p w14:paraId="1D14DDDC" w14:textId="4B47C3B9" w:rsidR="003B334A" w:rsidRPr="00E17101" w:rsidRDefault="009D68E6" w:rsidP="003B334A">
            <w:pPr>
              <w:rPr>
                <w:rFonts w:eastAsia="Times New Roman" w:cs="Arial"/>
                <w:color w:val="000000" w:themeColor="text1"/>
                <w:lang w:val="en-GB" w:eastAsia="es-CO"/>
              </w:rPr>
            </w:pPr>
            <w:r w:rsidRPr="00E17101">
              <w:rPr>
                <w:rFonts w:eastAsia="Times New Roman" w:cs="Arial"/>
                <w:color w:val="000000" w:themeColor="text1"/>
                <w:lang w:val="en-GB" w:eastAsia="es-CO"/>
              </w:rPr>
              <w:t>When consensus is not possible, decisions shall be approved through</w:t>
            </w:r>
            <w:r w:rsidR="000D56C4" w:rsidRPr="00E17101">
              <w:rPr>
                <w:rFonts w:eastAsia="Times New Roman" w:cs="Arial"/>
                <w:color w:val="000000" w:themeColor="text1"/>
                <w:lang w:val="en-GB" w:eastAsia="es-CO"/>
              </w:rPr>
              <w:t xml:space="preserve"> qualified</w:t>
            </w:r>
            <w:r w:rsidRPr="00E17101">
              <w:rPr>
                <w:rFonts w:eastAsia="Times New Roman" w:cs="Arial"/>
                <w:color w:val="000000" w:themeColor="text1"/>
                <w:lang w:val="en-GB" w:eastAsia="es-CO"/>
              </w:rPr>
              <w:t xml:space="preserve"> majority. </w:t>
            </w:r>
          </w:p>
          <w:p w14:paraId="5E73F228" w14:textId="088FD155" w:rsidR="0034339C" w:rsidRPr="00E17101" w:rsidRDefault="003B334A" w:rsidP="003B334A">
            <w:pPr>
              <w:rPr>
                <w:i/>
                <w:iCs/>
                <w:lang w:val="en-GB"/>
              </w:rPr>
            </w:pPr>
            <w:r w:rsidRPr="00E17101">
              <w:rPr>
                <w:rFonts w:eastAsia="Times New Roman" w:cs="Arial"/>
                <w:i/>
                <w:color w:val="000000" w:themeColor="text1"/>
                <w:lang w:val="en-GB" w:eastAsia="es-CO"/>
              </w:rPr>
              <w:t>Not</w:t>
            </w:r>
            <w:r w:rsidR="000D56C4" w:rsidRPr="00E17101">
              <w:rPr>
                <w:rFonts w:eastAsia="Times New Roman" w:cs="Arial"/>
                <w:i/>
                <w:color w:val="000000" w:themeColor="text1"/>
                <w:lang w:val="en-GB" w:eastAsia="es-CO"/>
              </w:rPr>
              <w:t>e</w:t>
            </w:r>
            <w:r w:rsidRPr="00E17101">
              <w:rPr>
                <w:rFonts w:eastAsia="Times New Roman" w:cs="Arial"/>
                <w:i/>
                <w:color w:val="000000" w:themeColor="text1"/>
                <w:lang w:val="en-GB" w:eastAsia="es-CO"/>
              </w:rPr>
              <w:t xml:space="preserve">: </w:t>
            </w:r>
            <w:r w:rsidR="000D56C4" w:rsidRPr="00E17101">
              <w:rPr>
                <w:rFonts w:eastAsia="Times New Roman" w:cs="Arial"/>
                <w:i/>
                <w:color w:val="000000" w:themeColor="text1"/>
                <w:lang w:val="en-GB" w:eastAsia="es-CO"/>
              </w:rPr>
              <w:t xml:space="preserve">At the </w:t>
            </w:r>
            <w:r w:rsidR="00DA6695">
              <w:rPr>
                <w:rFonts w:eastAsia="Times New Roman" w:cs="Arial"/>
                <w:i/>
                <w:color w:val="000000" w:themeColor="text1"/>
                <w:lang w:val="en-GB" w:eastAsia="es-CO"/>
              </w:rPr>
              <w:t>MSG</w:t>
            </w:r>
            <w:r w:rsidR="000D56C4" w:rsidRPr="00E17101">
              <w:rPr>
                <w:rFonts w:eastAsia="Times New Roman" w:cs="Arial"/>
                <w:i/>
                <w:color w:val="000000" w:themeColor="text1"/>
                <w:lang w:val="en-GB" w:eastAsia="es-CO"/>
              </w:rPr>
              <w:t xml:space="preserve"> all decisions have been made by consensus</w:t>
            </w:r>
            <w:r w:rsidR="0016784D" w:rsidRPr="00E17101">
              <w:rPr>
                <w:rFonts w:eastAsia="Times New Roman" w:cs="Arial"/>
                <w:i/>
                <w:color w:val="000000" w:themeColor="text1"/>
                <w:lang w:val="en-GB" w:eastAsia="es-CO"/>
              </w:rPr>
              <w:t xml:space="preserve">, </w:t>
            </w:r>
            <w:r w:rsidR="00DA6695">
              <w:rPr>
                <w:rFonts w:eastAsia="Times New Roman" w:cs="Arial"/>
                <w:i/>
                <w:color w:val="000000" w:themeColor="text1"/>
                <w:lang w:val="en-GB" w:eastAsia="es-CO"/>
              </w:rPr>
              <w:t>after</w:t>
            </w:r>
            <w:r w:rsidR="0016784D" w:rsidRPr="00E17101">
              <w:rPr>
                <w:rFonts w:eastAsia="Times New Roman" w:cs="Arial"/>
                <w:i/>
                <w:color w:val="000000" w:themeColor="text1"/>
                <w:lang w:val="en-GB" w:eastAsia="es-CO"/>
              </w:rPr>
              <w:t xml:space="preserve"> an open and constructive dialogue, and no decisions have been made by vote</w:t>
            </w:r>
            <w:r w:rsidRPr="00E17101">
              <w:rPr>
                <w:rFonts w:eastAsia="Times New Roman" w:cs="Arial"/>
                <w:i/>
                <w:color w:val="000000" w:themeColor="text1"/>
                <w:lang w:val="en-GB" w:eastAsia="es-CO"/>
              </w:rPr>
              <w:t>.</w:t>
            </w:r>
          </w:p>
        </w:tc>
      </w:tr>
      <w:tr w:rsidR="00B108FA" w:rsidRPr="0001325A" w14:paraId="19649C00" w14:textId="77777777" w:rsidTr="00815B19">
        <w:tc>
          <w:tcPr>
            <w:tcW w:w="2547" w:type="dxa"/>
          </w:tcPr>
          <w:p w14:paraId="0E4EE155" w14:textId="4A97A90F" w:rsidR="00B108FA" w:rsidRPr="00E17101" w:rsidRDefault="00B108FA" w:rsidP="007B6F1F">
            <w:pPr>
              <w:rPr>
                <w:lang w:val="en-GB"/>
              </w:rPr>
            </w:pPr>
            <w:r w:rsidRPr="00E17101">
              <w:rPr>
                <w:lang w:val="en-GB"/>
              </w:rPr>
              <w:t>Dura</w:t>
            </w:r>
            <w:r w:rsidR="000340FC" w:rsidRPr="00E17101">
              <w:rPr>
                <w:lang w:val="en-GB"/>
              </w:rPr>
              <w:t>tion of the MSG’s</w:t>
            </w:r>
            <w:r w:rsidRPr="00E17101">
              <w:rPr>
                <w:lang w:val="en-GB"/>
              </w:rPr>
              <w:t xml:space="preserve"> mandat</w:t>
            </w:r>
            <w:r w:rsidR="000340FC" w:rsidRPr="00E17101">
              <w:rPr>
                <w:lang w:val="en-GB"/>
              </w:rPr>
              <w:t>e</w:t>
            </w:r>
          </w:p>
          <w:p w14:paraId="1F716026" w14:textId="1C04AEA1" w:rsidR="00B108FA" w:rsidRPr="00E17101" w:rsidRDefault="00841A94" w:rsidP="007B6F1F">
            <w:pPr>
              <w:rPr>
                <w:color w:val="000000" w:themeColor="text1"/>
                <w:lang w:val="en-GB"/>
              </w:rPr>
            </w:pPr>
            <w:r w:rsidRPr="00E17101">
              <w:rPr>
                <w:color w:val="000000" w:themeColor="text1"/>
                <w:lang w:val="en-GB"/>
              </w:rPr>
              <w:t>By provision of the Administrative Department of the President’s Office of the Republic of Colombia, since 2013, the initiative mandate is allocated to the Ministry of Mines and Energy, and the Vice Ministry of Mining is in charge of presiding over the initiative.</w:t>
            </w:r>
          </w:p>
          <w:p w14:paraId="032738AC" w14:textId="2CE71C96" w:rsidR="00EA67D1" w:rsidRPr="00E17101" w:rsidRDefault="00841A94" w:rsidP="007B6F1F">
            <w:pPr>
              <w:rPr>
                <w:highlight w:val="yellow"/>
                <w:lang w:val="en-GB"/>
              </w:rPr>
            </w:pPr>
            <w:r w:rsidRPr="00E17101">
              <w:rPr>
                <w:color w:val="000000" w:themeColor="text1"/>
                <w:lang w:val="en-GB"/>
              </w:rPr>
              <w:t>This mandate was renewed</w:t>
            </w:r>
            <w:r w:rsidR="00D342E3" w:rsidRPr="00E17101">
              <w:rPr>
                <w:color w:val="000000" w:themeColor="text1"/>
                <w:lang w:val="en-GB"/>
              </w:rPr>
              <w:t xml:space="preserve"> in 2022</w:t>
            </w:r>
            <w:r w:rsidRPr="00E17101">
              <w:rPr>
                <w:color w:val="000000" w:themeColor="text1"/>
                <w:lang w:val="en-GB"/>
              </w:rPr>
              <w:t xml:space="preserve"> </w:t>
            </w:r>
            <w:r w:rsidR="00D342E3" w:rsidRPr="00E17101">
              <w:rPr>
                <w:color w:val="000000" w:themeColor="text1"/>
                <w:lang w:val="en-GB"/>
              </w:rPr>
              <w:t>by</w:t>
            </w:r>
            <w:r w:rsidRPr="00E17101">
              <w:rPr>
                <w:color w:val="000000" w:themeColor="text1"/>
                <w:lang w:val="en-GB"/>
              </w:rPr>
              <w:t xml:space="preserve"> </w:t>
            </w:r>
            <w:r w:rsidR="00D342E3" w:rsidRPr="00E17101">
              <w:rPr>
                <w:color w:val="000000" w:themeColor="text1"/>
                <w:lang w:val="en-GB"/>
              </w:rPr>
              <w:t>the</w:t>
            </w:r>
            <w:r w:rsidR="005C112E">
              <w:rPr>
                <w:color w:val="000000" w:themeColor="text1"/>
                <w:lang w:val="en-GB"/>
              </w:rPr>
              <w:t xml:space="preserve"> [memorandum of]</w:t>
            </w:r>
            <w:r w:rsidR="00D342E3" w:rsidRPr="00E17101">
              <w:rPr>
                <w:color w:val="000000" w:themeColor="text1"/>
                <w:lang w:val="en-GB"/>
              </w:rPr>
              <w:t xml:space="preserve"> understanding between the Ministry of Mining and Energy and </w:t>
            </w:r>
            <w:r w:rsidR="005C112E">
              <w:rPr>
                <w:color w:val="000000" w:themeColor="text1"/>
                <w:lang w:val="en-GB"/>
              </w:rPr>
              <w:t xml:space="preserve">the </w:t>
            </w:r>
            <w:r w:rsidR="00D342E3" w:rsidRPr="00E17101">
              <w:rPr>
                <w:color w:val="000000" w:themeColor="text1"/>
                <w:lang w:val="en-GB"/>
              </w:rPr>
              <w:t>EITI International Secretariat.</w:t>
            </w:r>
          </w:p>
        </w:tc>
        <w:tc>
          <w:tcPr>
            <w:tcW w:w="2410" w:type="dxa"/>
          </w:tcPr>
          <w:p w14:paraId="12B5DA35" w14:textId="77777777" w:rsidR="00B108FA" w:rsidRPr="00E17101" w:rsidRDefault="00B108FA" w:rsidP="007B6F1F">
            <w:pPr>
              <w:rPr>
                <w:highlight w:val="yellow"/>
                <w:lang w:val="en-GB"/>
              </w:rPr>
            </w:pPr>
          </w:p>
        </w:tc>
        <w:tc>
          <w:tcPr>
            <w:tcW w:w="4105" w:type="dxa"/>
          </w:tcPr>
          <w:p w14:paraId="55E5BF35" w14:textId="51D92B1A" w:rsidR="00B108FA" w:rsidRPr="00E17101" w:rsidRDefault="00B108FA" w:rsidP="007B6F1F">
            <w:pPr>
              <w:rPr>
                <w:i/>
                <w:iCs/>
                <w:lang w:val="en-GB"/>
              </w:rPr>
            </w:pPr>
            <w:r w:rsidRPr="00E17101">
              <w:rPr>
                <w:i/>
                <w:iCs/>
                <w:lang w:val="en-GB"/>
              </w:rPr>
              <w:t>[</w:t>
            </w:r>
            <w:r w:rsidR="00051001" w:rsidRPr="00E17101">
              <w:rPr>
                <w:i/>
                <w:iCs/>
                <w:lang w:val="en-GB"/>
              </w:rPr>
              <w:t xml:space="preserve"> Have provisions regarding the duration of the MSG’s mandate been respected in practice</w:t>
            </w:r>
            <w:r w:rsidRPr="00E17101">
              <w:rPr>
                <w:i/>
                <w:iCs/>
                <w:lang w:val="en-GB"/>
              </w:rPr>
              <w:t>?]</w:t>
            </w:r>
          </w:p>
          <w:p w14:paraId="6580CDD0" w14:textId="7FCACD60" w:rsidR="00EA67D1" w:rsidRPr="00E17101" w:rsidRDefault="00051001" w:rsidP="007B6F1F">
            <w:pPr>
              <w:rPr>
                <w:iCs/>
                <w:highlight w:val="yellow"/>
                <w:lang w:val="en-GB"/>
              </w:rPr>
            </w:pPr>
            <w:r w:rsidRPr="00E17101">
              <w:rPr>
                <w:iCs/>
                <w:color w:val="000000" w:themeColor="text1"/>
                <w:lang w:val="en-GB"/>
              </w:rPr>
              <w:t>Yes, this provision has been a</w:t>
            </w:r>
            <w:r w:rsidR="00394387" w:rsidRPr="00E17101">
              <w:rPr>
                <w:iCs/>
                <w:color w:val="000000" w:themeColor="text1"/>
                <w:lang w:val="en-GB"/>
              </w:rPr>
              <w:t>bided by</w:t>
            </w:r>
            <w:r w:rsidRPr="00E17101">
              <w:rPr>
                <w:iCs/>
                <w:color w:val="000000" w:themeColor="text1"/>
                <w:lang w:val="en-GB"/>
              </w:rPr>
              <w:t xml:space="preserve">. </w:t>
            </w:r>
          </w:p>
        </w:tc>
      </w:tr>
      <w:tr w:rsidR="00B108FA" w:rsidRPr="0001325A" w14:paraId="7306BA59" w14:textId="77777777" w:rsidTr="00815B19">
        <w:tc>
          <w:tcPr>
            <w:tcW w:w="2547" w:type="dxa"/>
          </w:tcPr>
          <w:p w14:paraId="43C17402" w14:textId="10B7BF37" w:rsidR="00B108FA" w:rsidRPr="00E17101" w:rsidRDefault="00B108FA" w:rsidP="007B6F1F">
            <w:pPr>
              <w:rPr>
                <w:lang w:val="en-GB"/>
              </w:rPr>
            </w:pPr>
            <w:r w:rsidRPr="00E17101">
              <w:rPr>
                <w:i/>
                <w:lang w:val="en-GB"/>
              </w:rPr>
              <w:t>Per diems</w:t>
            </w:r>
            <w:r w:rsidRPr="00E17101">
              <w:rPr>
                <w:lang w:val="en-GB"/>
              </w:rPr>
              <w:t xml:space="preserve"> </w:t>
            </w:r>
          </w:p>
          <w:p w14:paraId="6F8C398E" w14:textId="77777777" w:rsidR="00B108FA" w:rsidRPr="00E17101" w:rsidRDefault="00B108FA" w:rsidP="007B6F1F">
            <w:pPr>
              <w:rPr>
                <w:lang w:val="en-GB"/>
              </w:rPr>
            </w:pPr>
          </w:p>
        </w:tc>
        <w:tc>
          <w:tcPr>
            <w:tcW w:w="2410" w:type="dxa"/>
          </w:tcPr>
          <w:p w14:paraId="7188EBB4" w14:textId="5FF98FBA" w:rsidR="00B108FA" w:rsidRPr="00E17101" w:rsidRDefault="00257524" w:rsidP="007B6F1F">
            <w:pPr>
              <w:rPr>
                <w:color w:val="000000" w:themeColor="text1"/>
                <w:lang w:val="en-GB"/>
              </w:rPr>
            </w:pPr>
            <w:r w:rsidRPr="00E17101">
              <w:rPr>
                <w:rFonts w:eastAsia="Times New Roman" w:cs="Arial"/>
                <w:color w:val="000000" w:themeColor="text1"/>
                <w:lang w:val="en-GB" w:eastAsia="es-CO"/>
              </w:rPr>
              <w:t>N/A</w:t>
            </w:r>
          </w:p>
        </w:tc>
        <w:tc>
          <w:tcPr>
            <w:tcW w:w="4105" w:type="dxa"/>
          </w:tcPr>
          <w:p w14:paraId="52B50246" w14:textId="2845E509" w:rsidR="00B108FA" w:rsidRPr="00E17101" w:rsidRDefault="007137C4" w:rsidP="007B6F1F">
            <w:pPr>
              <w:rPr>
                <w:i/>
                <w:iCs/>
                <w:color w:val="000000" w:themeColor="text1"/>
                <w:lang w:val="en-GB"/>
              </w:rPr>
            </w:pPr>
            <w:r w:rsidRPr="00E17101">
              <w:rPr>
                <w:i/>
                <w:iCs/>
                <w:color w:val="000000" w:themeColor="text1"/>
                <w:lang w:val="en-GB"/>
              </w:rPr>
              <w:t>[</w:t>
            </w:r>
            <w:r w:rsidRPr="00E17101">
              <w:rPr>
                <w:i/>
                <w:iCs/>
                <w:lang w:val="en-GB"/>
              </w:rPr>
              <w:t xml:space="preserve"> Were per diems for MSG meetings paid out in the period under review? If yes, what was the per diem per meeting and how much was paid out in total</w:t>
            </w:r>
            <w:r w:rsidR="00B108FA" w:rsidRPr="00E17101">
              <w:rPr>
                <w:i/>
                <w:iCs/>
                <w:color w:val="000000" w:themeColor="text1"/>
                <w:lang w:val="en-GB"/>
              </w:rPr>
              <w:t>?</w:t>
            </w:r>
            <w:r w:rsidRPr="00E17101">
              <w:rPr>
                <w:i/>
                <w:iCs/>
                <w:color w:val="000000" w:themeColor="text1"/>
                <w:lang w:val="en-GB"/>
              </w:rPr>
              <w:t xml:space="preserve">] </w:t>
            </w:r>
            <w:r w:rsidR="00B108FA" w:rsidRPr="00E17101">
              <w:rPr>
                <w:i/>
                <w:iCs/>
                <w:color w:val="000000" w:themeColor="text1"/>
                <w:lang w:val="en-GB"/>
              </w:rPr>
              <w:t xml:space="preserve"> </w:t>
            </w:r>
          </w:p>
          <w:p w14:paraId="2CC7409E" w14:textId="09729B6F" w:rsidR="00257524" w:rsidRPr="00E17101" w:rsidRDefault="00257524" w:rsidP="007B6F1F">
            <w:pPr>
              <w:rPr>
                <w:i/>
                <w:iCs/>
                <w:color w:val="000000" w:themeColor="text1"/>
                <w:lang w:val="en-GB"/>
              </w:rPr>
            </w:pPr>
            <w:r w:rsidRPr="00E17101">
              <w:rPr>
                <w:rFonts w:eastAsia="Times New Roman" w:cs="Arial"/>
                <w:color w:val="000000" w:themeColor="text1"/>
                <w:lang w:val="en-GB" w:eastAsia="es-CO"/>
              </w:rPr>
              <w:lastRenderedPageBreak/>
              <w:t>No</w:t>
            </w:r>
            <w:r w:rsidR="007137C4" w:rsidRPr="00E17101">
              <w:rPr>
                <w:rFonts w:eastAsia="Times New Roman" w:cs="Arial"/>
                <w:color w:val="000000" w:themeColor="text1"/>
                <w:lang w:val="en-GB" w:eastAsia="es-CO"/>
              </w:rPr>
              <w:t xml:space="preserve"> per diems are paid out. </w:t>
            </w:r>
            <w:r w:rsidRPr="00E17101">
              <w:rPr>
                <w:rFonts w:eastAsia="Times New Roman" w:cs="Arial"/>
                <w:color w:val="000000" w:themeColor="text1"/>
                <w:lang w:val="en-GB" w:eastAsia="es-CO"/>
              </w:rPr>
              <w:t xml:space="preserve"> </w:t>
            </w:r>
          </w:p>
        </w:tc>
      </w:tr>
      <w:tr w:rsidR="00B108FA" w:rsidRPr="00E17101" w14:paraId="1F4CE0FA" w14:textId="77777777" w:rsidTr="00815B19">
        <w:tc>
          <w:tcPr>
            <w:tcW w:w="2547" w:type="dxa"/>
          </w:tcPr>
          <w:p w14:paraId="6427D713" w14:textId="7478E8C0" w:rsidR="00B108FA" w:rsidRPr="00E17101" w:rsidRDefault="00B108FA" w:rsidP="007B6F1F">
            <w:pPr>
              <w:rPr>
                <w:lang w:val="en-GB"/>
              </w:rPr>
            </w:pPr>
            <w:r w:rsidRPr="00E17101">
              <w:rPr>
                <w:lang w:val="en-GB"/>
              </w:rPr>
              <w:lastRenderedPageBreak/>
              <w:t>Fre</w:t>
            </w:r>
            <w:r w:rsidR="006A1E7E" w:rsidRPr="00E17101">
              <w:rPr>
                <w:lang w:val="en-GB"/>
              </w:rPr>
              <w:t>quency of meetings</w:t>
            </w:r>
          </w:p>
          <w:p w14:paraId="6772DFB9" w14:textId="77777777" w:rsidR="00B108FA" w:rsidRPr="00E17101" w:rsidRDefault="00B108FA" w:rsidP="007B6F1F">
            <w:pPr>
              <w:rPr>
                <w:lang w:val="en-GB"/>
              </w:rPr>
            </w:pPr>
          </w:p>
        </w:tc>
        <w:tc>
          <w:tcPr>
            <w:tcW w:w="2410" w:type="dxa"/>
          </w:tcPr>
          <w:p w14:paraId="6D413DEA" w14:textId="258B5A77" w:rsidR="003B334A" w:rsidRPr="00E17101" w:rsidRDefault="005C112E" w:rsidP="005C112E">
            <w:pPr>
              <w:shd w:val="clear" w:color="auto" w:fill="FFFFFF"/>
              <w:spacing w:after="0"/>
              <w:rPr>
                <w:rFonts w:eastAsia="Times New Roman" w:cs="Arial"/>
                <w:color w:val="000000" w:themeColor="text1"/>
                <w:lang w:val="en-GB" w:eastAsia="es-CO"/>
              </w:rPr>
            </w:pPr>
            <w:r>
              <w:rPr>
                <w:color w:val="000000" w:themeColor="text1"/>
                <w:lang w:val="en-GB"/>
              </w:rPr>
              <w:t>MSG</w:t>
            </w:r>
            <w:r w:rsidR="00182399" w:rsidRPr="00E17101">
              <w:rPr>
                <w:color w:val="000000" w:themeColor="text1"/>
                <w:lang w:val="en-GB"/>
              </w:rPr>
              <w:t xml:space="preserve"> R</w:t>
            </w:r>
            <w:r w:rsidR="003B334A" w:rsidRPr="00E17101">
              <w:rPr>
                <w:color w:val="000000" w:themeColor="text1"/>
                <w:lang w:val="en-GB"/>
              </w:rPr>
              <w:t>eg</w:t>
            </w:r>
            <w:r w:rsidR="00182399" w:rsidRPr="00E17101">
              <w:rPr>
                <w:color w:val="000000" w:themeColor="text1"/>
                <w:lang w:val="en-GB"/>
              </w:rPr>
              <w:t>ulations</w:t>
            </w:r>
            <w:r w:rsidR="003B334A" w:rsidRPr="00E17101">
              <w:rPr>
                <w:color w:val="000000" w:themeColor="text1"/>
                <w:lang w:val="en-GB"/>
              </w:rPr>
              <w:t xml:space="preserve"> – Art</w:t>
            </w:r>
            <w:r w:rsidR="00182399" w:rsidRPr="00E17101">
              <w:rPr>
                <w:color w:val="000000" w:themeColor="text1"/>
                <w:lang w:val="en-GB"/>
              </w:rPr>
              <w:t>icle nine</w:t>
            </w:r>
            <w:r w:rsidR="003B334A" w:rsidRPr="00E17101">
              <w:rPr>
                <w:color w:val="000000" w:themeColor="text1"/>
                <w:lang w:val="en-GB"/>
              </w:rPr>
              <w:t>– C</w:t>
            </w:r>
            <w:r w:rsidR="007650AF" w:rsidRPr="00E17101">
              <w:rPr>
                <w:color w:val="000000" w:themeColor="text1"/>
                <w:lang w:val="en-GB"/>
              </w:rPr>
              <w:t>all for meetings and periodicity</w:t>
            </w:r>
            <w:r w:rsidR="003B334A" w:rsidRPr="00E17101">
              <w:rPr>
                <w:color w:val="000000" w:themeColor="text1"/>
                <w:lang w:val="en-GB"/>
              </w:rPr>
              <w:t>.</w:t>
            </w:r>
          </w:p>
          <w:p w14:paraId="4858A489" w14:textId="53FB13DC" w:rsidR="005E233C" w:rsidRPr="00E17101" w:rsidRDefault="005E233C" w:rsidP="005E233C">
            <w:pPr>
              <w:shd w:val="clear" w:color="auto" w:fill="FFFFFF"/>
              <w:spacing w:after="0"/>
              <w:jc w:val="both"/>
              <w:rPr>
                <w:rFonts w:eastAsia="Times New Roman" w:cs="Arial"/>
                <w:color w:val="0070C0"/>
                <w:lang w:val="en-GB" w:eastAsia="es-CO"/>
              </w:rPr>
            </w:pPr>
          </w:p>
          <w:p w14:paraId="3CFDA4A8" w14:textId="5AB8009B" w:rsidR="00B108FA" w:rsidRPr="00E17101" w:rsidRDefault="00B108FA" w:rsidP="005E233C">
            <w:pPr>
              <w:shd w:val="clear" w:color="auto" w:fill="FFFFFF"/>
              <w:spacing w:after="0"/>
              <w:jc w:val="both"/>
              <w:rPr>
                <w:color w:val="0070C0"/>
                <w:lang w:val="en-GB"/>
              </w:rPr>
            </w:pPr>
          </w:p>
        </w:tc>
        <w:tc>
          <w:tcPr>
            <w:tcW w:w="4105" w:type="dxa"/>
          </w:tcPr>
          <w:p w14:paraId="689E462E" w14:textId="278C288E" w:rsidR="005E233C" w:rsidRPr="00E17101" w:rsidRDefault="005E233C" w:rsidP="007B6F1F">
            <w:pPr>
              <w:rPr>
                <w:i/>
                <w:iCs/>
                <w:color w:val="000000" w:themeColor="text1"/>
                <w:lang w:val="en-GB"/>
              </w:rPr>
            </w:pPr>
            <w:r w:rsidRPr="00E17101">
              <w:rPr>
                <w:i/>
                <w:iCs/>
                <w:color w:val="000000" w:themeColor="text1"/>
                <w:lang w:val="en-GB"/>
              </w:rPr>
              <w:t>[</w:t>
            </w:r>
            <w:r w:rsidR="00AE3DC4" w:rsidRPr="00E17101">
              <w:rPr>
                <w:i/>
                <w:iCs/>
                <w:lang w:val="en-GB"/>
              </w:rPr>
              <w:t>How often did the MSG meet in the period under review?]</w:t>
            </w:r>
          </w:p>
          <w:p w14:paraId="78117DE7" w14:textId="7BD60502" w:rsidR="003B334A" w:rsidRPr="00E17101" w:rsidRDefault="00AE3DC4" w:rsidP="003B334A">
            <w:pPr>
              <w:shd w:val="clear" w:color="auto" w:fill="FFFFFF"/>
              <w:spacing w:after="0"/>
              <w:jc w:val="both"/>
              <w:rPr>
                <w:rFonts w:eastAsia="Times New Roman" w:cs="Arial"/>
                <w:color w:val="000000" w:themeColor="text1"/>
                <w:lang w:val="en-GB" w:eastAsia="es-CO"/>
              </w:rPr>
            </w:pPr>
            <w:r w:rsidRPr="00E17101">
              <w:rPr>
                <w:rFonts w:eastAsia="Times New Roman" w:cs="Arial"/>
                <w:color w:val="000000" w:themeColor="text1"/>
                <w:lang w:val="en-GB" w:eastAsia="es-CO"/>
              </w:rPr>
              <w:t>The</w:t>
            </w:r>
            <w:r w:rsidR="003B334A" w:rsidRPr="00E17101">
              <w:rPr>
                <w:rFonts w:eastAsia="Times New Roman" w:cs="Arial"/>
                <w:color w:val="000000" w:themeColor="text1"/>
                <w:lang w:val="en-GB" w:eastAsia="es-CO"/>
              </w:rPr>
              <w:t xml:space="preserve"> </w:t>
            </w:r>
            <w:r w:rsidR="005C112E">
              <w:rPr>
                <w:rFonts w:eastAsia="Times New Roman" w:cs="Arial"/>
                <w:color w:val="000000" w:themeColor="text1"/>
                <w:lang w:val="en-GB" w:eastAsia="es-CO"/>
              </w:rPr>
              <w:t>MSG</w:t>
            </w:r>
            <w:r w:rsidR="003B334A" w:rsidRPr="00E17101">
              <w:rPr>
                <w:rFonts w:eastAsia="Times New Roman" w:cs="Arial"/>
                <w:color w:val="000000" w:themeColor="text1"/>
                <w:lang w:val="en-GB" w:eastAsia="es-CO"/>
              </w:rPr>
              <w:t xml:space="preserve"> s</w:t>
            </w:r>
            <w:r w:rsidRPr="00E17101">
              <w:rPr>
                <w:rFonts w:eastAsia="Times New Roman" w:cs="Arial"/>
                <w:color w:val="000000" w:themeColor="text1"/>
                <w:lang w:val="en-GB" w:eastAsia="es-CO"/>
              </w:rPr>
              <w:t xml:space="preserve">hall meet prior call for meeting at the request of its chair. The </w:t>
            </w:r>
            <w:r w:rsidR="00355422">
              <w:rPr>
                <w:rFonts w:eastAsia="Times New Roman" w:cs="Arial"/>
                <w:color w:val="000000" w:themeColor="text1"/>
                <w:lang w:val="en-GB" w:eastAsia="es-CO"/>
              </w:rPr>
              <w:t>MSG</w:t>
            </w:r>
            <w:r w:rsidRPr="00E17101">
              <w:rPr>
                <w:rFonts w:eastAsia="Times New Roman" w:cs="Arial"/>
                <w:color w:val="000000" w:themeColor="text1"/>
                <w:lang w:val="en-GB" w:eastAsia="es-CO"/>
              </w:rPr>
              <w:t xml:space="preserve"> shall hold regular meetings three times a year</w:t>
            </w:r>
            <w:r w:rsidR="00355422">
              <w:rPr>
                <w:rFonts w:eastAsia="Times New Roman" w:cs="Arial"/>
                <w:color w:val="000000" w:themeColor="text1"/>
                <w:lang w:val="en-GB" w:eastAsia="es-CO"/>
              </w:rPr>
              <w:t>, at least</w:t>
            </w:r>
            <w:r w:rsidRPr="00E17101">
              <w:rPr>
                <w:rFonts w:eastAsia="Times New Roman" w:cs="Arial"/>
                <w:color w:val="000000" w:themeColor="text1"/>
                <w:lang w:val="en-GB" w:eastAsia="es-CO"/>
              </w:rPr>
              <w:t>. In like manner, it may</w:t>
            </w:r>
            <w:r w:rsidR="009C49C5" w:rsidRPr="00E17101">
              <w:rPr>
                <w:rFonts w:eastAsia="Times New Roman" w:cs="Arial"/>
                <w:color w:val="000000" w:themeColor="text1"/>
                <w:lang w:val="en-GB" w:eastAsia="es-CO"/>
              </w:rPr>
              <w:t xml:space="preserve"> hold extraordinary meetings at the request of its chair, or when requested by a third of its members minimum. </w:t>
            </w:r>
            <w:r w:rsidR="003B334A" w:rsidRPr="00E17101">
              <w:rPr>
                <w:rFonts w:eastAsia="Times New Roman" w:cs="Arial"/>
                <w:color w:val="000000" w:themeColor="text1"/>
                <w:lang w:val="en-GB" w:eastAsia="es-CO"/>
              </w:rPr>
              <w:t xml:space="preserve"> </w:t>
            </w:r>
          </w:p>
          <w:p w14:paraId="792D5C36" w14:textId="7457D549" w:rsidR="005E233C" w:rsidRPr="00E17101" w:rsidRDefault="005E233C" w:rsidP="007B6F1F">
            <w:pPr>
              <w:rPr>
                <w:b/>
                <w:i/>
                <w:iCs/>
                <w:color w:val="000000" w:themeColor="text1"/>
                <w:lang w:val="en-GB"/>
              </w:rPr>
            </w:pPr>
            <w:r w:rsidRPr="00E17101">
              <w:rPr>
                <w:b/>
                <w:i/>
                <w:iCs/>
                <w:color w:val="000000" w:themeColor="text1"/>
                <w:lang w:val="en-GB"/>
              </w:rPr>
              <w:t>2019</w:t>
            </w:r>
          </w:p>
          <w:p w14:paraId="1474A0BF" w14:textId="14145665" w:rsidR="005E233C" w:rsidRPr="00E17101" w:rsidRDefault="009C49C5" w:rsidP="005E233C">
            <w:pPr>
              <w:pStyle w:val="Prrafodelista"/>
              <w:numPr>
                <w:ilvl w:val="0"/>
                <w:numId w:val="18"/>
              </w:numPr>
              <w:spacing w:before="0" w:after="0"/>
              <w:ind w:left="714" w:hanging="357"/>
              <w:rPr>
                <w:i/>
                <w:iCs/>
                <w:color w:val="000000" w:themeColor="text1"/>
                <w:lang w:val="en-GB"/>
              </w:rPr>
            </w:pPr>
            <w:r w:rsidRPr="00E17101">
              <w:rPr>
                <w:i/>
                <w:iCs/>
                <w:color w:val="000000" w:themeColor="text1"/>
                <w:lang w:val="en-GB"/>
              </w:rPr>
              <w:t>MINUTES</w:t>
            </w:r>
            <w:r w:rsidR="005E233C" w:rsidRPr="00E17101">
              <w:rPr>
                <w:i/>
                <w:iCs/>
                <w:color w:val="000000" w:themeColor="text1"/>
                <w:lang w:val="en-GB"/>
              </w:rPr>
              <w:t xml:space="preserve"> 38</w:t>
            </w:r>
          </w:p>
          <w:p w14:paraId="562D89E4" w14:textId="7D92E23D" w:rsidR="005E233C" w:rsidRPr="00E17101" w:rsidRDefault="009C49C5" w:rsidP="005E233C">
            <w:pPr>
              <w:pStyle w:val="Prrafodelista"/>
              <w:numPr>
                <w:ilvl w:val="0"/>
                <w:numId w:val="18"/>
              </w:numPr>
              <w:spacing w:before="0" w:after="0"/>
              <w:ind w:left="714" w:hanging="357"/>
              <w:rPr>
                <w:i/>
                <w:iCs/>
                <w:color w:val="000000" w:themeColor="text1"/>
                <w:lang w:val="en-GB"/>
              </w:rPr>
            </w:pPr>
            <w:r w:rsidRPr="00E17101">
              <w:rPr>
                <w:i/>
                <w:iCs/>
                <w:color w:val="000000" w:themeColor="text1"/>
                <w:lang w:val="en-GB"/>
              </w:rPr>
              <w:t>MINUTES</w:t>
            </w:r>
            <w:r w:rsidR="005E233C" w:rsidRPr="00E17101">
              <w:rPr>
                <w:i/>
                <w:iCs/>
                <w:color w:val="000000" w:themeColor="text1"/>
                <w:lang w:val="en-GB"/>
              </w:rPr>
              <w:t xml:space="preserve"> 39</w:t>
            </w:r>
          </w:p>
          <w:p w14:paraId="1B9C8796" w14:textId="0C7A1639" w:rsidR="005E233C" w:rsidRPr="00E17101" w:rsidRDefault="009C49C5" w:rsidP="005E233C">
            <w:pPr>
              <w:pStyle w:val="Prrafodelista"/>
              <w:numPr>
                <w:ilvl w:val="0"/>
                <w:numId w:val="18"/>
              </w:numPr>
              <w:spacing w:before="0" w:after="0"/>
              <w:ind w:left="714" w:hanging="357"/>
              <w:rPr>
                <w:i/>
                <w:iCs/>
                <w:color w:val="000000" w:themeColor="text1"/>
                <w:lang w:val="en-GB"/>
              </w:rPr>
            </w:pPr>
            <w:r w:rsidRPr="00E17101">
              <w:rPr>
                <w:i/>
                <w:iCs/>
                <w:color w:val="000000" w:themeColor="text1"/>
                <w:lang w:val="en-GB"/>
              </w:rPr>
              <w:t>MINUTES</w:t>
            </w:r>
            <w:r w:rsidR="005E233C" w:rsidRPr="00E17101">
              <w:rPr>
                <w:i/>
                <w:iCs/>
                <w:color w:val="000000" w:themeColor="text1"/>
                <w:lang w:val="en-GB"/>
              </w:rPr>
              <w:t xml:space="preserve"> 40</w:t>
            </w:r>
          </w:p>
          <w:p w14:paraId="1103CC5A" w14:textId="24AE74CA" w:rsidR="005E233C" w:rsidRPr="00E17101" w:rsidRDefault="009C49C5" w:rsidP="005E233C">
            <w:pPr>
              <w:pStyle w:val="Prrafodelista"/>
              <w:numPr>
                <w:ilvl w:val="0"/>
                <w:numId w:val="18"/>
              </w:numPr>
              <w:spacing w:before="0" w:after="0"/>
              <w:ind w:left="714" w:hanging="357"/>
              <w:rPr>
                <w:i/>
                <w:iCs/>
                <w:color w:val="000000" w:themeColor="text1"/>
                <w:lang w:val="en-GB"/>
              </w:rPr>
            </w:pPr>
            <w:r w:rsidRPr="00E17101">
              <w:rPr>
                <w:i/>
                <w:iCs/>
                <w:color w:val="000000" w:themeColor="text1"/>
                <w:lang w:val="en-GB"/>
              </w:rPr>
              <w:t>MINUTES</w:t>
            </w:r>
            <w:r w:rsidR="005E233C" w:rsidRPr="00E17101">
              <w:rPr>
                <w:i/>
                <w:iCs/>
                <w:color w:val="000000" w:themeColor="text1"/>
                <w:lang w:val="en-GB"/>
              </w:rPr>
              <w:t xml:space="preserve"> 41</w:t>
            </w:r>
          </w:p>
          <w:p w14:paraId="76B9DB58" w14:textId="777F93DD" w:rsidR="008D04E2" w:rsidRPr="00E17101" w:rsidRDefault="009C49C5" w:rsidP="008D04E2">
            <w:pPr>
              <w:pStyle w:val="Prrafodelista"/>
              <w:numPr>
                <w:ilvl w:val="0"/>
                <w:numId w:val="18"/>
              </w:numPr>
              <w:spacing w:before="0" w:after="0"/>
              <w:ind w:left="714" w:hanging="357"/>
              <w:rPr>
                <w:i/>
                <w:iCs/>
                <w:color w:val="000000" w:themeColor="text1"/>
                <w:lang w:val="en-GB"/>
              </w:rPr>
            </w:pPr>
            <w:r w:rsidRPr="00E17101">
              <w:rPr>
                <w:i/>
                <w:iCs/>
                <w:color w:val="000000" w:themeColor="text1"/>
                <w:lang w:val="en-GB"/>
              </w:rPr>
              <w:t>MINUTES</w:t>
            </w:r>
            <w:r w:rsidR="008D04E2" w:rsidRPr="00E17101">
              <w:rPr>
                <w:i/>
                <w:iCs/>
                <w:color w:val="000000" w:themeColor="text1"/>
                <w:lang w:val="en-GB"/>
              </w:rPr>
              <w:t xml:space="preserve"> 42</w:t>
            </w:r>
          </w:p>
          <w:p w14:paraId="372B04AE" w14:textId="5A509FED" w:rsidR="005E233C" w:rsidRPr="00E17101" w:rsidRDefault="005E233C" w:rsidP="007B6F1F">
            <w:pPr>
              <w:rPr>
                <w:b/>
                <w:i/>
                <w:iCs/>
                <w:color w:val="000000" w:themeColor="text1"/>
                <w:lang w:val="en-GB"/>
              </w:rPr>
            </w:pPr>
            <w:r w:rsidRPr="00E17101">
              <w:rPr>
                <w:b/>
                <w:i/>
                <w:iCs/>
                <w:color w:val="000000" w:themeColor="text1"/>
                <w:lang w:val="en-GB"/>
              </w:rPr>
              <w:t>2020</w:t>
            </w:r>
          </w:p>
          <w:p w14:paraId="686C6189" w14:textId="0E5F815A" w:rsidR="005E233C" w:rsidRPr="00E17101" w:rsidRDefault="009C49C5" w:rsidP="005E233C">
            <w:pPr>
              <w:pStyle w:val="Prrafodelista"/>
              <w:numPr>
                <w:ilvl w:val="0"/>
                <w:numId w:val="18"/>
              </w:numPr>
              <w:spacing w:before="0" w:after="0"/>
              <w:ind w:left="714" w:hanging="357"/>
              <w:rPr>
                <w:i/>
                <w:iCs/>
                <w:color w:val="000000" w:themeColor="text1"/>
                <w:lang w:val="en-GB"/>
              </w:rPr>
            </w:pPr>
            <w:r w:rsidRPr="00E17101">
              <w:rPr>
                <w:i/>
                <w:iCs/>
                <w:color w:val="000000" w:themeColor="text1"/>
                <w:lang w:val="en-GB"/>
              </w:rPr>
              <w:t>MINUTES</w:t>
            </w:r>
            <w:r w:rsidR="005E233C" w:rsidRPr="00E17101">
              <w:rPr>
                <w:i/>
                <w:iCs/>
                <w:color w:val="000000" w:themeColor="text1"/>
                <w:lang w:val="en-GB"/>
              </w:rPr>
              <w:t xml:space="preserve"> 43</w:t>
            </w:r>
          </w:p>
          <w:p w14:paraId="73CCA91E" w14:textId="2370FE7C" w:rsidR="005E233C" w:rsidRPr="00E17101" w:rsidRDefault="009C49C5" w:rsidP="005E233C">
            <w:pPr>
              <w:pStyle w:val="Prrafodelista"/>
              <w:numPr>
                <w:ilvl w:val="0"/>
                <w:numId w:val="18"/>
              </w:numPr>
              <w:spacing w:before="0" w:after="0"/>
              <w:ind w:left="714" w:hanging="357"/>
              <w:rPr>
                <w:i/>
                <w:iCs/>
                <w:color w:val="000000" w:themeColor="text1"/>
                <w:lang w:val="en-GB"/>
              </w:rPr>
            </w:pPr>
            <w:r w:rsidRPr="00E17101">
              <w:rPr>
                <w:i/>
                <w:iCs/>
                <w:color w:val="000000" w:themeColor="text1"/>
                <w:lang w:val="en-GB"/>
              </w:rPr>
              <w:t>MINUTES</w:t>
            </w:r>
            <w:r w:rsidR="005E233C" w:rsidRPr="00E17101">
              <w:rPr>
                <w:i/>
                <w:iCs/>
                <w:color w:val="000000" w:themeColor="text1"/>
                <w:lang w:val="en-GB"/>
              </w:rPr>
              <w:t xml:space="preserve"> 44</w:t>
            </w:r>
          </w:p>
          <w:p w14:paraId="3923DAD5" w14:textId="79782EE7" w:rsidR="005E233C" w:rsidRPr="00E17101" w:rsidRDefault="009C49C5" w:rsidP="005E233C">
            <w:pPr>
              <w:pStyle w:val="Prrafodelista"/>
              <w:numPr>
                <w:ilvl w:val="0"/>
                <w:numId w:val="18"/>
              </w:numPr>
              <w:spacing w:before="0" w:after="0"/>
              <w:ind w:left="714" w:hanging="357"/>
              <w:rPr>
                <w:i/>
                <w:iCs/>
                <w:color w:val="000000" w:themeColor="text1"/>
                <w:lang w:val="en-GB"/>
              </w:rPr>
            </w:pPr>
            <w:r w:rsidRPr="00E17101">
              <w:rPr>
                <w:i/>
                <w:iCs/>
                <w:color w:val="000000" w:themeColor="text1"/>
                <w:lang w:val="en-GB"/>
              </w:rPr>
              <w:t>MINUTES</w:t>
            </w:r>
            <w:r w:rsidR="005E233C" w:rsidRPr="00E17101">
              <w:rPr>
                <w:i/>
                <w:iCs/>
                <w:color w:val="000000" w:themeColor="text1"/>
                <w:lang w:val="en-GB"/>
              </w:rPr>
              <w:t xml:space="preserve"> 45</w:t>
            </w:r>
          </w:p>
          <w:p w14:paraId="41737480" w14:textId="618D45AD" w:rsidR="005E233C" w:rsidRPr="00E17101" w:rsidRDefault="009C49C5" w:rsidP="007B6F1F">
            <w:pPr>
              <w:pStyle w:val="Prrafodelista"/>
              <w:numPr>
                <w:ilvl w:val="0"/>
                <w:numId w:val="18"/>
              </w:numPr>
              <w:spacing w:before="0" w:after="0"/>
              <w:ind w:left="714" w:hanging="357"/>
              <w:rPr>
                <w:i/>
                <w:iCs/>
                <w:color w:val="000000" w:themeColor="text1"/>
                <w:lang w:val="en-GB"/>
              </w:rPr>
            </w:pPr>
            <w:r w:rsidRPr="00E17101">
              <w:rPr>
                <w:i/>
                <w:iCs/>
                <w:color w:val="000000" w:themeColor="text1"/>
                <w:lang w:val="en-GB"/>
              </w:rPr>
              <w:t>MINUTES</w:t>
            </w:r>
            <w:r w:rsidR="005E233C" w:rsidRPr="00E17101">
              <w:rPr>
                <w:i/>
                <w:iCs/>
                <w:color w:val="000000" w:themeColor="text1"/>
                <w:lang w:val="en-GB"/>
              </w:rPr>
              <w:t xml:space="preserve"> 46</w:t>
            </w:r>
          </w:p>
          <w:p w14:paraId="67D511CB" w14:textId="054E74BC" w:rsidR="008D04E2" w:rsidRPr="00E17101" w:rsidRDefault="009C49C5" w:rsidP="008D04E2">
            <w:pPr>
              <w:pStyle w:val="Prrafodelista"/>
              <w:numPr>
                <w:ilvl w:val="0"/>
                <w:numId w:val="18"/>
              </w:numPr>
              <w:spacing w:before="0" w:after="0"/>
              <w:ind w:left="714" w:hanging="357"/>
              <w:rPr>
                <w:i/>
                <w:iCs/>
                <w:color w:val="000000" w:themeColor="text1"/>
                <w:lang w:val="en-GB"/>
              </w:rPr>
            </w:pPr>
            <w:r w:rsidRPr="00E17101">
              <w:rPr>
                <w:i/>
                <w:iCs/>
                <w:color w:val="000000" w:themeColor="text1"/>
                <w:lang w:val="en-GB"/>
              </w:rPr>
              <w:t>MINUTES</w:t>
            </w:r>
            <w:r w:rsidR="008D04E2" w:rsidRPr="00E17101">
              <w:rPr>
                <w:i/>
                <w:iCs/>
                <w:color w:val="000000" w:themeColor="text1"/>
                <w:lang w:val="en-GB"/>
              </w:rPr>
              <w:t xml:space="preserve"> 47</w:t>
            </w:r>
          </w:p>
          <w:p w14:paraId="60039C22" w14:textId="7B1820B8" w:rsidR="005E233C" w:rsidRPr="00E17101" w:rsidRDefault="005E233C" w:rsidP="007B6F1F">
            <w:pPr>
              <w:rPr>
                <w:b/>
                <w:i/>
                <w:iCs/>
                <w:color w:val="000000" w:themeColor="text1"/>
                <w:lang w:val="en-GB"/>
              </w:rPr>
            </w:pPr>
            <w:r w:rsidRPr="00E17101">
              <w:rPr>
                <w:b/>
                <w:i/>
                <w:iCs/>
                <w:color w:val="000000" w:themeColor="text1"/>
                <w:lang w:val="en-GB"/>
              </w:rPr>
              <w:t>2021</w:t>
            </w:r>
          </w:p>
          <w:p w14:paraId="42251777" w14:textId="582D2E15" w:rsidR="005E233C" w:rsidRPr="00E17101" w:rsidRDefault="009C49C5" w:rsidP="005E233C">
            <w:pPr>
              <w:pStyle w:val="Prrafodelista"/>
              <w:numPr>
                <w:ilvl w:val="0"/>
                <w:numId w:val="18"/>
              </w:numPr>
              <w:spacing w:before="0" w:after="0"/>
              <w:ind w:left="714" w:hanging="357"/>
              <w:rPr>
                <w:i/>
                <w:iCs/>
                <w:color w:val="000000" w:themeColor="text1"/>
                <w:lang w:val="en-GB"/>
              </w:rPr>
            </w:pPr>
            <w:r w:rsidRPr="00E17101">
              <w:rPr>
                <w:i/>
                <w:iCs/>
                <w:color w:val="000000" w:themeColor="text1"/>
                <w:lang w:val="en-GB"/>
              </w:rPr>
              <w:t>MINUTES</w:t>
            </w:r>
            <w:r w:rsidR="005E233C" w:rsidRPr="00E17101">
              <w:rPr>
                <w:i/>
                <w:iCs/>
                <w:color w:val="000000" w:themeColor="text1"/>
                <w:lang w:val="en-GB"/>
              </w:rPr>
              <w:t xml:space="preserve"> 48</w:t>
            </w:r>
          </w:p>
          <w:p w14:paraId="5CBD31C0" w14:textId="34B887C5" w:rsidR="005E233C" w:rsidRPr="00E17101" w:rsidRDefault="009C49C5" w:rsidP="005E233C">
            <w:pPr>
              <w:pStyle w:val="Prrafodelista"/>
              <w:numPr>
                <w:ilvl w:val="0"/>
                <w:numId w:val="18"/>
              </w:numPr>
              <w:spacing w:before="0" w:after="0"/>
              <w:ind w:left="714" w:hanging="357"/>
              <w:rPr>
                <w:i/>
                <w:iCs/>
                <w:color w:val="000000" w:themeColor="text1"/>
                <w:lang w:val="en-GB"/>
              </w:rPr>
            </w:pPr>
            <w:r w:rsidRPr="00E17101">
              <w:rPr>
                <w:i/>
                <w:iCs/>
                <w:color w:val="000000" w:themeColor="text1"/>
                <w:lang w:val="en-GB"/>
              </w:rPr>
              <w:t>MINUTES</w:t>
            </w:r>
            <w:r w:rsidR="005E233C" w:rsidRPr="00E17101">
              <w:rPr>
                <w:i/>
                <w:iCs/>
                <w:color w:val="000000" w:themeColor="text1"/>
                <w:lang w:val="en-GB"/>
              </w:rPr>
              <w:t xml:space="preserve"> 49</w:t>
            </w:r>
          </w:p>
          <w:p w14:paraId="0B649E49" w14:textId="60CD2BB6" w:rsidR="005E233C" w:rsidRPr="00E17101" w:rsidRDefault="009C49C5" w:rsidP="005E233C">
            <w:pPr>
              <w:pStyle w:val="Prrafodelista"/>
              <w:numPr>
                <w:ilvl w:val="0"/>
                <w:numId w:val="18"/>
              </w:numPr>
              <w:spacing w:before="0" w:after="0"/>
              <w:ind w:left="714" w:hanging="357"/>
              <w:rPr>
                <w:i/>
                <w:iCs/>
                <w:color w:val="000000" w:themeColor="text1"/>
                <w:lang w:val="en-GB"/>
              </w:rPr>
            </w:pPr>
            <w:r w:rsidRPr="00E17101">
              <w:rPr>
                <w:i/>
                <w:iCs/>
                <w:color w:val="000000" w:themeColor="text1"/>
                <w:lang w:val="en-GB"/>
              </w:rPr>
              <w:t>MINUTES</w:t>
            </w:r>
            <w:r w:rsidR="005E233C" w:rsidRPr="00E17101">
              <w:rPr>
                <w:i/>
                <w:iCs/>
                <w:color w:val="000000" w:themeColor="text1"/>
                <w:lang w:val="en-GB"/>
              </w:rPr>
              <w:t xml:space="preserve"> 50</w:t>
            </w:r>
          </w:p>
          <w:p w14:paraId="60B77C99" w14:textId="4A14224D" w:rsidR="005E233C" w:rsidRPr="00E17101" w:rsidRDefault="009C49C5" w:rsidP="007B6F1F">
            <w:pPr>
              <w:pStyle w:val="Prrafodelista"/>
              <w:numPr>
                <w:ilvl w:val="0"/>
                <w:numId w:val="18"/>
              </w:numPr>
              <w:spacing w:before="0" w:after="0"/>
              <w:ind w:left="714" w:hanging="357"/>
              <w:rPr>
                <w:i/>
                <w:iCs/>
                <w:color w:val="000000" w:themeColor="text1"/>
                <w:lang w:val="en-GB"/>
              </w:rPr>
            </w:pPr>
            <w:r w:rsidRPr="00E17101">
              <w:rPr>
                <w:i/>
                <w:iCs/>
                <w:color w:val="000000" w:themeColor="text1"/>
                <w:lang w:val="en-GB"/>
              </w:rPr>
              <w:t>MINUTES</w:t>
            </w:r>
            <w:r w:rsidR="005E233C" w:rsidRPr="00E17101">
              <w:rPr>
                <w:i/>
                <w:iCs/>
                <w:color w:val="000000" w:themeColor="text1"/>
                <w:lang w:val="en-GB"/>
              </w:rPr>
              <w:t xml:space="preserve"> 51</w:t>
            </w:r>
          </w:p>
          <w:p w14:paraId="36672CAD" w14:textId="50E91467" w:rsidR="005E233C" w:rsidRPr="00E17101" w:rsidRDefault="005E233C" w:rsidP="007B6F1F">
            <w:pPr>
              <w:rPr>
                <w:b/>
                <w:i/>
                <w:iCs/>
                <w:color w:val="000000" w:themeColor="text1"/>
                <w:lang w:val="en-GB"/>
              </w:rPr>
            </w:pPr>
            <w:r w:rsidRPr="00E17101">
              <w:rPr>
                <w:b/>
                <w:i/>
                <w:iCs/>
                <w:color w:val="000000" w:themeColor="text1"/>
                <w:lang w:val="en-GB"/>
              </w:rPr>
              <w:t>2022</w:t>
            </w:r>
          </w:p>
          <w:p w14:paraId="18C0A1F1" w14:textId="65904FB3" w:rsidR="005E233C" w:rsidRPr="00E17101" w:rsidRDefault="009C49C5" w:rsidP="005E233C">
            <w:pPr>
              <w:pStyle w:val="Prrafodelista"/>
              <w:numPr>
                <w:ilvl w:val="0"/>
                <w:numId w:val="18"/>
              </w:numPr>
              <w:spacing w:before="0" w:after="0"/>
              <w:ind w:left="714" w:hanging="357"/>
              <w:rPr>
                <w:i/>
                <w:iCs/>
                <w:color w:val="000000" w:themeColor="text1"/>
                <w:lang w:val="en-GB"/>
              </w:rPr>
            </w:pPr>
            <w:r w:rsidRPr="00E17101">
              <w:rPr>
                <w:i/>
                <w:iCs/>
                <w:color w:val="000000" w:themeColor="text1"/>
                <w:lang w:val="en-GB"/>
              </w:rPr>
              <w:t>MINUTES</w:t>
            </w:r>
            <w:r w:rsidR="005E233C" w:rsidRPr="00E17101">
              <w:rPr>
                <w:i/>
                <w:iCs/>
                <w:color w:val="000000" w:themeColor="text1"/>
                <w:lang w:val="en-GB"/>
              </w:rPr>
              <w:t xml:space="preserve"> 52</w:t>
            </w:r>
          </w:p>
          <w:p w14:paraId="005C09D3" w14:textId="5BF9699D" w:rsidR="005E233C" w:rsidRPr="00E17101" w:rsidRDefault="009C49C5" w:rsidP="005E233C">
            <w:pPr>
              <w:pStyle w:val="Prrafodelista"/>
              <w:numPr>
                <w:ilvl w:val="0"/>
                <w:numId w:val="18"/>
              </w:numPr>
              <w:spacing w:before="0" w:after="0"/>
              <w:ind w:left="714" w:hanging="357"/>
              <w:rPr>
                <w:i/>
                <w:iCs/>
                <w:color w:val="000000" w:themeColor="text1"/>
                <w:lang w:val="en-GB"/>
              </w:rPr>
            </w:pPr>
            <w:r w:rsidRPr="00E17101">
              <w:rPr>
                <w:i/>
                <w:iCs/>
                <w:color w:val="000000" w:themeColor="text1"/>
                <w:lang w:val="en-GB"/>
              </w:rPr>
              <w:t>MINUTES</w:t>
            </w:r>
            <w:r w:rsidR="005E233C" w:rsidRPr="00E17101">
              <w:rPr>
                <w:i/>
                <w:iCs/>
                <w:color w:val="000000" w:themeColor="text1"/>
                <w:lang w:val="en-GB"/>
              </w:rPr>
              <w:t xml:space="preserve"> 53</w:t>
            </w:r>
          </w:p>
          <w:p w14:paraId="0A625B59" w14:textId="015D3368" w:rsidR="005E233C" w:rsidRPr="00E17101" w:rsidRDefault="009C49C5" w:rsidP="005E233C">
            <w:pPr>
              <w:pStyle w:val="Prrafodelista"/>
              <w:numPr>
                <w:ilvl w:val="0"/>
                <w:numId w:val="18"/>
              </w:numPr>
              <w:spacing w:before="0" w:after="0"/>
              <w:ind w:left="714" w:hanging="357"/>
              <w:rPr>
                <w:i/>
                <w:iCs/>
                <w:color w:val="000000" w:themeColor="text1"/>
                <w:lang w:val="en-GB"/>
              </w:rPr>
            </w:pPr>
            <w:r w:rsidRPr="00E17101">
              <w:rPr>
                <w:i/>
                <w:iCs/>
                <w:color w:val="000000" w:themeColor="text1"/>
                <w:lang w:val="en-GB"/>
              </w:rPr>
              <w:t>MINUTES</w:t>
            </w:r>
            <w:r w:rsidR="005E233C" w:rsidRPr="00E17101">
              <w:rPr>
                <w:i/>
                <w:iCs/>
                <w:color w:val="000000" w:themeColor="text1"/>
                <w:lang w:val="en-GB"/>
              </w:rPr>
              <w:t xml:space="preserve"> 54</w:t>
            </w:r>
          </w:p>
          <w:p w14:paraId="69A2A2CF" w14:textId="56C6C169" w:rsidR="00B108FA" w:rsidRPr="00E17101" w:rsidRDefault="009C49C5" w:rsidP="007B6F1F">
            <w:pPr>
              <w:pStyle w:val="Prrafodelista"/>
              <w:numPr>
                <w:ilvl w:val="0"/>
                <w:numId w:val="18"/>
              </w:numPr>
              <w:spacing w:before="0" w:after="0"/>
              <w:ind w:left="714" w:hanging="357"/>
              <w:rPr>
                <w:i/>
                <w:iCs/>
                <w:color w:val="0070C0"/>
                <w:lang w:val="en-GB"/>
              </w:rPr>
            </w:pPr>
            <w:r w:rsidRPr="00E17101">
              <w:rPr>
                <w:i/>
                <w:iCs/>
                <w:color w:val="000000" w:themeColor="text1"/>
                <w:lang w:val="en-GB"/>
              </w:rPr>
              <w:t>MINUTES</w:t>
            </w:r>
            <w:r w:rsidR="005E233C" w:rsidRPr="00E17101">
              <w:rPr>
                <w:i/>
                <w:iCs/>
                <w:color w:val="000000" w:themeColor="text1"/>
                <w:lang w:val="en-GB"/>
              </w:rPr>
              <w:t xml:space="preserve"> 55</w:t>
            </w:r>
          </w:p>
        </w:tc>
      </w:tr>
      <w:tr w:rsidR="00B108FA" w:rsidRPr="0001325A" w14:paraId="3AFBE865" w14:textId="77777777" w:rsidTr="00815B19">
        <w:tc>
          <w:tcPr>
            <w:tcW w:w="2547" w:type="dxa"/>
          </w:tcPr>
          <w:p w14:paraId="635FA15F" w14:textId="5DE05FA7" w:rsidR="00B108FA" w:rsidRPr="00E17101" w:rsidRDefault="006A1E7E" w:rsidP="007B6F1F">
            <w:pPr>
              <w:rPr>
                <w:lang w:val="en-GB"/>
              </w:rPr>
            </w:pPr>
            <w:r w:rsidRPr="00E17101">
              <w:rPr>
                <w:lang w:val="en-GB"/>
              </w:rPr>
              <w:t>Advance notice of meetings and timely circulation of documents</w:t>
            </w:r>
          </w:p>
          <w:p w14:paraId="66BEAF72" w14:textId="77777777" w:rsidR="00B108FA" w:rsidRPr="00E17101" w:rsidRDefault="00B108FA" w:rsidP="007B6F1F">
            <w:pPr>
              <w:rPr>
                <w:lang w:val="en-GB"/>
              </w:rPr>
            </w:pPr>
          </w:p>
        </w:tc>
        <w:tc>
          <w:tcPr>
            <w:tcW w:w="2410" w:type="dxa"/>
          </w:tcPr>
          <w:p w14:paraId="3B969E01" w14:textId="3FB43828" w:rsidR="003B334A" w:rsidRPr="00E17101" w:rsidRDefault="00355422" w:rsidP="006F20D5">
            <w:pPr>
              <w:shd w:val="clear" w:color="auto" w:fill="FFFFFF"/>
              <w:spacing w:after="0"/>
              <w:rPr>
                <w:rFonts w:eastAsia="Times New Roman" w:cs="Arial"/>
                <w:color w:val="000000" w:themeColor="text1"/>
                <w:lang w:val="en-GB" w:eastAsia="es-CO"/>
              </w:rPr>
            </w:pPr>
            <w:r>
              <w:rPr>
                <w:color w:val="000000" w:themeColor="text1"/>
                <w:lang w:val="en-GB"/>
              </w:rPr>
              <w:t>MSG</w:t>
            </w:r>
            <w:r w:rsidR="003B334A" w:rsidRPr="00E17101">
              <w:rPr>
                <w:color w:val="000000" w:themeColor="text1"/>
                <w:lang w:val="en-GB"/>
              </w:rPr>
              <w:t xml:space="preserve"> </w:t>
            </w:r>
            <w:r w:rsidR="006F20D5" w:rsidRPr="00E17101">
              <w:rPr>
                <w:color w:val="000000" w:themeColor="text1"/>
                <w:lang w:val="en-GB"/>
              </w:rPr>
              <w:t xml:space="preserve">Regulations </w:t>
            </w:r>
            <w:r w:rsidR="003B334A" w:rsidRPr="00E17101">
              <w:rPr>
                <w:color w:val="000000" w:themeColor="text1"/>
                <w:lang w:val="en-GB"/>
              </w:rPr>
              <w:t>– Art</w:t>
            </w:r>
            <w:r w:rsidR="006F20D5" w:rsidRPr="00E17101">
              <w:rPr>
                <w:color w:val="000000" w:themeColor="text1"/>
                <w:lang w:val="en-GB"/>
              </w:rPr>
              <w:t xml:space="preserve">icle Nine </w:t>
            </w:r>
            <w:r w:rsidR="003B334A" w:rsidRPr="00E17101">
              <w:rPr>
                <w:color w:val="000000" w:themeColor="text1"/>
                <w:lang w:val="en-GB"/>
              </w:rPr>
              <w:t>– C</w:t>
            </w:r>
            <w:r w:rsidR="006F20D5" w:rsidRPr="00E17101">
              <w:rPr>
                <w:color w:val="000000" w:themeColor="text1"/>
                <w:lang w:val="en-GB"/>
              </w:rPr>
              <w:t>all for meetings and periodicity</w:t>
            </w:r>
            <w:r w:rsidR="003B334A" w:rsidRPr="00E17101">
              <w:rPr>
                <w:color w:val="000000" w:themeColor="text1"/>
                <w:lang w:val="en-GB"/>
              </w:rPr>
              <w:t>.</w:t>
            </w:r>
          </w:p>
          <w:p w14:paraId="3C5DA4DF" w14:textId="3BEA8590" w:rsidR="00B108FA" w:rsidRPr="00E17101" w:rsidRDefault="00B108FA" w:rsidP="00F25191">
            <w:pPr>
              <w:rPr>
                <w:color w:val="000000" w:themeColor="text1"/>
                <w:lang w:val="en-GB"/>
              </w:rPr>
            </w:pPr>
          </w:p>
        </w:tc>
        <w:tc>
          <w:tcPr>
            <w:tcW w:w="4105" w:type="dxa"/>
          </w:tcPr>
          <w:p w14:paraId="27493A2E" w14:textId="457217ED" w:rsidR="00B108FA" w:rsidRPr="00E17101" w:rsidRDefault="00B108FA" w:rsidP="007B6F1F">
            <w:pPr>
              <w:rPr>
                <w:i/>
                <w:iCs/>
                <w:lang w:val="en-GB"/>
              </w:rPr>
            </w:pPr>
            <w:r w:rsidRPr="00E17101">
              <w:rPr>
                <w:i/>
                <w:iCs/>
                <w:lang w:val="en-GB"/>
              </w:rPr>
              <w:t>[</w:t>
            </w:r>
            <w:r w:rsidR="00376551" w:rsidRPr="00E17101">
              <w:rPr>
                <w:i/>
                <w:iCs/>
                <w:lang w:val="en-GB"/>
              </w:rPr>
              <w:t xml:space="preserve">How much advance notice was given for MSG meetings? How much ahead of meetings were documents circulated </w:t>
            </w:r>
            <w:r w:rsidRPr="00E17101">
              <w:rPr>
                <w:i/>
                <w:iCs/>
                <w:lang w:val="en-GB"/>
              </w:rPr>
              <w:t>on?</w:t>
            </w:r>
            <w:r w:rsidR="00376551" w:rsidRPr="00E17101">
              <w:rPr>
                <w:i/>
                <w:iCs/>
                <w:lang w:val="en-GB"/>
              </w:rPr>
              <w:t>]</w:t>
            </w:r>
          </w:p>
          <w:p w14:paraId="2F12C7FF" w14:textId="7FB10272" w:rsidR="003B334A" w:rsidRPr="00E17101" w:rsidRDefault="00323914" w:rsidP="003B334A">
            <w:pPr>
              <w:shd w:val="clear" w:color="auto" w:fill="FFFFFF"/>
              <w:spacing w:after="0"/>
              <w:jc w:val="both"/>
              <w:rPr>
                <w:rFonts w:eastAsia="Times New Roman" w:cs="Arial"/>
                <w:color w:val="000000" w:themeColor="text1"/>
                <w:lang w:val="en-GB" w:eastAsia="es-CO"/>
              </w:rPr>
            </w:pPr>
            <w:r w:rsidRPr="00E17101">
              <w:rPr>
                <w:rFonts w:eastAsia="Times New Roman" w:cs="Arial"/>
                <w:color w:val="000000" w:themeColor="text1"/>
                <w:lang w:val="en-GB" w:eastAsia="es-CO"/>
              </w:rPr>
              <w:t xml:space="preserve">The call for regular meetings must be made in writing and send via email ten </w:t>
            </w:r>
            <w:r w:rsidRPr="00E17101">
              <w:rPr>
                <w:rFonts w:eastAsia="Times New Roman" w:cs="Arial"/>
                <w:color w:val="000000" w:themeColor="text1"/>
                <w:lang w:val="en-GB" w:eastAsia="es-CO"/>
              </w:rPr>
              <w:lastRenderedPageBreak/>
              <w:t xml:space="preserve">(10) business days </w:t>
            </w:r>
            <w:r w:rsidR="00355422">
              <w:rPr>
                <w:rFonts w:eastAsia="Times New Roman" w:cs="Arial"/>
                <w:color w:val="000000" w:themeColor="text1"/>
                <w:lang w:val="en-GB" w:eastAsia="es-CO"/>
              </w:rPr>
              <w:t>before</w:t>
            </w:r>
            <w:r w:rsidRPr="00E17101">
              <w:rPr>
                <w:rFonts w:eastAsia="Times New Roman" w:cs="Arial"/>
                <w:color w:val="000000" w:themeColor="text1"/>
                <w:lang w:val="en-GB" w:eastAsia="es-CO"/>
              </w:rPr>
              <w:t xml:space="preserve"> the date of the </w:t>
            </w:r>
            <w:r w:rsidR="00355422">
              <w:rPr>
                <w:rFonts w:eastAsia="Times New Roman" w:cs="Arial"/>
                <w:color w:val="000000" w:themeColor="text1"/>
                <w:lang w:val="en-GB" w:eastAsia="es-CO"/>
              </w:rPr>
              <w:t>MSG</w:t>
            </w:r>
            <w:r w:rsidRPr="00E17101">
              <w:rPr>
                <w:rFonts w:eastAsia="Times New Roman" w:cs="Arial"/>
                <w:color w:val="000000" w:themeColor="text1"/>
                <w:lang w:val="en-GB" w:eastAsia="es-CO"/>
              </w:rPr>
              <w:t xml:space="preserve"> meeting. Each sector and/or member is entitled to submit any relevant matter for discussion. The Chair, with the support of the Technical Secretariat</w:t>
            </w:r>
            <w:r w:rsidR="00164E67">
              <w:rPr>
                <w:rFonts w:eastAsia="Times New Roman" w:cs="Arial"/>
                <w:color w:val="000000" w:themeColor="text1"/>
                <w:lang w:val="en-GB" w:eastAsia="es-CO"/>
              </w:rPr>
              <w:t>,</w:t>
            </w:r>
            <w:r w:rsidRPr="00E17101">
              <w:rPr>
                <w:rFonts w:eastAsia="Times New Roman" w:cs="Arial"/>
                <w:color w:val="000000" w:themeColor="text1"/>
                <w:lang w:val="en-GB" w:eastAsia="es-CO"/>
              </w:rPr>
              <w:t xml:space="preserve"> will </w:t>
            </w:r>
            <w:r w:rsidR="00164E67">
              <w:rPr>
                <w:rFonts w:eastAsia="Times New Roman" w:cs="Arial"/>
                <w:color w:val="000000" w:themeColor="text1"/>
                <w:lang w:val="en-GB" w:eastAsia="es-CO"/>
              </w:rPr>
              <w:t>preside over</w:t>
            </w:r>
            <w:r w:rsidRPr="00E17101">
              <w:rPr>
                <w:rFonts w:eastAsia="Times New Roman" w:cs="Arial"/>
                <w:color w:val="000000" w:themeColor="text1"/>
                <w:lang w:val="en-GB" w:eastAsia="es-CO"/>
              </w:rPr>
              <w:t xml:space="preserve"> the meetings in accordance with these regulations. </w:t>
            </w:r>
            <w:r w:rsidR="003B334A" w:rsidRPr="00E17101">
              <w:rPr>
                <w:rFonts w:eastAsia="Times New Roman" w:cs="Arial"/>
                <w:color w:val="000000" w:themeColor="text1"/>
                <w:lang w:val="en-GB" w:eastAsia="es-CO"/>
              </w:rPr>
              <w:t xml:space="preserve"> </w:t>
            </w:r>
          </w:p>
          <w:p w14:paraId="4D33675D" w14:textId="557DFB0C" w:rsidR="003B334A" w:rsidRPr="00E17101" w:rsidRDefault="003F6FE3" w:rsidP="003B334A">
            <w:pPr>
              <w:rPr>
                <w:rFonts w:eastAsia="Times New Roman" w:cs="Arial"/>
                <w:color w:val="000000" w:themeColor="text1"/>
                <w:lang w:val="en-GB" w:eastAsia="es-CO"/>
              </w:rPr>
            </w:pPr>
            <w:r w:rsidRPr="00E17101">
              <w:rPr>
                <w:rFonts w:eastAsia="Times New Roman" w:cs="Arial"/>
                <w:color w:val="000000" w:themeColor="text1"/>
                <w:lang w:val="en-GB" w:eastAsia="es-CO"/>
              </w:rPr>
              <w:t>Calls for extraordinary meetings must be</w:t>
            </w:r>
            <w:r w:rsidR="00164E67">
              <w:rPr>
                <w:rFonts w:eastAsia="Times New Roman" w:cs="Arial"/>
                <w:color w:val="000000" w:themeColor="text1"/>
                <w:lang w:val="en-GB" w:eastAsia="es-CO"/>
              </w:rPr>
              <w:t xml:space="preserve"> made</w:t>
            </w:r>
            <w:r w:rsidRPr="00E17101">
              <w:rPr>
                <w:rFonts w:eastAsia="Times New Roman" w:cs="Arial"/>
                <w:color w:val="000000" w:themeColor="text1"/>
                <w:lang w:val="en-GB" w:eastAsia="es-CO"/>
              </w:rPr>
              <w:t xml:space="preserve"> in writing and may be sent via email five (5) business days prior the date of the meeting. </w:t>
            </w:r>
          </w:p>
          <w:p w14:paraId="6F8ACD89" w14:textId="702B988F" w:rsidR="0034339C" w:rsidRPr="00E17101" w:rsidRDefault="003B334A" w:rsidP="003B334A">
            <w:pPr>
              <w:rPr>
                <w:i/>
                <w:iCs/>
                <w:lang w:val="en-GB"/>
              </w:rPr>
            </w:pPr>
            <w:r w:rsidRPr="00E17101">
              <w:rPr>
                <w:rFonts w:eastAsia="Times New Roman" w:cs="Arial"/>
                <w:i/>
                <w:color w:val="000000" w:themeColor="text1"/>
                <w:lang w:val="en-GB" w:eastAsia="es-CO"/>
              </w:rPr>
              <w:t>Not</w:t>
            </w:r>
            <w:r w:rsidR="003F6FE3" w:rsidRPr="00E17101">
              <w:rPr>
                <w:rFonts w:eastAsia="Times New Roman" w:cs="Arial"/>
                <w:i/>
                <w:color w:val="000000" w:themeColor="text1"/>
                <w:lang w:val="en-GB" w:eastAsia="es-CO"/>
              </w:rPr>
              <w:t>e</w:t>
            </w:r>
            <w:r w:rsidRPr="00E17101">
              <w:rPr>
                <w:rFonts w:eastAsia="Times New Roman" w:cs="Arial"/>
                <w:i/>
                <w:color w:val="000000" w:themeColor="text1"/>
                <w:lang w:val="en-GB" w:eastAsia="es-CO"/>
              </w:rPr>
              <w:t xml:space="preserve">: </w:t>
            </w:r>
            <w:r w:rsidR="003F6FE3" w:rsidRPr="00E17101">
              <w:rPr>
                <w:rFonts w:eastAsia="Times New Roman" w:cs="Arial"/>
                <w:i/>
                <w:color w:val="000000" w:themeColor="text1"/>
                <w:lang w:val="en-GB" w:eastAsia="es-CO"/>
              </w:rPr>
              <w:t xml:space="preserve">Calls for meetings were sent via email according to the regulations and often nearly two months in advance, since the meetings programmed for every year were </w:t>
            </w:r>
            <w:r w:rsidR="00550BBB">
              <w:rPr>
                <w:rFonts w:eastAsia="Times New Roman" w:cs="Arial"/>
                <w:i/>
                <w:color w:val="000000" w:themeColor="text1"/>
                <w:lang w:val="en-GB" w:eastAsia="es-CO"/>
              </w:rPr>
              <w:t>communicated</w:t>
            </w:r>
            <w:r w:rsidR="003F6FE3" w:rsidRPr="00E17101">
              <w:rPr>
                <w:rFonts w:eastAsia="Times New Roman" w:cs="Arial"/>
                <w:i/>
                <w:color w:val="000000" w:themeColor="text1"/>
                <w:lang w:val="en-GB" w:eastAsia="es-CO"/>
              </w:rPr>
              <w:t xml:space="preserve"> by the </w:t>
            </w:r>
            <w:r w:rsidR="00164E67">
              <w:rPr>
                <w:rFonts w:eastAsia="Times New Roman" w:cs="Arial"/>
                <w:i/>
                <w:color w:val="000000" w:themeColor="text1"/>
                <w:lang w:val="en-GB" w:eastAsia="es-CO"/>
              </w:rPr>
              <w:t>MSG</w:t>
            </w:r>
            <w:r w:rsidR="003F6FE3" w:rsidRPr="00E17101">
              <w:rPr>
                <w:rFonts w:eastAsia="Times New Roman" w:cs="Arial"/>
                <w:i/>
                <w:color w:val="000000" w:themeColor="text1"/>
                <w:lang w:val="en-GB" w:eastAsia="es-CO"/>
              </w:rPr>
              <w:t xml:space="preserve">. </w:t>
            </w:r>
          </w:p>
        </w:tc>
      </w:tr>
      <w:tr w:rsidR="00B108FA" w:rsidRPr="0001325A" w14:paraId="0BC8893C" w14:textId="77777777" w:rsidTr="00815B19">
        <w:tc>
          <w:tcPr>
            <w:tcW w:w="2547" w:type="dxa"/>
          </w:tcPr>
          <w:p w14:paraId="6D0F4C9F" w14:textId="62C6C734" w:rsidR="00B108FA" w:rsidRPr="00E17101" w:rsidRDefault="00B108FA" w:rsidP="007B6F1F">
            <w:pPr>
              <w:rPr>
                <w:lang w:val="en-GB"/>
              </w:rPr>
            </w:pPr>
            <w:r w:rsidRPr="00E17101">
              <w:rPr>
                <w:lang w:val="en-GB"/>
              </w:rPr>
              <w:lastRenderedPageBreak/>
              <w:t>Re</w:t>
            </w:r>
            <w:r w:rsidR="006A1E7E" w:rsidRPr="00E17101">
              <w:rPr>
                <w:lang w:val="en-GB"/>
              </w:rPr>
              <w:t>cord keeping</w:t>
            </w:r>
          </w:p>
          <w:p w14:paraId="7EFB591B" w14:textId="77777777" w:rsidR="00B108FA" w:rsidRPr="00E17101" w:rsidRDefault="00B108FA" w:rsidP="007B6F1F">
            <w:pPr>
              <w:rPr>
                <w:lang w:val="en-GB"/>
              </w:rPr>
            </w:pPr>
          </w:p>
        </w:tc>
        <w:tc>
          <w:tcPr>
            <w:tcW w:w="2410" w:type="dxa"/>
          </w:tcPr>
          <w:p w14:paraId="2B79D119" w14:textId="1E992F6D" w:rsidR="003B334A" w:rsidRPr="00E17101" w:rsidRDefault="00015741" w:rsidP="00C872B6">
            <w:pPr>
              <w:shd w:val="clear" w:color="auto" w:fill="FFFFFF"/>
              <w:spacing w:after="0"/>
              <w:rPr>
                <w:rFonts w:eastAsia="Times New Roman" w:cs="Arial"/>
                <w:color w:val="000000" w:themeColor="text1"/>
                <w:lang w:val="en-GB" w:eastAsia="es-CO"/>
              </w:rPr>
            </w:pPr>
            <w:r>
              <w:rPr>
                <w:color w:val="000000" w:themeColor="text1"/>
                <w:lang w:val="en-GB"/>
              </w:rPr>
              <w:t xml:space="preserve">MSG </w:t>
            </w:r>
            <w:r w:rsidR="00C872B6" w:rsidRPr="00E17101">
              <w:rPr>
                <w:color w:val="000000" w:themeColor="text1"/>
                <w:lang w:val="en-GB"/>
              </w:rPr>
              <w:t>Regulations</w:t>
            </w:r>
            <w:r w:rsidR="003B334A" w:rsidRPr="00E17101">
              <w:rPr>
                <w:color w:val="000000" w:themeColor="text1"/>
                <w:lang w:val="en-GB"/>
              </w:rPr>
              <w:t xml:space="preserve"> – Art</w:t>
            </w:r>
            <w:r w:rsidR="00C872B6" w:rsidRPr="00E17101">
              <w:rPr>
                <w:color w:val="000000" w:themeColor="text1"/>
                <w:lang w:val="en-GB"/>
              </w:rPr>
              <w:t xml:space="preserve">icle twelve </w:t>
            </w:r>
            <w:r w:rsidR="003B334A" w:rsidRPr="00E17101">
              <w:rPr>
                <w:color w:val="000000" w:themeColor="text1"/>
                <w:lang w:val="en-GB"/>
              </w:rPr>
              <w:t xml:space="preserve">– </w:t>
            </w:r>
            <w:r w:rsidR="00C872B6" w:rsidRPr="00E17101">
              <w:rPr>
                <w:color w:val="000000" w:themeColor="text1"/>
                <w:lang w:val="en-GB"/>
              </w:rPr>
              <w:t>Minutes</w:t>
            </w:r>
            <w:r w:rsidR="003B334A" w:rsidRPr="00E17101">
              <w:rPr>
                <w:color w:val="000000" w:themeColor="text1"/>
                <w:lang w:val="en-GB"/>
              </w:rPr>
              <w:t>.</w:t>
            </w:r>
          </w:p>
          <w:p w14:paraId="0B967000" w14:textId="09451BAF" w:rsidR="005E233C" w:rsidRPr="00E17101" w:rsidRDefault="005E233C" w:rsidP="003B334A">
            <w:pPr>
              <w:rPr>
                <w:lang w:val="en-GB"/>
              </w:rPr>
            </w:pPr>
          </w:p>
        </w:tc>
        <w:tc>
          <w:tcPr>
            <w:tcW w:w="4105" w:type="dxa"/>
          </w:tcPr>
          <w:p w14:paraId="35156B90" w14:textId="29E7F28A" w:rsidR="00B108FA" w:rsidRPr="00E17101" w:rsidRDefault="00B108FA" w:rsidP="007B6F1F">
            <w:pPr>
              <w:rPr>
                <w:i/>
                <w:iCs/>
                <w:lang w:val="en-GB"/>
              </w:rPr>
            </w:pPr>
            <w:r w:rsidRPr="00E17101">
              <w:rPr>
                <w:i/>
                <w:iCs/>
                <w:lang w:val="en-GB"/>
              </w:rPr>
              <w:t>[</w:t>
            </w:r>
            <w:r w:rsidR="006050B2" w:rsidRPr="00E17101">
              <w:rPr>
                <w:i/>
                <w:iCs/>
                <w:lang w:val="en-GB"/>
              </w:rPr>
              <w:t>Were written records kept of MSG discussions in the period under review</w:t>
            </w:r>
            <w:r w:rsidRPr="00E17101">
              <w:rPr>
                <w:i/>
                <w:iCs/>
                <w:lang w:val="en-GB"/>
              </w:rPr>
              <w:t>?]</w:t>
            </w:r>
          </w:p>
          <w:p w14:paraId="0FA42539" w14:textId="523B70D1" w:rsidR="003B334A" w:rsidRPr="00E17101" w:rsidRDefault="006050B2" w:rsidP="003B334A">
            <w:pPr>
              <w:shd w:val="clear" w:color="auto" w:fill="FFFFFF"/>
              <w:spacing w:after="0"/>
              <w:jc w:val="both"/>
              <w:rPr>
                <w:rFonts w:eastAsia="Times New Roman"/>
                <w:color w:val="000000" w:themeColor="text1"/>
                <w:lang w:val="en-GB" w:eastAsia="es-CO"/>
              </w:rPr>
            </w:pPr>
            <w:r w:rsidRPr="00E17101">
              <w:rPr>
                <w:rFonts w:eastAsia="Times New Roman" w:cs="Arial"/>
                <w:color w:val="000000" w:themeColor="text1"/>
                <w:lang w:val="en-GB" w:eastAsia="es-CO"/>
              </w:rPr>
              <w:t xml:space="preserve">The minutes of </w:t>
            </w:r>
            <w:r w:rsidR="00015741">
              <w:rPr>
                <w:rFonts w:eastAsia="Times New Roman" w:cs="Arial"/>
                <w:color w:val="000000" w:themeColor="text1"/>
                <w:lang w:val="en-GB" w:eastAsia="es-CO"/>
              </w:rPr>
              <w:t>MSG</w:t>
            </w:r>
            <w:r w:rsidRPr="00E17101">
              <w:rPr>
                <w:rFonts w:eastAsia="Times New Roman" w:cs="Arial"/>
                <w:color w:val="000000" w:themeColor="text1"/>
                <w:lang w:val="en-GB" w:eastAsia="es-CO"/>
              </w:rPr>
              <w:t xml:space="preserve"> meetings shall be signed by the </w:t>
            </w:r>
            <w:r w:rsidR="00015741">
              <w:rPr>
                <w:rFonts w:eastAsia="Times New Roman" w:cs="Arial"/>
                <w:color w:val="000000" w:themeColor="text1"/>
                <w:lang w:val="en-GB" w:eastAsia="es-CO"/>
              </w:rPr>
              <w:t>MSG</w:t>
            </w:r>
            <w:r w:rsidRPr="00E17101">
              <w:rPr>
                <w:rFonts w:eastAsia="Times New Roman" w:cs="Arial"/>
                <w:color w:val="000000" w:themeColor="text1"/>
                <w:lang w:val="en-GB" w:eastAsia="es-CO"/>
              </w:rPr>
              <w:t xml:space="preserve"> members attending the meeting. Such minutes must explicitly state recommendations and decisions made by the </w:t>
            </w:r>
            <w:r w:rsidR="00015741">
              <w:rPr>
                <w:rFonts w:eastAsia="Times New Roman" w:cs="Arial"/>
                <w:color w:val="000000" w:themeColor="text1"/>
                <w:lang w:val="en-GB" w:eastAsia="es-CO"/>
              </w:rPr>
              <w:t xml:space="preserve">MSG </w:t>
            </w:r>
            <w:r w:rsidRPr="00E17101">
              <w:rPr>
                <w:rFonts w:eastAsia="Times New Roman" w:cs="Arial"/>
                <w:color w:val="000000" w:themeColor="text1"/>
                <w:lang w:val="en-GB" w:eastAsia="es-CO"/>
              </w:rPr>
              <w:t xml:space="preserve">and shall be available for public access. </w:t>
            </w:r>
          </w:p>
          <w:p w14:paraId="059D4D86" w14:textId="77777777" w:rsidR="005E233C" w:rsidRPr="00E17101" w:rsidRDefault="005E233C" w:rsidP="003B334A">
            <w:pPr>
              <w:pStyle w:val="Prrafodelista"/>
              <w:spacing w:before="0" w:after="0"/>
              <w:ind w:left="714"/>
              <w:rPr>
                <w:i/>
                <w:iCs/>
                <w:color w:val="000000" w:themeColor="text1"/>
                <w:lang w:val="en-GB"/>
              </w:rPr>
            </w:pPr>
          </w:p>
          <w:p w14:paraId="58997515" w14:textId="2CADFA74" w:rsidR="003B334A" w:rsidRPr="00E17101" w:rsidRDefault="003B334A" w:rsidP="003B334A">
            <w:pPr>
              <w:spacing w:before="0" w:after="0"/>
              <w:rPr>
                <w:rStyle w:val="Hipervnculo"/>
                <w:i/>
                <w:iCs/>
                <w:lang w:val="en-GB"/>
              </w:rPr>
            </w:pPr>
            <w:r w:rsidRPr="00E17101">
              <w:rPr>
                <w:i/>
                <w:iCs/>
                <w:color w:val="000000" w:themeColor="text1"/>
                <w:lang w:val="en-GB"/>
              </w:rPr>
              <w:t>Not</w:t>
            </w:r>
            <w:r w:rsidR="006050B2" w:rsidRPr="00E17101">
              <w:rPr>
                <w:i/>
                <w:iCs/>
                <w:color w:val="000000" w:themeColor="text1"/>
                <w:lang w:val="en-GB"/>
              </w:rPr>
              <w:t>e</w:t>
            </w:r>
            <w:r w:rsidRPr="00E17101">
              <w:rPr>
                <w:i/>
                <w:iCs/>
                <w:color w:val="000000" w:themeColor="text1"/>
                <w:lang w:val="en-GB"/>
              </w:rPr>
              <w:t xml:space="preserve">: </w:t>
            </w:r>
            <w:r w:rsidR="006050B2" w:rsidRPr="00E17101">
              <w:rPr>
                <w:i/>
                <w:iCs/>
                <w:color w:val="000000" w:themeColor="text1"/>
                <w:lang w:val="en-GB"/>
              </w:rPr>
              <w:t>Minutes are available on the following link</w:t>
            </w:r>
            <w:r w:rsidRPr="00E17101">
              <w:rPr>
                <w:i/>
                <w:iCs/>
                <w:color w:val="000000" w:themeColor="text1"/>
                <w:lang w:val="en-GB"/>
              </w:rPr>
              <w:t xml:space="preserve">: </w:t>
            </w:r>
          </w:p>
          <w:p w14:paraId="7D6C0240" w14:textId="339F4431" w:rsidR="008362FA" w:rsidRPr="00E17101" w:rsidRDefault="008362FA" w:rsidP="003B334A">
            <w:pPr>
              <w:spacing w:before="0" w:after="0"/>
              <w:rPr>
                <w:i/>
                <w:iCs/>
                <w:color w:val="0070C0"/>
                <w:lang w:val="en-GB"/>
              </w:rPr>
            </w:pPr>
          </w:p>
          <w:p w14:paraId="0007D7DB" w14:textId="3DFF70FE" w:rsidR="008362FA" w:rsidRPr="00E17101" w:rsidRDefault="00000000" w:rsidP="003B334A">
            <w:pPr>
              <w:spacing w:before="0" w:after="0"/>
              <w:rPr>
                <w:i/>
                <w:iCs/>
                <w:color w:val="0070C0"/>
                <w:lang w:val="en-GB"/>
              </w:rPr>
            </w:pPr>
            <w:hyperlink r:id="rId24" w:history="1">
              <w:r w:rsidR="008362FA" w:rsidRPr="00E17101">
                <w:rPr>
                  <w:rStyle w:val="Hipervnculo"/>
                  <w:i/>
                  <w:iCs/>
                  <w:lang w:val="en-GB"/>
                </w:rPr>
                <w:t>https://www.eiticolombia.gov.co/es/documentos/comite-tripartito-nacional/</w:t>
              </w:r>
            </w:hyperlink>
          </w:p>
          <w:p w14:paraId="255367F9" w14:textId="3CD87F53" w:rsidR="003B334A" w:rsidRPr="00E17101" w:rsidRDefault="003B334A" w:rsidP="003B334A">
            <w:pPr>
              <w:spacing w:before="0" w:after="0"/>
              <w:rPr>
                <w:i/>
                <w:iCs/>
                <w:color w:val="0070C0"/>
                <w:lang w:val="en-GB"/>
              </w:rPr>
            </w:pPr>
          </w:p>
        </w:tc>
      </w:tr>
      <w:tr w:rsidR="00B108FA" w:rsidRPr="0001325A" w14:paraId="31F64926" w14:textId="77777777" w:rsidTr="005E233C">
        <w:tc>
          <w:tcPr>
            <w:tcW w:w="9062" w:type="dxa"/>
            <w:gridSpan w:val="3"/>
            <w:shd w:val="clear" w:color="auto" w:fill="E7E6E6" w:themeFill="background2"/>
          </w:tcPr>
          <w:p w14:paraId="27458B1B" w14:textId="42C2A558" w:rsidR="00B108FA" w:rsidRPr="00E17101" w:rsidRDefault="00B108FA" w:rsidP="00971B06">
            <w:pPr>
              <w:rPr>
                <w:lang w:val="en-GB"/>
              </w:rPr>
            </w:pPr>
            <w:r w:rsidRPr="00E17101">
              <w:rPr>
                <w:b/>
                <w:bCs/>
                <w:lang w:val="en-GB"/>
              </w:rPr>
              <w:t>Ot</w:t>
            </w:r>
            <w:r w:rsidR="006A1E7E" w:rsidRPr="00E17101">
              <w:rPr>
                <w:b/>
                <w:bCs/>
                <w:lang w:val="en-GB"/>
              </w:rPr>
              <w:t>her aspects covered in the ToR</w:t>
            </w:r>
            <w:r w:rsidR="00015741">
              <w:rPr>
                <w:b/>
                <w:bCs/>
                <w:lang w:val="en-GB"/>
              </w:rPr>
              <w:t>s</w:t>
            </w:r>
            <w:r w:rsidR="006A1E7E" w:rsidRPr="00E17101">
              <w:rPr>
                <w:b/>
                <w:bCs/>
                <w:lang w:val="en-GB"/>
              </w:rPr>
              <w:t xml:space="preserve"> that the MSG wishes to highlight</w:t>
            </w:r>
          </w:p>
        </w:tc>
      </w:tr>
      <w:tr w:rsidR="00B108FA" w:rsidRPr="0001325A" w14:paraId="042683CE" w14:textId="77777777" w:rsidTr="00815B19">
        <w:tc>
          <w:tcPr>
            <w:tcW w:w="2547" w:type="dxa"/>
          </w:tcPr>
          <w:p w14:paraId="50611570" w14:textId="068424DD" w:rsidR="00B108FA" w:rsidRPr="00E17101" w:rsidRDefault="00B108FA" w:rsidP="007B6F1F">
            <w:pPr>
              <w:rPr>
                <w:lang w:val="en-GB"/>
              </w:rPr>
            </w:pPr>
          </w:p>
        </w:tc>
        <w:tc>
          <w:tcPr>
            <w:tcW w:w="2410" w:type="dxa"/>
          </w:tcPr>
          <w:p w14:paraId="37805356" w14:textId="4C2FE780" w:rsidR="00B108FA" w:rsidRPr="00E17101" w:rsidRDefault="00F2589B" w:rsidP="007B6F1F">
            <w:pPr>
              <w:rPr>
                <w:lang w:val="en-GB"/>
              </w:rPr>
            </w:pPr>
            <w:r w:rsidRPr="00E17101">
              <w:rPr>
                <w:color w:val="000000" w:themeColor="text1"/>
                <w:lang w:val="en-GB"/>
              </w:rPr>
              <w:t>Since the beginning of the year, n</w:t>
            </w:r>
            <w:r w:rsidR="00231A97" w:rsidRPr="00E17101">
              <w:rPr>
                <w:color w:val="000000" w:themeColor="text1"/>
                <w:lang w:val="en-GB"/>
              </w:rPr>
              <w:t xml:space="preserve">ew </w:t>
            </w:r>
            <w:r w:rsidR="00015741">
              <w:rPr>
                <w:color w:val="000000" w:themeColor="text1"/>
                <w:lang w:val="en-GB"/>
              </w:rPr>
              <w:t>MSG</w:t>
            </w:r>
            <w:r w:rsidR="00231A97" w:rsidRPr="00E17101">
              <w:rPr>
                <w:color w:val="000000" w:themeColor="text1"/>
                <w:lang w:val="en-GB"/>
              </w:rPr>
              <w:t xml:space="preserve"> regulations are being drafted in GAT meetings</w:t>
            </w:r>
            <w:r w:rsidRPr="00E17101">
              <w:rPr>
                <w:color w:val="000000" w:themeColor="text1"/>
                <w:lang w:val="en-GB"/>
              </w:rPr>
              <w:t>.</w:t>
            </w:r>
          </w:p>
        </w:tc>
        <w:tc>
          <w:tcPr>
            <w:tcW w:w="4105" w:type="dxa"/>
          </w:tcPr>
          <w:p w14:paraId="5109E86D" w14:textId="379814E6" w:rsidR="00B108FA" w:rsidRPr="00E17101" w:rsidRDefault="00B108FA" w:rsidP="007B6F1F">
            <w:pPr>
              <w:rPr>
                <w:lang w:val="en-GB"/>
              </w:rPr>
            </w:pPr>
          </w:p>
        </w:tc>
      </w:tr>
    </w:tbl>
    <w:p w14:paraId="5E2843C5" w14:textId="780CE645" w:rsidR="00B108FA" w:rsidRPr="00E17101" w:rsidRDefault="006A1E7E" w:rsidP="00B108FA">
      <w:pPr>
        <w:pStyle w:val="Ttulo2"/>
        <w:rPr>
          <w:lang w:val="en-GB"/>
        </w:rPr>
      </w:pPr>
      <w:bookmarkStart w:id="4" w:name="_Toc61585437"/>
      <w:r w:rsidRPr="00E17101">
        <w:rPr>
          <w:lang w:val="en-GB"/>
        </w:rPr>
        <w:t>MSG meetings and minutes</w:t>
      </w:r>
      <w:bookmarkEnd w:id="4"/>
    </w:p>
    <w:p w14:paraId="7D4FED8B" w14:textId="77777777" w:rsidR="006A1E7E" w:rsidRPr="00E17101" w:rsidRDefault="006A1E7E" w:rsidP="006A1E7E">
      <w:pPr>
        <w:rPr>
          <w:b/>
          <w:bCs/>
          <w:lang w:val="en-GB"/>
        </w:rPr>
      </w:pPr>
      <w:r w:rsidRPr="00E17101">
        <w:rPr>
          <w:b/>
          <w:bCs/>
          <w:lang w:val="en-GB"/>
        </w:rPr>
        <w:t>7. Please provide the dates and a link to the published minutes of MSG meetings that have taken place in the period under review or provide any unpublished minutes as an attachment.</w:t>
      </w:r>
    </w:p>
    <w:p w14:paraId="6974B104" w14:textId="44D3B839" w:rsidR="00B108FA" w:rsidRPr="00E17101" w:rsidRDefault="00B108FA" w:rsidP="00B108FA">
      <w:pPr>
        <w:rPr>
          <w:b/>
          <w:bCs/>
          <w:lang w:val="en-GB"/>
        </w:rPr>
      </w:pPr>
    </w:p>
    <w:tbl>
      <w:tblPr>
        <w:tblStyle w:val="Tablaconcuadrcula"/>
        <w:tblW w:w="0" w:type="auto"/>
        <w:tblLook w:val="04A0" w:firstRow="1" w:lastRow="0" w:firstColumn="1" w:lastColumn="0" w:noHBand="0" w:noVBand="1"/>
      </w:tblPr>
      <w:tblGrid>
        <w:gridCol w:w="9062"/>
      </w:tblGrid>
      <w:tr w:rsidR="00B108FA" w:rsidRPr="00E17101" w14:paraId="40A85FAE" w14:textId="77777777" w:rsidTr="007B6F1F">
        <w:tc>
          <w:tcPr>
            <w:tcW w:w="9062" w:type="dxa"/>
          </w:tcPr>
          <w:p w14:paraId="249B336F" w14:textId="566A8629" w:rsidR="00614DF3" w:rsidRPr="00E17101" w:rsidRDefault="00971523" w:rsidP="005E233C">
            <w:pPr>
              <w:rPr>
                <w:iCs/>
                <w:color w:val="000000" w:themeColor="text1"/>
                <w:lang w:val="en-GB"/>
              </w:rPr>
            </w:pPr>
            <w:r w:rsidRPr="00E17101">
              <w:rPr>
                <w:iCs/>
                <w:color w:val="000000" w:themeColor="text1"/>
                <w:lang w:val="en-GB"/>
              </w:rPr>
              <w:t xml:space="preserve">Link to </w:t>
            </w:r>
            <w:r w:rsidR="00015741">
              <w:rPr>
                <w:iCs/>
                <w:color w:val="000000" w:themeColor="text1"/>
                <w:lang w:val="en-GB"/>
              </w:rPr>
              <w:t>MSG</w:t>
            </w:r>
            <w:r w:rsidRPr="00E17101">
              <w:rPr>
                <w:iCs/>
                <w:color w:val="000000" w:themeColor="text1"/>
                <w:lang w:val="en-GB"/>
              </w:rPr>
              <w:t xml:space="preserve"> minutes</w:t>
            </w:r>
            <w:r w:rsidR="00614DF3" w:rsidRPr="00E17101">
              <w:rPr>
                <w:iCs/>
                <w:color w:val="000000" w:themeColor="text1"/>
                <w:lang w:val="en-GB"/>
              </w:rPr>
              <w:t xml:space="preserve">: </w:t>
            </w:r>
            <w:hyperlink r:id="rId25" w:history="1">
              <w:r w:rsidR="00614DF3" w:rsidRPr="00E17101">
                <w:rPr>
                  <w:rStyle w:val="Hipervnculo"/>
                  <w:iCs/>
                  <w:lang w:val="en-GB"/>
                </w:rPr>
                <w:t>https://www.eiticolombia.gov.co/es/documentos/comite-tripartito-nacional/</w:t>
              </w:r>
            </w:hyperlink>
          </w:p>
          <w:p w14:paraId="65F22967" w14:textId="58AA9ECE" w:rsidR="005E233C" w:rsidRPr="00E17101" w:rsidRDefault="005E233C" w:rsidP="005E233C">
            <w:pPr>
              <w:rPr>
                <w:b/>
                <w:iCs/>
                <w:color w:val="000000" w:themeColor="text1"/>
                <w:lang w:val="en-GB"/>
              </w:rPr>
            </w:pPr>
            <w:r w:rsidRPr="00E17101">
              <w:rPr>
                <w:b/>
                <w:iCs/>
                <w:color w:val="000000" w:themeColor="text1"/>
                <w:lang w:val="en-GB"/>
              </w:rPr>
              <w:t>2019</w:t>
            </w:r>
          </w:p>
          <w:p w14:paraId="11BC9992" w14:textId="6A7B1564" w:rsidR="00F25191" w:rsidRPr="00E17101" w:rsidRDefault="00971523" w:rsidP="008362FA">
            <w:pPr>
              <w:pStyle w:val="Prrafodelista"/>
              <w:numPr>
                <w:ilvl w:val="0"/>
                <w:numId w:val="18"/>
              </w:numPr>
              <w:spacing w:before="0" w:after="0"/>
              <w:ind w:left="714" w:hanging="357"/>
              <w:rPr>
                <w:iCs/>
                <w:color w:val="0070C0"/>
                <w:lang w:val="en-GB"/>
              </w:rPr>
            </w:pPr>
            <w:r w:rsidRPr="00E17101">
              <w:rPr>
                <w:iCs/>
                <w:color w:val="000000" w:themeColor="text1"/>
                <w:lang w:val="en-GB"/>
              </w:rPr>
              <w:t>MINUTES</w:t>
            </w:r>
            <w:r w:rsidR="005E233C" w:rsidRPr="00E17101">
              <w:rPr>
                <w:iCs/>
                <w:color w:val="000000" w:themeColor="text1"/>
                <w:lang w:val="en-GB"/>
              </w:rPr>
              <w:t xml:space="preserve"> 38</w:t>
            </w:r>
            <w:r w:rsidR="00F25191" w:rsidRPr="00E17101">
              <w:rPr>
                <w:iCs/>
                <w:color w:val="000000" w:themeColor="text1"/>
                <w:lang w:val="en-GB"/>
              </w:rPr>
              <w:t xml:space="preserve"> – 1 </w:t>
            </w:r>
            <w:r w:rsidRPr="00E17101">
              <w:rPr>
                <w:iCs/>
                <w:color w:val="000000" w:themeColor="text1"/>
                <w:lang w:val="en-GB"/>
              </w:rPr>
              <w:t>M</w:t>
            </w:r>
            <w:r w:rsidR="00F25191" w:rsidRPr="00E17101">
              <w:rPr>
                <w:iCs/>
                <w:color w:val="000000" w:themeColor="text1"/>
                <w:lang w:val="en-GB"/>
              </w:rPr>
              <w:t>ar</w:t>
            </w:r>
            <w:r w:rsidRPr="00E17101">
              <w:rPr>
                <w:iCs/>
                <w:color w:val="000000" w:themeColor="text1"/>
                <w:lang w:val="en-GB"/>
              </w:rPr>
              <w:t>ch</w:t>
            </w:r>
            <w:r w:rsidR="00F25191" w:rsidRPr="00E17101">
              <w:rPr>
                <w:iCs/>
                <w:color w:val="000000" w:themeColor="text1"/>
                <w:lang w:val="en-GB"/>
              </w:rPr>
              <w:t xml:space="preserve"> 2019 </w:t>
            </w:r>
          </w:p>
          <w:p w14:paraId="31BD0D1F" w14:textId="092FF5D5" w:rsidR="00F25191" w:rsidRPr="00E17101" w:rsidRDefault="00971523" w:rsidP="008362FA">
            <w:pPr>
              <w:pStyle w:val="Prrafodelista"/>
              <w:numPr>
                <w:ilvl w:val="0"/>
                <w:numId w:val="18"/>
              </w:numPr>
              <w:spacing w:before="0" w:after="0"/>
              <w:ind w:left="714" w:hanging="357"/>
              <w:rPr>
                <w:iCs/>
                <w:color w:val="0070C0"/>
                <w:lang w:val="en-GB"/>
              </w:rPr>
            </w:pPr>
            <w:r w:rsidRPr="00E17101">
              <w:rPr>
                <w:iCs/>
                <w:color w:val="000000" w:themeColor="text1"/>
                <w:lang w:val="en-GB"/>
              </w:rPr>
              <w:t>MINUTES</w:t>
            </w:r>
            <w:r w:rsidR="005E233C" w:rsidRPr="00E17101">
              <w:rPr>
                <w:iCs/>
                <w:color w:val="000000" w:themeColor="text1"/>
                <w:lang w:val="en-GB"/>
              </w:rPr>
              <w:t xml:space="preserve"> 39</w:t>
            </w:r>
            <w:r w:rsidR="00F25191" w:rsidRPr="00E17101">
              <w:rPr>
                <w:iCs/>
                <w:color w:val="000000" w:themeColor="text1"/>
                <w:lang w:val="en-GB"/>
              </w:rPr>
              <w:t xml:space="preserve"> – 23 </w:t>
            </w:r>
            <w:r w:rsidRPr="00E17101">
              <w:rPr>
                <w:iCs/>
                <w:color w:val="000000" w:themeColor="text1"/>
                <w:lang w:val="en-GB"/>
              </w:rPr>
              <w:t>M</w:t>
            </w:r>
            <w:r w:rsidR="00F25191" w:rsidRPr="00E17101">
              <w:rPr>
                <w:iCs/>
                <w:color w:val="000000" w:themeColor="text1"/>
                <w:lang w:val="en-GB"/>
              </w:rPr>
              <w:t xml:space="preserve">ay 2019 </w:t>
            </w:r>
          </w:p>
          <w:p w14:paraId="4EC2828C" w14:textId="693E7638" w:rsidR="00F25191" w:rsidRPr="00E17101" w:rsidRDefault="00971523" w:rsidP="008362FA">
            <w:pPr>
              <w:pStyle w:val="Prrafodelista"/>
              <w:numPr>
                <w:ilvl w:val="0"/>
                <w:numId w:val="18"/>
              </w:numPr>
              <w:spacing w:before="0" w:after="0"/>
              <w:ind w:left="714" w:hanging="357"/>
              <w:rPr>
                <w:iCs/>
                <w:color w:val="000000" w:themeColor="text1"/>
                <w:lang w:val="en-GB"/>
              </w:rPr>
            </w:pPr>
            <w:r w:rsidRPr="00E17101">
              <w:rPr>
                <w:iCs/>
                <w:color w:val="000000" w:themeColor="text1"/>
                <w:lang w:val="en-GB"/>
              </w:rPr>
              <w:t>MINUTES</w:t>
            </w:r>
            <w:r w:rsidR="005E233C" w:rsidRPr="00E17101">
              <w:rPr>
                <w:iCs/>
                <w:color w:val="000000" w:themeColor="text1"/>
                <w:lang w:val="en-GB"/>
              </w:rPr>
              <w:t xml:space="preserve"> 40</w:t>
            </w:r>
            <w:r w:rsidR="00F25191" w:rsidRPr="00E17101">
              <w:rPr>
                <w:iCs/>
                <w:color w:val="000000" w:themeColor="text1"/>
                <w:lang w:val="en-GB"/>
              </w:rPr>
              <w:t xml:space="preserve"> – 31 </w:t>
            </w:r>
            <w:r w:rsidRPr="00E17101">
              <w:rPr>
                <w:iCs/>
                <w:color w:val="000000" w:themeColor="text1"/>
                <w:lang w:val="en-GB"/>
              </w:rPr>
              <w:t>July</w:t>
            </w:r>
            <w:r w:rsidR="00F25191" w:rsidRPr="00E17101">
              <w:rPr>
                <w:iCs/>
                <w:color w:val="000000" w:themeColor="text1"/>
                <w:lang w:val="en-GB"/>
              </w:rPr>
              <w:t xml:space="preserve"> 2019</w:t>
            </w:r>
          </w:p>
          <w:p w14:paraId="46D20BAB" w14:textId="3B7A2797" w:rsidR="00723B6C" w:rsidRPr="00E17101" w:rsidRDefault="00971523" w:rsidP="008362FA">
            <w:pPr>
              <w:pStyle w:val="Prrafodelista"/>
              <w:numPr>
                <w:ilvl w:val="0"/>
                <w:numId w:val="18"/>
              </w:numPr>
              <w:spacing w:before="0" w:after="0"/>
              <w:ind w:left="714" w:hanging="357"/>
              <w:rPr>
                <w:iCs/>
                <w:color w:val="000000" w:themeColor="text1"/>
                <w:lang w:val="en-GB"/>
              </w:rPr>
            </w:pPr>
            <w:r w:rsidRPr="00E17101">
              <w:rPr>
                <w:iCs/>
                <w:color w:val="000000" w:themeColor="text1"/>
                <w:lang w:val="en-GB"/>
              </w:rPr>
              <w:t>MINUTES</w:t>
            </w:r>
            <w:r w:rsidR="005E233C" w:rsidRPr="00E17101">
              <w:rPr>
                <w:iCs/>
                <w:color w:val="000000" w:themeColor="text1"/>
                <w:lang w:val="en-GB"/>
              </w:rPr>
              <w:t xml:space="preserve"> 41</w:t>
            </w:r>
            <w:r w:rsidR="00F25191" w:rsidRPr="00E17101">
              <w:rPr>
                <w:iCs/>
                <w:color w:val="000000" w:themeColor="text1"/>
                <w:lang w:val="en-GB"/>
              </w:rPr>
              <w:t xml:space="preserve"> – 31 </w:t>
            </w:r>
            <w:r w:rsidRPr="00E17101">
              <w:rPr>
                <w:iCs/>
                <w:color w:val="000000" w:themeColor="text1"/>
                <w:lang w:val="en-GB"/>
              </w:rPr>
              <w:t>October</w:t>
            </w:r>
            <w:r w:rsidR="00F25191" w:rsidRPr="00E17101">
              <w:rPr>
                <w:iCs/>
                <w:color w:val="000000" w:themeColor="text1"/>
                <w:lang w:val="en-GB"/>
              </w:rPr>
              <w:t xml:space="preserve"> 2019 </w:t>
            </w:r>
          </w:p>
          <w:p w14:paraId="6904B891" w14:textId="424DE61D" w:rsidR="00F25191" w:rsidRPr="00E17101" w:rsidRDefault="00971523" w:rsidP="005E233C">
            <w:pPr>
              <w:pStyle w:val="Prrafodelista"/>
              <w:numPr>
                <w:ilvl w:val="0"/>
                <w:numId w:val="18"/>
              </w:numPr>
              <w:spacing w:before="0" w:after="0"/>
              <w:ind w:left="714" w:hanging="357"/>
              <w:rPr>
                <w:iCs/>
                <w:color w:val="000000" w:themeColor="text1"/>
                <w:lang w:val="en-GB"/>
              </w:rPr>
            </w:pPr>
            <w:r w:rsidRPr="00E17101">
              <w:rPr>
                <w:iCs/>
                <w:color w:val="000000" w:themeColor="text1"/>
                <w:lang w:val="en-GB"/>
              </w:rPr>
              <w:t>MINUTES</w:t>
            </w:r>
            <w:r w:rsidR="00723B6C" w:rsidRPr="00E17101">
              <w:rPr>
                <w:iCs/>
                <w:color w:val="000000" w:themeColor="text1"/>
                <w:lang w:val="en-GB"/>
              </w:rPr>
              <w:t xml:space="preserve"> 42 – 3 </w:t>
            </w:r>
            <w:r w:rsidRPr="00E17101">
              <w:rPr>
                <w:iCs/>
                <w:color w:val="000000" w:themeColor="text1"/>
                <w:lang w:val="en-GB"/>
              </w:rPr>
              <w:t xml:space="preserve">December </w:t>
            </w:r>
            <w:r w:rsidR="00723B6C" w:rsidRPr="00E17101">
              <w:rPr>
                <w:iCs/>
                <w:color w:val="000000" w:themeColor="text1"/>
                <w:lang w:val="en-GB"/>
              </w:rPr>
              <w:t>2019</w:t>
            </w:r>
          </w:p>
          <w:p w14:paraId="41E74854" w14:textId="2F79A6E7" w:rsidR="005E233C" w:rsidRPr="00E17101" w:rsidRDefault="005E233C" w:rsidP="005E233C">
            <w:pPr>
              <w:rPr>
                <w:b/>
                <w:iCs/>
                <w:color w:val="000000" w:themeColor="text1"/>
                <w:lang w:val="en-GB"/>
              </w:rPr>
            </w:pPr>
            <w:r w:rsidRPr="00E17101">
              <w:rPr>
                <w:b/>
                <w:iCs/>
                <w:color w:val="000000" w:themeColor="text1"/>
                <w:lang w:val="en-GB"/>
              </w:rPr>
              <w:t>2020</w:t>
            </w:r>
          </w:p>
          <w:p w14:paraId="76AB1D27" w14:textId="4BC1AB15" w:rsidR="00FE2806" w:rsidRPr="00E17101" w:rsidRDefault="00971523" w:rsidP="00FE2806">
            <w:pPr>
              <w:pStyle w:val="Prrafodelista"/>
              <w:numPr>
                <w:ilvl w:val="0"/>
                <w:numId w:val="18"/>
              </w:numPr>
              <w:spacing w:before="0" w:after="0"/>
              <w:ind w:left="714" w:hanging="357"/>
              <w:rPr>
                <w:iCs/>
                <w:color w:val="000000" w:themeColor="text1"/>
                <w:lang w:val="en-GB"/>
              </w:rPr>
            </w:pPr>
            <w:r w:rsidRPr="00E17101">
              <w:rPr>
                <w:iCs/>
                <w:color w:val="000000" w:themeColor="text1"/>
                <w:lang w:val="en-GB"/>
              </w:rPr>
              <w:t>MINUTES</w:t>
            </w:r>
            <w:r w:rsidR="005E233C" w:rsidRPr="00E17101">
              <w:rPr>
                <w:iCs/>
                <w:color w:val="000000" w:themeColor="text1"/>
                <w:lang w:val="en-GB"/>
              </w:rPr>
              <w:t xml:space="preserve"> 43</w:t>
            </w:r>
            <w:r w:rsidR="00F25191" w:rsidRPr="00E17101">
              <w:rPr>
                <w:iCs/>
                <w:color w:val="000000" w:themeColor="text1"/>
                <w:lang w:val="en-GB"/>
              </w:rPr>
              <w:t xml:space="preserve"> </w:t>
            </w:r>
            <w:r w:rsidR="00FE2806" w:rsidRPr="00E17101">
              <w:rPr>
                <w:iCs/>
                <w:color w:val="000000" w:themeColor="text1"/>
                <w:lang w:val="en-GB"/>
              </w:rPr>
              <w:t>–</w:t>
            </w:r>
            <w:r w:rsidR="00F25191" w:rsidRPr="00E17101">
              <w:rPr>
                <w:iCs/>
                <w:color w:val="000000" w:themeColor="text1"/>
                <w:lang w:val="en-GB"/>
              </w:rPr>
              <w:t xml:space="preserve"> </w:t>
            </w:r>
            <w:r w:rsidR="00FE2806" w:rsidRPr="00E17101">
              <w:rPr>
                <w:iCs/>
                <w:color w:val="000000" w:themeColor="text1"/>
                <w:lang w:val="en-GB"/>
              </w:rPr>
              <w:t xml:space="preserve">19 </w:t>
            </w:r>
            <w:r w:rsidRPr="00E17101">
              <w:rPr>
                <w:iCs/>
                <w:color w:val="000000" w:themeColor="text1"/>
                <w:lang w:val="en-GB"/>
              </w:rPr>
              <w:t>February</w:t>
            </w:r>
            <w:r w:rsidR="00FE2806" w:rsidRPr="00E17101">
              <w:rPr>
                <w:iCs/>
                <w:color w:val="000000" w:themeColor="text1"/>
                <w:lang w:val="en-GB"/>
              </w:rPr>
              <w:t xml:space="preserve"> 2020 </w:t>
            </w:r>
          </w:p>
          <w:p w14:paraId="616FE3B4" w14:textId="43A00F6C" w:rsidR="00FE2806" w:rsidRPr="00E17101" w:rsidRDefault="00D57DD5" w:rsidP="008362FA">
            <w:pPr>
              <w:pStyle w:val="Prrafodelista"/>
              <w:numPr>
                <w:ilvl w:val="0"/>
                <w:numId w:val="18"/>
              </w:numPr>
              <w:spacing w:before="0" w:after="0"/>
              <w:ind w:left="714" w:hanging="357"/>
              <w:rPr>
                <w:iCs/>
                <w:color w:val="000000" w:themeColor="text1"/>
                <w:lang w:val="en-GB"/>
              </w:rPr>
            </w:pPr>
            <w:r w:rsidRPr="00E17101">
              <w:rPr>
                <w:iCs/>
                <w:color w:val="000000" w:themeColor="text1"/>
                <w:lang w:val="en-GB"/>
              </w:rPr>
              <w:t>MINUTES</w:t>
            </w:r>
            <w:r w:rsidR="005E233C" w:rsidRPr="00E17101">
              <w:rPr>
                <w:iCs/>
                <w:color w:val="000000" w:themeColor="text1"/>
                <w:lang w:val="en-GB"/>
              </w:rPr>
              <w:t xml:space="preserve"> 44</w:t>
            </w:r>
            <w:r w:rsidR="00F25191" w:rsidRPr="00E17101">
              <w:rPr>
                <w:iCs/>
                <w:color w:val="000000" w:themeColor="text1"/>
                <w:lang w:val="en-GB"/>
              </w:rPr>
              <w:t xml:space="preserve"> </w:t>
            </w:r>
            <w:r w:rsidR="00723B6C" w:rsidRPr="00E17101">
              <w:rPr>
                <w:iCs/>
                <w:color w:val="000000" w:themeColor="text1"/>
                <w:lang w:val="en-GB"/>
              </w:rPr>
              <w:t>–</w:t>
            </w:r>
            <w:r w:rsidR="00F25191" w:rsidRPr="00E17101">
              <w:rPr>
                <w:iCs/>
                <w:color w:val="000000" w:themeColor="text1"/>
                <w:lang w:val="en-GB"/>
              </w:rPr>
              <w:t xml:space="preserve"> </w:t>
            </w:r>
            <w:r w:rsidR="00723B6C" w:rsidRPr="00E17101">
              <w:rPr>
                <w:iCs/>
                <w:color w:val="000000" w:themeColor="text1"/>
                <w:lang w:val="en-GB"/>
              </w:rPr>
              <w:t xml:space="preserve">24 </w:t>
            </w:r>
            <w:r w:rsidRPr="00E17101">
              <w:rPr>
                <w:iCs/>
                <w:color w:val="000000" w:themeColor="text1"/>
                <w:lang w:val="en-GB"/>
              </w:rPr>
              <w:t>April</w:t>
            </w:r>
            <w:r w:rsidR="00723B6C" w:rsidRPr="00E17101">
              <w:rPr>
                <w:iCs/>
                <w:color w:val="000000" w:themeColor="text1"/>
                <w:lang w:val="en-GB"/>
              </w:rPr>
              <w:t xml:space="preserve"> 2020 </w:t>
            </w:r>
          </w:p>
          <w:p w14:paraId="5A63AA33" w14:textId="05130C38" w:rsidR="00FE2806" w:rsidRPr="00E17101" w:rsidRDefault="00D57DD5" w:rsidP="008362FA">
            <w:pPr>
              <w:pStyle w:val="Prrafodelista"/>
              <w:numPr>
                <w:ilvl w:val="0"/>
                <w:numId w:val="18"/>
              </w:numPr>
              <w:spacing w:before="0" w:after="0"/>
              <w:ind w:left="714" w:hanging="357"/>
              <w:rPr>
                <w:iCs/>
                <w:color w:val="000000" w:themeColor="text1"/>
                <w:lang w:val="en-GB"/>
              </w:rPr>
            </w:pPr>
            <w:r w:rsidRPr="00E17101">
              <w:rPr>
                <w:iCs/>
                <w:color w:val="000000" w:themeColor="text1"/>
                <w:lang w:val="en-GB"/>
              </w:rPr>
              <w:t>MINUTES</w:t>
            </w:r>
            <w:r w:rsidR="005E233C" w:rsidRPr="00E17101">
              <w:rPr>
                <w:iCs/>
                <w:color w:val="000000" w:themeColor="text1"/>
                <w:lang w:val="en-GB"/>
              </w:rPr>
              <w:t xml:space="preserve"> 45</w:t>
            </w:r>
            <w:r w:rsidR="00F25191" w:rsidRPr="00E17101">
              <w:rPr>
                <w:iCs/>
                <w:color w:val="000000" w:themeColor="text1"/>
                <w:lang w:val="en-GB"/>
              </w:rPr>
              <w:t xml:space="preserve"> </w:t>
            </w:r>
            <w:r w:rsidR="00723B6C" w:rsidRPr="00E17101">
              <w:rPr>
                <w:iCs/>
                <w:color w:val="000000" w:themeColor="text1"/>
                <w:lang w:val="en-GB"/>
              </w:rPr>
              <w:t>–</w:t>
            </w:r>
            <w:r w:rsidR="00F25191" w:rsidRPr="00E17101">
              <w:rPr>
                <w:iCs/>
                <w:color w:val="000000" w:themeColor="text1"/>
                <w:lang w:val="en-GB"/>
              </w:rPr>
              <w:t xml:space="preserve"> </w:t>
            </w:r>
            <w:r w:rsidR="00723B6C" w:rsidRPr="00E17101">
              <w:rPr>
                <w:iCs/>
                <w:color w:val="000000" w:themeColor="text1"/>
                <w:lang w:val="en-GB"/>
              </w:rPr>
              <w:t xml:space="preserve">15 </w:t>
            </w:r>
            <w:r w:rsidRPr="00E17101">
              <w:rPr>
                <w:iCs/>
                <w:color w:val="000000" w:themeColor="text1"/>
                <w:lang w:val="en-GB"/>
              </w:rPr>
              <w:t>July</w:t>
            </w:r>
            <w:r w:rsidR="00723B6C" w:rsidRPr="00E17101">
              <w:rPr>
                <w:iCs/>
                <w:color w:val="000000" w:themeColor="text1"/>
                <w:lang w:val="en-GB"/>
              </w:rPr>
              <w:t xml:space="preserve"> 2020</w:t>
            </w:r>
          </w:p>
          <w:p w14:paraId="6861FD20" w14:textId="703BC4C2" w:rsidR="008D04E2" w:rsidRPr="00E17101" w:rsidRDefault="00D57DD5" w:rsidP="008362FA">
            <w:pPr>
              <w:pStyle w:val="Prrafodelista"/>
              <w:numPr>
                <w:ilvl w:val="0"/>
                <w:numId w:val="18"/>
              </w:numPr>
              <w:spacing w:before="0" w:after="0"/>
              <w:ind w:left="714" w:hanging="357"/>
              <w:rPr>
                <w:iCs/>
                <w:color w:val="000000" w:themeColor="text1"/>
                <w:lang w:val="en-GB"/>
              </w:rPr>
            </w:pPr>
            <w:r w:rsidRPr="00E17101">
              <w:rPr>
                <w:iCs/>
                <w:color w:val="000000" w:themeColor="text1"/>
                <w:lang w:val="en-GB"/>
              </w:rPr>
              <w:t>MINUTES</w:t>
            </w:r>
            <w:r w:rsidR="005E233C" w:rsidRPr="00E17101">
              <w:rPr>
                <w:iCs/>
                <w:color w:val="000000" w:themeColor="text1"/>
                <w:lang w:val="en-GB"/>
              </w:rPr>
              <w:t xml:space="preserve"> 46</w:t>
            </w:r>
            <w:r w:rsidR="00F25191" w:rsidRPr="00E17101">
              <w:rPr>
                <w:iCs/>
                <w:color w:val="000000" w:themeColor="text1"/>
                <w:lang w:val="en-GB"/>
              </w:rPr>
              <w:t xml:space="preserve"> </w:t>
            </w:r>
            <w:r w:rsidR="00723B6C" w:rsidRPr="00E17101">
              <w:rPr>
                <w:iCs/>
                <w:color w:val="000000" w:themeColor="text1"/>
                <w:lang w:val="en-GB"/>
              </w:rPr>
              <w:t>–</w:t>
            </w:r>
            <w:r w:rsidR="00F25191" w:rsidRPr="00E17101">
              <w:rPr>
                <w:iCs/>
                <w:color w:val="000000" w:themeColor="text1"/>
                <w:lang w:val="en-GB"/>
              </w:rPr>
              <w:t xml:space="preserve"> </w:t>
            </w:r>
            <w:r w:rsidR="00723B6C" w:rsidRPr="00E17101">
              <w:rPr>
                <w:iCs/>
                <w:color w:val="000000" w:themeColor="text1"/>
                <w:lang w:val="en-GB"/>
              </w:rPr>
              <w:t xml:space="preserve">15 </w:t>
            </w:r>
            <w:r w:rsidRPr="00E17101">
              <w:rPr>
                <w:iCs/>
                <w:color w:val="000000" w:themeColor="text1"/>
                <w:lang w:val="en-GB"/>
              </w:rPr>
              <w:t>September</w:t>
            </w:r>
            <w:r w:rsidR="00723B6C" w:rsidRPr="00E17101">
              <w:rPr>
                <w:iCs/>
                <w:color w:val="000000" w:themeColor="text1"/>
                <w:lang w:val="en-GB"/>
              </w:rPr>
              <w:t xml:space="preserve"> 2020 </w:t>
            </w:r>
          </w:p>
          <w:p w14:paraId="2B5AD55C" w14:textId="48ED2F77" w:rsidR="008D04E2" w:rsidRPr="00E17101" w:rsidRDefault="00D57DD5" w:rsidP="005E233C">
            <w:pPr>
              <w:pStyle w:val="Prrafodelista"/>
              <w:numPr>
                <w:ilvl w:val="0"/>
                <w:numId w:val="18"/>
              </w:numPr>
              <w:spacing w:before="0" w:after="0"/>
              <w:ind w:left="714" w:hanging="357"/>
              <w:rPr>
                <w:iCs/>
                <w:color w:val="000000" w:themeColor="text1"/>
                <w:lang w:val="en-GB"/>
              </w:rPr>
            </w:pPr>
            <w:r w:rsidRPr="00E17101">
              <w:rPr>
                <w:iCs/>
                <w:color w:val="000000" w:themeColor="text1"/>
                <w:lang w:val="en-GB"/>
              </w:rPr>
              <w:t>MINUTES</w:t>
            </w:r>
            <w:r w:rsidR="008D04E2" w:rsidRPr="00E17101">
              <w:rPr>
                <w:iCs/>
                <w:color w:val="000000" w:themeColor="text1"/>
                <w:lang w:val="en-GB"/>
              </w:rPr>
              <w:t xml:space="preserve"> 47 – </w:t>
            </w:r>
            <w:r w:rsidR="008362FA" w:rsidRPr="00E17101">
              <w:rPr>
                <w:iCs/>
                <w:color w:val="000000" w:themeColor="text1"/>
                <w:lang w:val="en-GB"/>
              </w:rPr>
              <w:t xml:space="preserve">2 </w:t>
            </w:r>
            <w:r w:rsidRPr="00E17101">
              <w:rPr>
                <w:iCs/>
                <w:color w:val="000000" w:themeColor="text1"/>
                <w:lang w:val="en-GB"/>
              </w:rPr>
              <w:t>December</w:t>
            </w:r>
            <w:r w:rsidR="008362FA" w:rsidRPr="00E17101">
              <w:rPr>
                <w:iCs/>
                <w:color w:val="000000" w:themeColor="text1"/>
                <w:lang w:val="en-GB"/>
              </w:rPr>
              <w:t xml:space="preserve"> 2020</w:t>
            </w:r>
          </w:p>
          <w:p w14:paraId="6E56A334" w14:textId="0E54FBCC" w:rsidR="00497EC1" w:rsidRPr="00E17101" w:rsidRDefault="005E233C" w:rsidP="008362FA">
            <w:pPr>
              <w:rPr>
                <w:b/>
                <w:iCs/>
                <w:color w:val="000000" w:themeColor="text1"/>
                <w:lang w:val="en-GB"/>
              </w:rPr>
            </w:pPr>
            <w:r w:rsidRPr="00E17101">
              <w:rPr>
                <w:b/>
                <w:iCs/>
                <w:color w:val="000000" w:themeColor="text1"/>
                <w:lang w:val="en-GB"/>
              </w:rPr>
              <w:t>2021</w:t>
            </w:r>
          </w:p>
          <w:p w14:paraId="3D1363C4" w14:textId="3E5F67BB" w:rsidR="00723B6C" w:rsidRPr="00E17101" w:rsidRDefault="00413031" w:rsidP="008362FA">
            <w:pPr>
              <w:pStyle w:val="Prrafodelista"/>
              <w:numPr>
                <w:ilvl w:val="0"/>
                <w:numId w:val="18"/>
              </w:numPr>
              <w:spacing w:before="0" w:after="0"/>
              <w:ind w:left="714" w:hanging="357"/>
              <w:rPr>
                <w:iCs/>
                <w:color w:val="000000" w:themeColor="text1"/>
                <w:lang w:val="en-GB"/>
              </w:rPr>
            </w:pPr>
            <w:r w:rsidRPr="00E17101">
              <w:rPr>
                <w:iCs/>
                <w:color w:val="000000" w:themeColor="text1"/>
                <w:lang w:val="en-GB"/>
              </w:rPr>
              <w:t>MINUTES</w:t>
            </w:r>
            <w:r w:rsidR="005E233C" w:rsidRPr="00E17101">
              <w:rPr>
                <w:iCs/>
                <w:color w:val="000000" w:themeColor="text1"/>
                <w:lang w:val="en-GB"/>
              </w:rPr>
              <w:t xml:space="preserve"> 48</w:t>
            </w:r>
            <w:r w:rsidR="00F25191" w:rsidRPr="00E17101">
              <w:rPr>
                <w:iCs/>
                <w:color w:val="000000" w:themeColor="text1"/>
                <w:lang w:val="en-GB"/>
              </w:rPr>
              <w:t xml:space="preserve"> </w:t>
            </w:r>
            <w:r w:rsidR="00723B6C" w:rsidRPr="00E17101">
              <w:rPr>
                <w:iCs/>
                <w:color w:val="000000" w:themeColor="text1"/>
                <w:lang w:val="en-GB"/>
              </w:rPr>
              <w:t>–</w:t>
            </w:r>
            <w:r w:rsidR="00F25191" w:rsidRPr="00E17101">
              <w:rPr>
                <w:iCs/>
                <w:color w:val="000000" w:themeColor="text1"/>
                <w:lang w:val="en-GB"/>
              </w:rPr>
              <w:t xml:space="preserve"> </w:t>
            </w:r>
            <w:r w:rsidR="00723B6C" w:rsidRPr="00E17101">
              <w:rPr>
                <w:iCs/>
                <w:color w:val="000000" w:themeColor="text1"/>
                <w:lang w:val="en-GB"/>
              </w:rPr>
              <w:t xml:space="preserve">9 </w:t>
            </w:r>
            <w:r w:rsidRPr="00E17101">
              <w:rPr>
                <w:iCs/>
                <w:color w:val="000000" w:themeColor="text1"/>
                <w:lang w:val="en-GB"/>
              </w:rPr>
              <w:t xml:space="preserve">April </w:t>
            </w:r>
            <w:r w:rsidR="00723B6C" w:rsidRPr="00E17101">
              <w:rPr>
                <w:iCs/>
                <w:color w:val="000000" w:themeColor="text1"/>
                <w:lang w:val="en-GB"/>
              </w:rPr>
              <w:t xml:space="preserve">2021 </w:t>
            </w:r>
          </w:p>
          <w:p w14:paraId="20B0D76A" w14:textId="7D42C342" w:rsidR="00165E41" w:rsidRPr="00E17101" w:rsidRDefault="00413031" w:rsidP="008362FA">
            <w:pPr>
              <w:pStyle w:val="Prrafodelista"/>
              <w:numPr>
                <w:ilvl w:val="0"/>
                <w:numId w:val="18"/>
              </w:numPr>
              <w:spacing w:before="0" w:after="0"/>
              <w:ind w:left="714" w:hanging="357"/>
              <w:rPr>
                <w:iCs/>
                <w:color w:val="000000" w:themeColor="text1"/>
                <w:lang w:val="en-GB"/>
              </w:rPr>
            </w:pPr>
            <w:r w:rsidRPr="00E17101">
              <w:rPr>
                <w:iCs/>
                <w:color w:val="000000" w:themeColor="text1"/>
                <w:lang w:val="en-GB"/>
              </w:rPr>
              <w:t>MINUTES</w:t>
            </w:r>
            <w:r w:rsidR="005E233C" w:rsidRPr="00E17101">
              <w:rPr>
                <w:iCs/>
                <w:color w:val="000000" w:themeColor="text1"/>
                <w:lang w:val="en-GB"/>
              </w:rPr>
              <w:t xml:space="preserve"> 49</w:t>
            </w:r>
            <w:r w:rsidR="00F25191" w:rsidRPr="00E17101">
              <w:rPr>
                <w:iCs/>
                <w:color w:val="000000" w:themeColor="text1"/>
                <w:lang w:val="en-GB"/>
              </w:rPr>
              <w:t xml:space="preserve"> </w:t>
            </w:r>
            <w:r w:rsidR="00165E41" w:rsidRPr="00E17101">
              <w:rPr>
                <w:iCs/>
                <w:color w:val="000000" w:themeColor="text1"/>
                <w:lang w:val="en-GB"/>
              </w:rPr>
              <w:t>–</w:t>
            </w:r>
            <w:r w:rsidR="00F25191" w:rsidRPr="00E17101">
              <w:rPr>
                <w:iCs/>
                <w:color w:val="000000" w:themeColor="text1"/>
                <w:lang w:val="en-GB"/>
              </w:rPr>
              <w:t xml:space="preserve"> </w:t>
            </w:r>
            <w:r w:rsidR="00165E41" w:rsidRPr="00E17101">
              <w:rPr>
                <w:iCs/>
                <w:color w:val="000000" w:themeColor="text1"/>
                <w:lang w:val="en-GB"/>
              </w:rPr>
              <w:t xml:space="preserve">22 </w:t>
            </w:r>
            <w:r w:rsidRPr="00E17101">
              <w:rPr>
                <w:iCs/>
                <w:color w:val="000000" w:themeColor="text1"/>
                <w:lang w:val="en-GB"/>
              </w:rPr>
              <w:t>June</w:t>
            </w:r>
            <w:r w:rsidR="00165E41" w:rsidRPr="00E17101">
              <w:rPr>
                <w:iCs/>
                <w:color w:val="000000" w:themeColor="text1"/>
                <w:lang w:val="en-GB"/>
              </w:rPr>
              <w:t xml:space="preserve"> 2021</w:t>
            </w:r>
          </w:p>
          <w:p w14:paraId="62588B33" w14:textId="6AB000BB" w:rsidR="00165E41" w:rsidRPr="00E17101" w:rsidRDefault="00413031" w:rsidP="008362FA">
            <w:pPr>
              <w:pStyle w:val="Prrafodelista"/>
              <w:numPr>
                <w:ilvl w:val="0"/>
                <w:numId w:val="18"/>
              </w:numPr>
              <w:spacing w:before="0" w:after="0"/>
              <w:ind w:left="714" w:hanging="357"/>
              <w:rPr>
                <w:iCs/>
                <w:color w:val="000000" w:themeColor="text1"/>
                <w:lang w:val="en-GB"/>
              </w:rPr>
            </w:pPr>
            <w:r w:rsidRPr="00E17101">
              <w:rPr>
                <w:iCs/>
                <w:color w:val="000000" w:themeColor="text1"/>
                <w:lang w:val="en-GB"/>
              </w:rPr>
              <w:t>MINUTES</w:t>
            </w:r>
            <w:r w:rsidR="005E233C" w:rsidRPr="00E17101">
              <w:rPr>
                <w:iCs/>
                <w:color w:val="000000" w:themeColor="text1"/>
                <w:lang w:val="en-GB"/>
              </w:rPr>
              <w:t xml:space="preserve"> 50</w:t>
            </w:r>
            <w:r w:rsidR="00F25191" w:rsidRPr="00E17101">
              <w:rPr>
                <w:iCs/>
                <w:color w:val="000000" w:themeColor="text1"/>
                <w:lang w:val="en-GB"/>
              </w:rPr>
              <w:t xml:space="preserve"> </w:t>
            </w:r>
            <w:r w:rsidR="00165E41" w:rsidRPr="00E17101">
              <w:rPr>
                <w:iCs/>
                <w:color w:val="000000" w:themeColor="text1"/>
                <w:lang w:val="en-GB"/>
              </w:rPr>
              <w:t>–</w:t>
            </w:r>
            <w:r w:rsidR="00F25191" w:rsidRPr="00E17101">
              <w:rPr>
                <w:iCs/>
                <w:color w:val="000000" w:themeColor="text1"/>
                <w:lang w:val="en-GB"/>
              </w:rPr>
              <w:t xml:space="preserve"> </w:t>
            </w:r>
            <w:r w:rsidR="00165E41" w:rsidRPr="00E17101">
              <w:rPr>
                <w:iCs/>
                <w:color w:val="000000" w:themeColor="text1"/>
                <w:lang w:val="en-GB"/>
              </w:rPr>
              <w:t xml:space="preserve">10 </w:t>
            </w:r>
            <w:r w:rsidRPr="00E17101">
              <w:rPr>
                <w:iCs/>
                <w:color w:val="000000" w:themeColor="text1"/>
                <w:lang w:val="en-GB"/>
              </w:rPr>
              <w:t>September</w:t>
            </w:r>
            <w:r w:rsidR="00165E41" w:rsidRPr="00E17101">
              <w:rPr>
                <w:iCs/>
                <w:color w:val="000000" w:themeColor="text1"/>
                <w:lang w:val="en-GB"/>
              </w:rPr>
              <w:t xml:space="preserve"> 202</w:t>
            </w:r>
            <w:r w:rsidR="008362FA" w:rsidRPr="00E17101">
              <w:rPr>
                <w:iCs/>
                <w:color w:val="000000" w:themeColor="text1"/>
                <w:lang w:val="en-GB"/>
              </w:rPr>
              <w:t>1</w:t>
            </w:r>
          </w:p>
          <w:p w14:paraId="437DBBEE" w14:textId="53253339" w:rsidR="00497EC1" w:rsidRPr="00E17101" w:rsidRDefault="00413031" w:rsidP="008362FA">
            <w:pPr>
              <w:pStyle w:val="Prrafodelista"/>
              <w:numPr>
                <w:ilvl w:val="0"/>
                <w:numId w:val="18"/>
              </w:numPr>
              <w:spacing w:before="0" w:after="0"/>
              <w:ind w:left="714" w:hanging="357"/>
              <w:rPr>
                <w:iCs/>
                <w:color w:val="000000" w:themeColor="text1"/>
                <w:lang w:val="en-GB"/>
              </w:rPr>
            </w:pPr>
            <w:r w:rsidRPr="00E17101">
              <w:rPr>
                <w:iCs/>
                <w:color w:val="000000" w:themeColor="text1"/>
                <w:lang w:val="en-GB"/>
              </w:rPr>
              <w:t>MINUTES</w:t>
            </w:r>
            <w:r w:rsidR="005E233C" w:rsidRPr="00E17101">
              <w:rPr>
                <w:iCs/>
                <w:color w:val="000000" w:themeColor="text1"/>
                <w:lang w:val="en-GB"/>
              </w:rPr>
              <w:t xml:space="preserve"> 51</w:t>
            </w:r>
            <w:r w:rsidR="00F25191" w:rsidRPr="00E17101">
              <w:rPr>
                <w:iCs/>
                <w:color w:val="000000" w:themeColor="text1"/>
                <w:lang w:val="en-GB"/>
              </w:rPr>
              <w:t xml:space="preserve"> </w:t>
            </w:r>
            <w:r w:rsidR="00497EC1" w:rsidRPr="00E17101">
              <w:rPr>
                <w:iCs/>
                <w:color w:val="000000" w:themeColor="text1"/>
                <w:lang w:val="en-GB"/>
              </w:rPr>
              <w:t>–</w:t>
            </w:r>
            <w:r w:rsidR="00F25191" w:rsidRPr="00E17101">
              <w:rPr>
                <w:iCs/>
                <w:color w:val="000000" w:themeColor="text1"/>
                <w:lang w:val="en-GB"/>
              </w:rPr>
              <w:t xml:space="preserve"> </w:t>
            </w:r>
            <w:r w:rsidR="00497EC1" w:rsidRPr="00E17101">
              <w:rPr>
                <w:iCs/>
                <w:color w:val="000000" w:themeColor="text1"/>
                <w:lang w:val="en-GB"/>
              </w:rPr>
              <w:t xml:space="preserve">05 </w:t>
            </w:r>
            <w:r w:rsidRPr="00E17101">
              <w:rPr>
                <w:iCs/>
                <w:color w:val="000000" w:themeColor="text1"/>
                <w:lang w:val="en-GB"/>
              </w:rPr>
              <w:t>November</w:t>
            </w:r>
            <w:r w:rsidR="00497EC1" w:rsidRPr="00E17101">
              <w:rPr>
                <w:iCs/>
                <w:color w:val="000000" w:themeColor="text1"/>
                <w:lang w:val="en-GB"/>
              </w:rPr>
              <w:t xml:space="preserve"> 2021</w:t>
            </w:r>
          </w:p>
          <w:p w14:paraId="79137BA1" w14:textId="77777777" w:rsidR="005E233C" w:rsidRPr="00E17101" w:rsidRDefault="005E233C" w:rsidP="005E233C">
            <w:pPr>
              <w:rPr>
                <w:b/>
                <w:iCs/>
                <w:color w:val="000000" w:themeColor="text1"/>
                <w:lang w:val="en-GB"/>
              </w:rPr>
            </w:pPr>
            <w:r w:rsidRPr="00E17101">
              <w:rPr>
                <w:b/>
                <w:iCs/>
                <w:color w:val="000000" w:themeColor="text1"/>
                <w:lang w:val="en-GB"/>
              </w:rPr>
              <w:t>2022</w:t>
            </w:r>
          </w:p>
          <w:p w14:paraId="2C95B209" w14:textId="39B44AF5" w:rsidR="00497EC1" w:rsidRPr="00E17101" w:rsidRDefault="00413031" w:rsidP="008362FA">
            <w:pPr>
              <w:pStyle w:val="Prrafodelista"/>
              <w:numPr>
                <w:ilvl w:val="0"/>
                <w:numId w:val="18"/>
              </w:numPr>
              <w:spacing w:before="0" w:after="0"/>
              <w:ind w:left="714" w:hanging="357"/>
              <w:rPr>
                <w:iCs/>
                <w:color w:val="000000" w:themeColor="text1"/>
                <w:lang w:val="en-GB"/>
              </w:rPr>
            </w:pPr>
            <w:r w:rsidRPr="00E17101">
              <w:rPr>
                <w:iCs/>
                <w:color w:val="000000" w:themeColor="text1"/>
                <w:lang w:val="en-GB"/>
              </w:rPr>
              <w:t>MINUTES</w:t>
            </w:r>
            <w:r w:rsidR="005E233C" w:rsidRPr="00E17101">
              <w:rPr>
                <w:iCs/>
                <w:color w:val="000000" w:themeColor="text1"/>
                <w:lang w:val="en-GB"/>
              </w:rPr>
              <w:t xml:space="preserve"> 52</w:t>
            </w:r>
            <w:r w:rsidR="00F25191" w:rsidRPr="00E17101">
              <w:rPr>
                <w:iCs/>
                <w:color w:val="000000" w:themeColor="text1"/>
                <w:lang w:val="en-GB"/>
              </w:rPr>
              <w:t xml:space="preserve"> </w:t>
            </w:r>
            <w:r w:rsidR="00497EC1" w:rsidRPr="00E17101">
              <w:rPr>
                <w:iCs/>
                <w:color w:val="000000" w:themeColor="text1"/>
                <w:lang w:val="en-GB"/>
              </w:rPr>
              <w:t>–</w:t>
            </w:r>
            <w:r w:rsidR="00F25191" w:rsidRPr="00E17101">
              <w:rPr>
                <w:iCs/>
                <w:color w:val="000000" w:themeColor="text1"/>
                <w:lang w:val="en-GB"/>
              </w:rPr>
              <w:t xml:space="preserve"> </w:t>
            </w:r>
            <w:r w:rsidR="00497EC1" w:rsidRPr="00E17101">
              <w:rPr>
                <w:iCs/>
                <w:color w:val="000000" w:themeColor="text1"/>
                <w:lang w:val="en-GB"/>
              </w:rPr>
              <w:t xml:space="preserve">22 </w:t>
            </w:r>
            <w:r w:rsidRPr="00E17101">
              <w:rPr>
                <w:iCs/>
                <w:color w:val="000000" w:themeColor="text1"/>
                <w:lang w:val="en-GB"/>
              </w:rPr>
              <w:t>February</w:t>
            </w:r>
            <w:r w:rsidR="00497EC1" w:rsidRPr="00E17101">
              <w:rPr>
                <w:iCs/>
                <w:color w:val="000000" w:themeColor="text1"/>
                <w:lang w:val="en-GB"/>
              </w:rPr>
              <w:t xml:space="preserve"> 2022 </w:t>
            </w:r>
          </w:p>
          <w:p w14:paraId="0F81C941" w14:textId="348891F8" w:rsidR="00497EC1" w:rsidRPr="00E17101" w:rsidRDefault="00413031" w:rsidP="008362FA">
            <w:pPr>
              <w:pStyle w:val="Prrafodelista"/>
              <w:numPr>
                <w:ilvl w:val="0"/>
                <w:numId w:val="18"/>
              </w:numPr>
              <w:spacing w:before="0" w:after="0"/>
              <w:ind w:left="714" w:hanging="357"/>
              <w:rPr>
                <w:iCs/>
                <w:color w:val="000000" w:themeColor="text1"/>
                <w:lang w:val="en-GB"/>
              </w:rPr>
            </w:pPr>
            <w:r w:rsidRPr="00E17101">
              <w:rPr>
                <w:iCs/>
                <w:color w:val="000000" w:themeColor="text1"/>
                <w:lang w:val="en-GB"/>
              </w:rPr>
              <w:t>MINUTES</w:t>
            </w:r>
            <w:r w:rsidR="005E233C" w:rsidRPr="00E17101">
              <w:rPr>
                <w:iCs/>
                <w:color w:val="000000" w:themeColor="text1"/>
                <w:lang w:val="en-GB"/>
              </w:rPr>
              <w:t xml:space="preserve"> 53</w:t>
            </w:r>
            <w:r w:rsidR="00F25191" w:rsidRPr="00E17101">
              <w:rPr>
                <w:iCs/>
                <w:color w:val="000000" w:themeColor="text1"/>
                <w:lang w:val="en-GB"/>
              </w:rPr>
              <w:t xml:space="preserve"> </w:t>
            </w:r>
            <w:r w:rsidR="00497EC1" w:rsidRPr="00E17101">
              <w:rPr>
                <w:iCs/>
                <w:color w:val="000000" w:themeColor="text1"/>
                <w:lang w:val="en-GB"/>
              </w:rPr>
              <w:t>–</w:t>
            </w:r>
            <w:r w:rsidR="00F25191" w:rsidRPr="00E17101">
              <w:rPr>
                <w:iCs/>
                <w:color w:val="000000" w:themeColor="text1"/>
                <w:lang w:val="en-GB"/>
              </w:rPr>
              <w:t xml:space="preserve"> </w:t>
            </w:r>
            <w:r w:rsidR="00497EC1" w:rsidRPr="00E17101">
              <w:rPr>
                <w:iCs/>
                <w:color w:val="000000" w:themeColor="text1"/>
                <w:lang w:val="en-GB"/>
              </w:rPr>
              <w:t xml:space="preserve">28 </w:t>
            </w:r>
            <w:r w:rsidRPr="00E17101">
              <w:rPr>
                <w:iCs/>
                <w:color w:val="000000" w:themeColor="text1"/>
                <w:lang w:val="en-GB"/>
              </w:rPr>
              <w:t>February</w:t>
            </w:r>
            <w:r w:rsidR="00497EC1" w:rsidRPr="00E17101">
              <w:rPr>
                <w:iCs/>
                <w:color w:val="000000" w:themeColor="text1"/>
                <w:lang w:val="en-GB"/>
              </w:rPr>
              <w:t xml:space="preserve"> 2022 </w:t>
            </w:r>
          </w:p>
          <w:p w14:paraId="245F5E1C" w14:textId="627A540C" w:rsidR="00497EC1" w:rsidRPr="00E17101" w:rsidRDefault="00413031" w:rsidP="008362FA">
            <w:pPr>
              <w:pStyle w:val="Prrafodelista"/>
              <w:numPr>
                <w:ilvl w:val="0"/>
                <w:numId w:val="18"/>
              </w:numPr>
              <w:spacing w:before="0" w:after="0"/>
              <w:ind w:left="714" w:hanging="357"/>
              <w:rPr>
                <w:iCs/>
                <w:color w:val="000000" w:themeColor="text1"/>
                <w:lang w:val="en-GB"/>
              </w:rPr>
            </w:pPr>
            <w:r w:rsidRPr="00E17101">
              <w:rPr>
                <w:iCs/>
                <w:color w:val="000000" w:themeColor="text1"/>
                <w:lang w:val="en-GB"/>
              </w:rPr>
              <w:t>MINUTES</w:t>
            </w:r>
            <w:r w:rsidR="005E233C" w:rsidRPr="00E17101">
              <w:rPr>
                <w:iCs/>
                <w:color w:val="000000" w:themeColor="text1"/>
                <w:lang w:val="en-GB"/>
              </w:rPr>
              <w:t xml:space="preserve"> 54</w:t>
            </w:r>
            <w:r w:rsidR="00F25191" w:rsidRPr="00E17101">
              <w:rPr>
                <w:iCs/>
                <w:color w:val="000000" w:themeColor="text1"/>
                <w:lang w:val="en-GB"/>
              </w:rPr>
              <w:t xml:space="preserve"> </w:t>
            </w:r>
            <w:r w:rsidR="00497EC1" w:rsidRPr="00E17101">
              <w:rPr>
                <w:iCs/>
                <w:color w:val="000000" w:themeColor="text1"/>
                <w:lang w:val="en-GB"/>
              </w:rPr>
              <w:t>–</w:t>
            </w:r>
            <w:r w:rsidR="00F25191" w:rsidRPr="00E17101">
              <w:rPr>
                <w:iCs/>
                <w:color w:val="000000" w:themeColor="text1"/>
                <w:lang w:val="en-GB"/>
              </w:rPr>
              <w:t xml:space="preserve"> </w:t>
            </w:r>
            <w:r w:rsidR="00497EC1" w:rsidRPr="00E17101">
              <w:rPr>
                <w:iCs/>
                <w:color w:val="000000" w:themeColor="text1"/>
                <w:lang w:val="en-GB"/>
              </w:rPr>
              <w:t xml:space="preserve">04 </w:t>
            </w:r>
            <w:r w:rsidRPr="00E17101">
              <w:rPr>
                <w:iCs/>
                <w:color w:val="000000" w:themeColor="text1"/>
                <w:lang w:val="en-GB"/>
              </w:rPr>
              <w:t>May</w:t>
            </w:r>
            <w:r w:rsidR="00497EC1" w:rsidRPr="00E17101">
              <w:rPr>
                <w:iCs/>
                <w:color w:val="000000" w:themeColor="text1"/>
                <w:lang w:val="en-GB"/>
              </w:rPr>
              <w:t xml:space="preserve"> 2022 </w:t>
            </w:r>
          </w:p>
          <w:p w14:paraId="4E4ED0AD" w14:textId="4B3A9A59" w:rsidR="00B108FA" w:rsidRPr="00E17101" w:rsidRDefault="00413031" w:rsidP="007B6F1F">
            <w:pPr>
              <w:pStyle w:val="Prrafodelista"/>
              <w:numPr>
                <w:ilvl w:val="0"/>
                <w:numId w:val="18"/>
              </w:numPr>
              <w:spacing w:before="0" w:after="0"/>
              <w:ind w:left="714" w:hanging="357"/>
              <w:rPr>
                <w:iCs/>
                <w:color w:val="0070C0"/>
                <w:lang w:val="en-GB"/>
              </w:rPr>
            </w:pPr>
            <w:r w:rsidRPr="00E17101">
              <w:rPr>
                <w:iCs/>
                <w:color w:val="000000" w:themeColor="text1"/>
                <w:lang w:val="en-GB"/>
              </w:rPr>
              <w:t>MINUTES</w:t>
            </w:r>
            <w:r w:rsidR="005E233C" w:rsidRPr="00E17101">
              <w:rPr>
                <w:iCs/>
                <w:color w:val="000000" w:themeColor="text1"/>
                <w:lang w:val="en-GB"/>
              </w:rPr>
              <w:t xml:space="preserve"> 55</w:t>
            </w:r>
            <w:r w:rsidR="00F25191" w:rsidRPr="00E17101">
              <w:rPr>
                <w:iCs/>
                <w:color w:val="000000" w:themeColor="text1"/>
                <w:lang w:val="en-GB"/>
              </w:rPr>
              <w:t xml:space="preserve"> </w:t>
            </w:r>
            <w:r w:rsidR="00497EC1" w:rsidRPr="00E17101">
              <w:rPr>
                <w:iCs/>
                <w:color w:val="000000" w:themeColor="text1"/>
                <w:lang w:val="en-GB"/>
              </w:rPr>
              <w:t>–</w:t>
            </w:r>
            <w:r w:rsidR="00F25191" w:rsidRPr="00E17101">
              <w:rPr>
                <w:iCs/>
                <w:color w:val="000000" w:themeColor="text1"/>
                <w:lang w:val="en-GB"/>
              </w:rPr>
              <w:t xml:space="preserve"> </w:t>
            </w:r>
            <w:r w:rsidR="00497EC1" w:rsidRPr="00E17101">
              <w:rPr>
                <w:iCs/>
                <w:color w:val="000000" w:themeColor="text1"/>
                <w:lang w:val="en-GB"/>
              </w:rPr>
              <w:t xml:space="preserve">21 </w:t>
            </w:r>
            <w:r w:rsidRPr="00E17101">
              <w:rPr>
                <w:iCs/>
                <w:color w:val="000000" w:themeColor="text1"/>
                <w:lang w:val="en-GB"/>
              </w:rPr>
              <w:t>July</w:t>
            </w:r>
            <w:r w:rsidR="00497EC1" w:rsidRPr="00E17101">
              <w:rPr>
                <w:iCs/>
                <w:color w:val="000000" w:themeColor="text1"/>
                <w:lang w:val="en-GB"/>
              </w:rPr>
              <w:t xml:space="preserve"> 2022</w:t>
            </w:r>
          </w:p>
        </w:tc>
      </w:tr>
    </w:tbl>
    <w:p w14:paraId="166B6018" w14:textId="77777777" w:rsidR="00B108FA" w:rsidRPr="00E17101" w:rsidRDefault="00B108FA" w:rsidP="00B108FA">
      <w:pPr>
        <w:rPr>
          <w:lang w:val="en-GB"/>
        </w:rPr>
      </w:pPr>
    </w:p>
    <w:p w14:paraId="30522FF1" w14:textId="56B7D8A8" w:rsidR="00B108FA" w:rsidRPr="00E17101" w:rsidRDefault="006A1E7E" w:rsidP="00B108FA">
      <w:pPr>
        <w:pStyle w:val="Ttulo2"/>
        <w:rPr>
          <w:lang w:val="en-GB"/>
        </w:rPr>
      </w:pPr>
      <w:r w:rsidRPr="00E17101">
        <w:rPr>
          <w:lang w:val="en-GB"/>
        </w:rPr>
        <w:t>MSG approval</w:t>
      </w:r>
    </w:p>
    <w:p w14:paraId="5C06055E" w14:textId="77777777" w:rsidR="00B108FA" w:rsidRPr="00E17101" w:rsidRDefault="00B108FA" w:rsidP="00B108FA">
      <w:pPr>
        <w:rPr>
          <w:lang w:val="en-GB"/>
        </w:rPr>
      </w:pPr>
    </w:p>
    <w:p w14:paraId="6E08D8AA" w14:textId="4A5C3C7E" w:rsidR="00B108FA" w:rsidRPr="00E17101" w:rsidRDefault="00B108FA" w:rsidP="00B108FA">
      <w:pPr>
        <w:rPr>
          <w:b/>
          <w:bCs/>
          <w:lang w:val="en-GB"/>
        </w:rPr>
      </w:pPr>
      <w:r w:rsidRPr="00E17101">
        <w:rPr>
          <w:b/>
          <w:bCs/>
          <w:lang w:val="en-GB"/>
        </w:rPr>
        <w:t xml:space="preserve">8. </w:t>
      </w:r>
      <w:r w:rsidR="006A1E7E" w:rsidRPr="00E17101">
        <w:rPr>
          <w:b/>
          <w:bCs/>
          <w:lang w:val="en-GB"/>
        </w:rPr>
        <w:t>Date of MSG approval of this submission</w:t>
      </w:r>
      <w:r w:rsidRPr="00E17101">
        <w:rPr>
          <w:b/>
          <w:bCs/>
          <w:lang w:val="en-GB"/>
        </w:rPr>
        <w:t>.</w:t>
      </w:r>
    </w:p>
    <w:tbl>
      <w:tblPr>
        <w:tblStyle w:val="Tablaconcuadrcula"/>
        <w:tblW w:w="0" w:type="auto"/>
        <w:tblLook w:val="04A0" w:firstRow="1" w:lastRow="0" w:firstColumn="1" w:lastColumn="0" w:noHBand="0" w:noVBand="1"/>
      </w:tblPr>
      <w:tblGrid>
        <w:gridCol w:w="9062"/>
      </w:tblGrid>
      <w:tr w:rsidR="00B108FA" w:rsidRPr="00E17101" w14:paraId="76F9A211" w14:textId="77777777" w:rsidTr="007B6F1F">
        <w:tc>
          <w:tcPr>
            <w:tcW w:w="9062" w:type="dxa"/>
          </w:tcPr>
          <w:p w14:paraId="51DE685B" w14:textId="3C430F3C" w:rsidR="00B108FA" w:rsidRPr="00E17101" w:rsidRDefault="002C6FFA" w:rsidP="007B6F1F">
            <w:pPr>
              <w:rPr>
                <w:lang w:val="en-GB"/>
              </w:rPr>
            </w:pPr>
            <w:r w:rsidRPr="00E17101">
              <w:rPr>
                <w:lang w:val="en-GB"/>
              </w:rPr>
              <w:t xml:space="preserve">30 </w:t>
            </w:r>
            <w:r w:rsidR="006A1E7E" w:rsidRPr="00E17101">
              <w:rPr>
                <w:lang w:val="en-GB"/>
              </w:rPr>
              <w:t>S</w:t>
            </w:r>
            <w:r w:rsidRPr="00E17101">
              <w:rPr>
                <w:lang w:val="en-GB"/>
              </w:rPr>
              <w:t>ept</w:t>
            </w:r>
            <w:r w:rsidR="006A1E7E" w:rsidRPr="00E17101">
              <w:rPr>
                <w:lang w:val="en-GB"/>
              </w:rPr>
              <w:t>ember</w:t>
            </w:r>
            <w:r w:rsidRPr="00E17101">
              <w:rPr>
                <w:lang w:val="en-GB"/>
              </w:rPr>
              <w:t xml:space="preserve"> 2022</w:t>
            </w:r>
          </w:p>
          <w:p w14:paraId="5C5654A2" w14:textId="77777777" w:rsidR="00B108FA" w:rsidRPr="00E17101" w:rsidRDefault="00B108FA" w:rsidP="007B6F1F">
            <w:pPr>
              <w:rPr>
                <w:lang w:val="en-GB"/>
              </w:rPr>
            </w:pPr>
          </w:p>
        </w:tc>
      </w:tr>
    </w:tbl>
    <w:p w14:paraId="482EA3D5" w14:textId="0F2C4A05" w:rsidR="00B108FA" w:rsidRPr="00E17101" w:rsidRDefault="00B108FA" w:rsidP="00B108FA">
      <w:pPr>
        <w:rPr>
          <w:rFonts w:eastAsiaTheme="majorEastAsia" w:cstheme="majorBidi"/>
          <w:color w:val="2F5496" w:themeColor="accent1" w:themeShade="BF"/>
          <w:sz w:val="32"/>
          <w:szCs w:val="32"/>
          <w:lang w:val="en-GB"/>
        </w:rPr>
      </w:pPr>
    </w:p>
    <w:p w14:paraId="404FF22E" w14:textId="6E87ED52" w:rsidR="00B108FA" w:rsidRPr="00E17101" w:rsidRDefault="00B108FA" w:rsidP="00B108FA">
      <w:pPr>
        <w:pStyle w:val="Ttulo1"/>
        <w:rPr>
          <w:rFonts w:ascii="Franklin Gothic Book" w:hAnsi="Franklin Gothic Book"/>
          <w:lang w:val="en-GB"/>
        </w:rPr>
      </w:pPr>
      <w:bookmarkStart w:id="5" w:name="_Toc61585439"/>
      <w:r w:rsidRPr="00E17101">
        <w:rPr>
          <w:rFonts w:ascii="Franklin Gothic Book" w:hAnsi="Franklin Gothic Book"/>
          <w:lang w:val="en-GB"/>
        </w:rPr>
        <w:t xml:space="preserve">Part II: </w:t>
      </w:r>
      <w:r w:rsidR="006A1E7E" w:rsidRPr="00E17101">
        <w:rPr>
          <w:rFonts w:ascii="Franklin Gothic Book" w:hAnsi="Franklin Gothic Book"/>
          <w:lang w:val="en-GB"/>
        </w:rPr>
        <w:t>Government engagement</w:t>
      </w:r>
      <w:bookmarkEnd w:id="5"/>
    </w:p>
    <w:p w14:paraId="560A9358" w14:textId="7EDD4878" w:rsidR="00B108FA" w:rsidRPr="00E17101" w:rsidRDefault="00B108FA" w:rsidP="00B108FA">
      <w:pPr>
        <w:rPr>
          <w:lang w:val="en-GB"/>
        </w:rPr>
      </w:pPr>
    </w:p>
    <w:p w14:paraId="55E690AE" w14:textId="400ABDCE" w:rsidR="005D76EE" w:rsidRPr="00E17101" w:rsidRDefault="00614DF3" w:rsidP="00B108FA">
      <w:pPr>
        <w:rPr>
          <w:i/>
          <w:iCs/>
          <w:lang w:val="en-GB"/>
        </w:rPr>
      </w:pPr>
      <w:r w:rsidRPr="00E17101">
        <w:rPr>
          <w:noProof/>
          <w:lang w:val="en-GB"/>
        </w:rPr>
        <mc:AlternateContent>
          <mc:Choice Requires="wps">
            <w:drawing>
              <wp:anchor distT="45720" distB="45720" distL="114300" distR="114300" simplePos="0" relativeHeight="251663360" behindDoc="0" locked="0" layoutInCell="1" allowOverlap="1" wp14:anchorId="1B9947F5" wp14:editId="0E4EC9AC">
                <wp:simplePos x="0" y="0"/>
                <wp:positionH relativeFrom="margin">
                  <wp:align>left</wp:align>
                </wp:positionH>
                <wp:positionV relativeFrom="paragraph">
                  <wp:posOffset>40640</wp:posOffset>
                </wp:positionV>
                <wp:extent cx="2901950" cy="2091690"/>
                <wp:effectExtent l="0" t="0" r="1270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2091690"/>
                        </a:xfrm>
                        <a:prstGeom prst="rect">
                          <a:avLst/>
                        </a:prstGeom>
                        <a:solidFill>
                          <a:srgbClr val="FFFFFF"/>
                        </a:solidFill>
                        <a:ln w="9525">
                          <a:solidFill>
                            <a:srgbClr val="000000"/>
                          </a:solidFill>
                          <a:miter lim="800000"/>
                          <a:headEnd/>
                          <a:tailEnd/>
                        </a:ln>
                      </wps:spPr>
                      <wps:txbx>
                        <w:txbxContent>
                          <w:p w14:paraId="300A042A" w14:textId="260AC8B7" w:rsidR="00C9171E" w:rsidRPr="006A1E7E" w:rsidRDefault="006A1E7E" w:rsidP="00116A9F">
                            <w:pPr>
                              <w:rPr>
                                <w:color w:val="4472C4" w:themeColor="accent1"/>
                                <w:sz w:val="24"/>
                                <w:lang w:val="en-US"/>
                              </w:rPr>
                            </w:pPr>
                            <w:r>
                              <w:rPr>
                                <w:color w:val="4472C4" w:themeColor="accent1"/>
                                <w:sz w:val="24"/>
                                <w:lang w:val="en-US"/>
                              </w:rPr>
                              <w:t>T</w:t>
                            </w:r>
                            <w:r w:rsidRPr="006A1E7E">
                              <w:rPr>
                                <w:color w:val="4472C4" w:themeColor="accent1"/>
                                <w:sz w:val="24"/>
                                <w:lang w:val="en-US"/>
                              </w:rPr>
                              <w:t xml:space="preserve">he objective of this </w:t>
                            </w:r>
                            <w:hyperlink r:id="rId26" w:history="1">
                              <w:r w:rsidRPr="006A1E7E">
                                <w:rPr>
                                  <w:rStyle w:val="Hipervnculo"/>
                                  <w:sz w:val="24"/>
                                  <w:lang w:val="en-US"/>
                                </w:rPr>
                                <w:t>requirement</w:t>
                              </w:r>
                            </w:hyperlink>
                            <w:r w:rsidRPr="006A1E7E">
                              <w:rPr>
                                <w:color w:val="4472C4" w:themeColor="accent1"/>
                                <w:sz w:val="24"/>
                                <w:lang w:val="en-US"/>
                              </w:rPr>
                              <w:t xml:space="preserve"> is to ensure a full, active and effective government lead for EITI implementation, both in terms of high-level political leadership and operational engagement, as a means of facilitatin</w:t>
                            </w:r>
                            <w:r w:rsidR="005600EB">
                              <w:rPr>
                                <w:color w:val="4472C4" w:themeColor="accent1"/>
                                <w:sz w:val="24"/>
                                <w:lang w:val="en-US"/>
                              </w:rPr>
                              <w:t>g</w:t>
                            </w:r>
                            <w:r w:rsidRPr="006A1E7E">
                              <w:rPr>
                                <w:color w:val="4472C4" w:themeColor="accent1"/>
                                <w:sz w:val="24"/>
                                <w:lang w:val="en-US"/>
                              </w:rPr>
                              <w:t xml:space="preserve"> all aspects of EITI imp</w:t>
                            </w:r>
                            <w:r w:rsidR="00C9171E" w:rsidRPr="006A1E7E">
                              <w:rPr>
                                <w:color w:val="4472C4" w:themeColor="accent1"/>
                                <w:sz w:val="24"/>
                                <w:lang w:val="en-US"/>
                              </w:rPr>
                              <w:t>lementa</w:t>
                            </w:r>
                            <w:r w:rsidRPr="006A1E7E">
                              <w:rPr>
                                <w:color w:val="4472C4" w:themeColor="accent1"/>
                                <w:sz w:val="24"/>
                                <w:lang w:val="en-US"/>
                              </w:rPr>
                              <w:t>tion</w:t>
                            </w:r>
                            <w:r w:rsidR="00C9171E" w:rsidRPr="006A1E7E">
                              <w:rPr>
                                <w:color w:val="4472C4" w:themeColor="accent1"/>
                                <w:sz w:val="24"/>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947F5" id="_x0000_s1028" type="#_x0000_t202" style="position:absolute;margin-left:0;margin-top:3.2pt;width:228.5pt;height:164.7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">
                <v:textbox>
                  <w:txbxContent>
                    <w:p w14:paraId="300A042A" w14:textId="260AC8B7" w:rsidR="00C9171E" w:rsidRPr="006A1E7E" w:rsidRDefault="006A1E7E" w:rsidP="00116A9F">
                      <w:pPr>
                        <w:rPr>
                          <w:color w:val="4472C4" w:themeColor="accent1"/>
                          <w:sz w:val="24"/>
                          <w:lang w:val="en-US"/>
                        </w:rPr>
                      </w:pPr>
                      <w:r>
                        <w:rPr>
                          <w:color w:val="4472C4" w:themeColor="accent1"/>
                          <w:sz w:val="24"/>
                          <w:lang w:val="en-US"/>
                        </w:rPr>
                        <w:t>T</w:t>
                      </w:r>
                      <w:r w:rsidRPr="006A1E7E">
                        <w:rPr>
                          <w:color w:val="4472C4" w:themeColor="accent1"/>
                          <w:sz w:val="24"/>
                          <w:lang w:val="en-US"/>
                        </w:rPr>
                        <w:t xml:space="preserve">he objective of this </w:t>
                      </w:r>
                      <w:hyperlink r:id="rId27" w:history="1">
                        <w:r w:rsidRPr="006A1E7E">
                          <w:rPr>
                            <w:rStyle w:val="Hipervnculo"/>
                            <w:sz w:val="24"/>
                            <w:lang w:val="en-US"/>
                          </w:rPr>
                          <w:t>requirement</w:t>
                        </w:r>
                      </w:hyperlink>
                      <w:r w:rsidRPr="006A1E7E">
                        <w:rPr>
                          <w:color w:val="4472C4" w:themeColor="accent1"/>
                          <w:sz w:val="24"/>
                          <w:lang w:val="en-US"/>
                        </w:rPr>
                        <w:t xml:space="preserve"> is to ensure a full, active and effective government lead for EITI implementation, both in terms of high-level political leadership and operational engagement, as a means of facilitatin</w:t>
                      </w:r>
                      <w:r w:rsidR="005600EB">
                        <w:rPr>
                          <w:color w:val="4472C4" w:themeColor="accent1"/>
                          <w:sz w:val="24"/>
                          <w:lang w:val="en-US"/>
                        </w:rPr>
                        <w:t>g</w:t>
                      </w:r>
                      <w:r w:rsidRPr="006A1E7E">
                        <w:rPr>
                          <w:color w:val="4472C4" w:themeColor="accent1"/>
                          <w:sz w:val="24"/>
                          <w:lang w:val="en-US"/>
                        </w:rPr>
                        <w:t xml:space="preserve"> all aspects of EITI imp</w:t>
                      </w:r>
                      <w:r w:rsidR="00C9171E" w:rsidRPr="006A1E7E">
                        <w:rPr>
                          <w:color w:val="4472C4" w:themeColor="accent1"/>
                          <w:sz w:val="24"/>
                          <w:lang w:val="en-US"/>
                        </w:rPr>
                        <w:t>lementa</w:t>
                      </w:r>
                      <w:r w:rsidRPr="006A1E7E">
                        <w:rPr>
                          <w:color w:val="4472C4" w:themeColor="accent1"/>
                          <w:sz w:val="24"/>
                          <w:lang w:val="en-US"/>
                        </w:rPr>
                        <w:t>tion</w:t>
                      </w:r>
                      <w:r w:rsidR="00C9171E" w:rsidRPr="006A1E7E">
                        <w:rPr>
                          <w:color w:val="4472C4" w:themeColor="accent1"/>
                          <w:sz w:val="24"/>
                          <w:lang w:val="en-US"/>
                        </w:rPr>
                        <w:t xml:space="preserve">.  </w:t>
                      </w:r>
                    </w:p>
                  </w:txbxContent>
                </v:textbox>
                <w10:wrap type="square" anchorx="margin"/>
              </v:shape>
            </w:pict>
          </mc:Fallback>
        </mc:AlternateContent>
      </w:r>
      <w:r w:rsidRPr="00E17101">
        <w:rPr>
          <w:noProof/>
          <w:lang w:val="en-GB"/>
        </w:rPr>
        <mc:AlternateContent>
          <mc:Choice Requires="wps">
            <w:drawing>
              <wp:anchor distT="0" distB="0" distL="114300" distR="114300" simplePos="0" relativeHeight="251665408" behindDoc="0" locked="0" layoutInCell="1" allowOverlap="1" wp14:anchorId="4965FC18" wp14:editId="6A4DCBBD">
                <wp:simplePos x="0" y="0"/>
                <wp:positionH relativeFrom="column">
                  <wp:posOffset>3019563</wp:posOffset>
                </wp:positionH>
                <wp:positionV relativeFrom="paragraph">
                  <wp:posOffset>65597</wp:posOffset>
                </wp:positionV>
                <wp:extent cx="2883093" cy="2504661"/>
                <wp:effectExtent l="0" t="0" r="12700" b="10160"/>
                <wp:wrapNone/>
                <wp:docPr id="4" name="Text Box 4"/>
                <wp:cNvGraphicFramePr/>
                <a:graphic xmlns:a="http://schemas.openxmlformats.org/drawingml/2006/main">
                  <a:graphicData uri="http://schemas.microsoft.com/office/word/2010/wordprocessingShape">
                    <wps:wsp>
                      <wps:cNvSpPr txBox="1"/>
                      <wps:spPr>
                        <a:xfrm>
                          <a:off x="0" y="0"/>
                          <a:ext cx="2883093" cy="2504661"/>
                        </a:xfrm>
                        <a:prstGeom prst="rect">
                          <a:avLst/>
                        </a:prstGeom>
                        <a:solidFill>
                          <a:schemeClr val="lt1"/>
                        </a:solidFill>
                        <a:ln w="6350">
                          <a:solidFill>
                            <a:prstClr val="black"/>
                          </a:solidFill>
                        </a:ln>
                      </wps:spPr>
                      <wps:txbx>
                        <w:txbxContent>
                          <w:p w14:paraId="0056EDA5" w14:textId="2816C29D" w:rsidR="00C9171E" w:rsidRPr="006A1E7E" w:rsidRDefault="006A1E7E" w:rsidP="005D76EE">
                            <w:pPr>
                              <w:rPr>
                                <w:lang w:val="en-US"/>
                              </w:rPr>
                            </w:pPr>
                            <w:r w:rsidRPr="006A1E7E">
                              <w:rPr>
                                <w:lang w:val="en-US"/>
                              </w:rPr>
                              <w:t>MSG’s self-assessment</w:t>
                            </w:r>
                            <w:r w:rsidR="00C9171E" w:rsidRPr="006A1E7E">
                              <w:rPr>
                                <w:lang w:val="en-US"/>
                              </w:rPr>
                              <w:br/>
                            </w:r>
                            <w:r w:rsidR="00C9171E" w:rsidRPr="006A1E7E">
                              <w:rPr>
                                <w:lang w:val="en-US"/>
                              </w:rPr>
                              <w:br/>
                              <w:t>No</w:t>
                            </w:r>
                            <w:r w:rsidRPr="006A1E7E">
                              <w:rPr>
                                <w:lang w:val="en-US"/>
                              </w:rPr>
                              <w:t>t</w:t>
                            </w:r>
                            <w:r w:rsidR="00C9171E" w:rsidRPr="006A1E7E">
                              <w:rPr>
                                <w:lang w:val="en-US"/>
                              </w:rPr>
                              <w:t xml:space="preserve"> a</w:t>
                            </w:r>
                            <w:r w:rsidRPr="006A1E7E">
                              <w:rPr>
                                <w:lang w:val="en-US"/>
                              </w:rPr>
                              <w:t>p</w:t>
                            </w:r>
                            <w:r w:rsidR="00C9171E" w:rsidRPr="006A1E7E">
                              <w:rPr>
                                <w:lang w:val="en-US"/>
                              </w:rPr>
                              <w:t>plica</w:t>
                            </w:r>
                            <w:r w:rsidRPr="006A1E7E">
                              <w:rPr>
                                <w:lang w:val="en-US"/>
                              </w:rPr>
                              <w:t>ble</w:t>
                            </w:r>
                            <w:r w:rsidR="00C9171E" w:rsidRPr="006A1E7E">
                              <w:rPr>
                                <w:lang w:val="en-US"/>
                              </w:rPr>
                              <w:t xml:space="preserve"> /No</w:t>
                            </w:r>
                            <w:r w:rsidRPr="006A1E7E">
                              <w:rPr>
                                <w:lang w:val="en-US"/>
                              </w:rPr>
                              <w:t>t met</w:t>
                            </w:r>
                            <w:r w:rsidR="00C9171E" w:rsidRPr="006A1E7E">
                              <w:rPr>
                                <w:lang w:val="en-US"/>
                              </w:rPr>
                              <w:t xml:space="preserve">/ </w:t>
                            </w:r>
                            <w:r w:rsidRPr="006A1E7E">
                              <w:rPr>
                                <w:lang w:val="en-US"/>
                              </w:rPr>
                              <w:t>Partly met / Mostly met / Fully met / Exceeded</w:t>
                            </w:r>
                          </w:p>
                          <w:p w14:paraId="21E78CCA" w14:textId="13AE0DF4" w:rsidR="00C9171E" w:rsidRPr="00EC1A13" w:rsidRDefault="00C9171E" w:rsidP="005D76EE">
                            <w:pPr>
                              <w:rPr>
                                <w:color w:val="4472C4" w:themeColor="accent1"/>
                                <w:lang w:val="en-US"/>
                              </w:rPr>
                            </w:pPr>
                            <w:r w:rsidRPr="00EC1A13">
                              <w:rPr>
                                <w:color w:val="4472C4" w:themeColor="accent1"/>
                                <w:lang w:val="en-US"/>
                              </w:rPr>
                              <w:t>Justifica</w:t>
                            </w:r>
                            <w:r w:rsidR="006A1E7E" w:rsidRPr="00EC1A13">
                              <w:rPr>
                                <w:color w:val="4472C4" w:themeColor="accent1"/>
                                <w:lang w:val="en-US"/>
                              </w:rPr>
                              <w:t>t</w:t>
                            </w:r>
                            <w:r w:rsidR="00F2589B" w:rsidRPr="00EC1A13">
                              <w:rPr>
                                <w:color w:val="4472C4" w:themeColor="accent1"/>
                                <w:lang w:val="en-US"/>
                              </w:rPr>
                              <w:t>i</w:t>
                            </w:r>
                            <w:r w:rsidR="006A1E7E" w:rsidRPr="00EC1A13">
                              <w:rPr>
                                <w:color w:val="4472C4" w:themeColor="accent1"/>
                                <w:lang w:val="en-US"/>
                              </w:rPr>
                              <w:t>on</w:t>
                            </w:r>
                            <w:r w:rsidRPr="00EC1A13">
                              <w:rPr>
                                <w:color w:val="4472C4" w:themeColor="accent1"/>
                                <w:lang w:val="en-US"/>
                              </w:rPr>
                              <w:t>:</w:t>
                            </w:r>
                          </w:p>
                          <w:p w14:paraId="4B10DD8D" w14:textId="5E9DC3F1" w:rsidR="00C9171E" w:rsidRPr="005600EB" w:rsidRDefault="005600EB" w:rsidP="005D76EE">
                            <w:pPr>
                              <w:rPr>
                                <w:lang w:val="en-US"/>
                              </w:rPr>
                            </w:pPr>
                            <w:r w:rsidRPr="005600EB">
                              <w:rPr>
                                <w:lang w:val="en-US"/>
                              </w:rPr>
                              <w:t xml:space="preserve">The Technical Secretariat is entrusted to the government, specifically to the Ministry of Mining in charge of the vice minister’s office, and </w:t>
                            </w:r>
                            <w:r w:rsidR="002A00A4">
                              <w:rPr>
                                <w:lang w:val="en-US"/>
                              </w:rPr>
                              <w:t xml:space="preserve">also of </w:t>
                            </w:r>
                            <w:r w:rsidRPr="005600EB">
                              <w:rPr>
                                <w:lang w:val="en-US"/>
                              </w:rPr>
                              <w:t>the</w:t>
                            </w:r>
                            <w:r>
                              <w:rPr>
                                <w:lang w:val="en-US"/>
                              </w:rPr>
                              <w:t xml:space="preserve"> entities ascribed to the ministry, </w:t>
                            </w:r>
                            <w:r w:rsidR="00F2589B">
                              <w:rPr>
                                <w:lang w:val="en-US"/>
                              </w:rPr>
                              <w:t>that is</w:t>
                            </w:r>
                            <w:r w:rsidR="002A00A4">
                              <w:rPr>
                                <w:lang w:val="en-US"/>
                              </w:rPr>
                              <w:t>,</w:t>
                            </w:r>
                            <w:r>
                              <w:rPr>
                                <w:lang w:val="en-US"/>
                              </w:rPr>
                              <w:t xml:space="preserve"> ANH, ANM, UPM</w:t>
                            </w:r>
                            <w:r w:rsidR="00F2589B">
                              <w:rPr>
                                <w:lang w:val="en-US"/>
                              </w:rPr>
                              <w:t>E,</w:t>
                            </w:r>
                            <w:r>
                              <w:rPr>
                                <w:lang w:val="en-US"/>
                              </w:rPr>
                              <w:t xml:space="preserve"> </w:t>
                            </w:r>
                            <w:r w:rsidR="002A00A4">
                              <w:rPr>
                                <w:lang w:val="en-US"/>
                              </w:rPr>
                              <w:t>that are members of the MSG</w:t>
                            </w:r>
                            <w:r w:rsidR="00F2589B">
                              <w:rPr>
                                <w:lang w:val="en-US"/>
                              </w:rPr>
                              <w:t>.</w:t>
                            </w:r>
                            <w:r w:rsidR="00C9171E" w:rsidRPr="005600EB">
                              <w:rPr>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5FC18" id="Text Box 4" o:spid="_x0000_s1029" type="#_x0000_t202" style="position:absolute;margin-left:237.75pt;margin-top:5.15pt;width:227pt;height:19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" fillcolor="white [3201]" strokeweight=".5pt">
                <v:textbox>
                  <w:txbxContent>
                    <w:p w14:paraId="0056EDA5" w14:textId="2816C29D" w:rsidR="00C9171E" w:rsidRPr="006A1E7E" w:rsidRDefault="006A1E7E" w:rsidP="005D76EE">
                      <w:pPr>
                        <w:rPr>
                          <w:lang w:val="en-US"/>
                        </w:rPr>
                      </w:pPr>
                      <w:r w:rsidRPr="006A1E7E">
                        <w:rPr>
                          <w:lang w:val="en-US"/>
                        </w:rPr>
                        <w:t>MSG’s self-assessment</w:t>
                      </w:r>
                      <w:r w:rsidR="00C9171E" w:rsidRPr="006A1E7E">
                        <w:rPr>
                          <w:lang w:val="en-US"/>
                        </w:rPr>
                        <w:br/>
                      </w:r>
                      <w:r w:rsidR="00C9171E" w:rsidRPr="006A1E7E">
                        <w:rPr>
                          <w:lang w:val="en-US"/>
                        </w:rPr>
                        <w:br/>
                        <w:t>No</w:t>
                      </w:r>
                      <w:r w:rsidRPr="006A1E7E">
                        <w:rPr>
                          <w:lang w:val="en-US"/>
                        </w:rPr>
                        <w:t>t</w:t>
                      </w:r>
                      <w:r w:rsidR="00C9171E" w:rsidRPr="006A1E7E">
                        <w:rPr>
                          <w:lang w:val="en-US"/>
                        </w:rPr>
                        <w:t xml:space="preserve"> a</w:t>
                      </w:r>
                      <w:r w:rsidRPr="006A1E7E">
                        <w:rPr>
                          <w:lang w:val="en-US"/>
                        </w:rPr>
                        <w:t>p</w:t>
                      </w:r>
                      <w:r w:rsidR="00C9171E" w:rsidRPr="006A1E7E">
                        <w:rPr>
                          <w:lang w:val="en-US"/>
                        </w:rPr>
                        <w:t>plica</w:t>
                      </w:r>
                      <w:r w:rsidRPr="006A1E7E">
                        <w:rPr>
                          <w:lang w:val="en-US"/>
                        </w:rPr>
                        <w:t>ble</w:t>
                      </w:r>
                      <w:r w:rsidR="00C9171E" w:rsidRPr="006A1E7E">
                        <w:rPr>
                          <w:lang w:val="en-US"/>
                        </w:rPr>
                        <w:t xml:space="preserve"> /No</w:t>
                      </w:r>
                      <w:r w:rsidRPr="006A1E7E">
                        <w:rPr>
                          <w:lang w:val="en-US"/>
                        </w:rPr>
                        <w:t>t met</w:t>
                      </w:r>
                      <w:r w:rsidR="00C9171E" w:rsidRPr="006A1E7E">
                        <w:rPr>
                          <w:lang w:val="en-US"/>
                        </w:rPr>
                        <w:t xml:space="preserve">/ </w:t>
                      </w:r>
                      <w:r w:rsidRPr="006A1E7E">
                        <w:rPr>
                          <w:lang w:val="en-US"/>
                        </w:rPr>
                        <w:t>Partly met / Mostly met / Fully met / Exceeded</w:t>
                      </w:r>
                    </w:p>
                    <w:p w14:paraId="21E78CCA" w14:textId="13AE0DF4" w:rsidR="00C9171E" w:rsidRPr="00EC1A13" w:rsidRDefault="00C9171E" w:rsidP="005D76EE">
                      <w:pPr>
                        <w:rPr>
                          <w:color w:val="4472C4" w:themeColor="accent1"/>
                          <w:lang w:val="en-US"/>
                        </w:rPr>
                      </w:pPr>
                      <w:r w:rsidRPr="00EC1A13">
                        <w:rPr>
                          <w:color w:val="4472C4" w:themeColor="accent1"/>
                          <w:lang w:val="en-US"/>
                        </w:rPr>
                        <w:t>Justifica</w:t>
                      </w:r>
                      <w:r w:rsidR="006A1E7E" w:rsidRPr="00EC1A13">
                        <w:rPr>
                          <w:color w:val="4472C4" w:themeColor="accent1"/>
                          <w:lang w:val="en-US"/>
                        </w:rPr>
                        <w:t>t</w:t>
                      </w:r>
                      <w:r w:rsidR="00F2589B" w:rsidRPr="00EC1A13">
                        <w:rPr>
                          <w:color w:val="4472C4" w:themeColor="accent1"/>
                          <w:lang w:val="en-US"/>
                        </w:rPr>
                        <w:t>i</w:t>
                      </w:r>
                      <w:r w:rsidR="006A1E7E" w:rsidRPr="00EC1A13">
                        <w:rPr>
                          <w:color w:val="4472C4" w:themeColor="accent1"/>
                          <w:lang w:val="en-US"/>
                        </w:rPr>
                        <w:t>on</w:t>
                      </w:r>
                      <w:r w:rsidRPr="00EC1A13">
                        <w:rPr>
                          <w:color w:val="4472C4" w:themeColor="accent1"/>
                          <w:lang w:val="en-US"/>
                        </w:rPr>
                        <w:t>:</w:t>
                      </w:r>
                    </w:p>
                    <w:p w14:paraId="4B10DD8D" w14:textId="5E9DC3F1" w:rsidR="00C9171E" w:rsidRPr="005600EB" w:rsidRDefault="005600EB" w:rsidP="005D76EE">
                      <w:pPr>
                        <w:rPr>
                          <w:lang w:val="en-US"/>
                        </w:rPr>
                      </w:pPr>
                      <w:r w:rsidRPr="005600EB">
                        <w:rPr>
                          <w:lang w:val="en-US"/>
                        </w:rPr>
                        <w:t xml:space="preserve">The Technical Secretariat is entrusted to the government, specifically to the Ministry of Mining in charge of the vice minister’s office, </w:t>
                      </w:r>
                      <w:proofErr w:type="gramStart"/>
                      <w:r w:rsidRPr="005600EB">
                        <w:rPr>
                          <w:lang w:val="en-US"/>
                        </w:rPr>
                        <w:t xml:space="preserve">and </w:t>
                      </w:r>
                      <w:r w:rsidR="002A00A4">
                        <w:rPr>
                          <w:lang w:val="en-US"/>
                        </w:rPr>
                        <w:t>also</w:t>
                      </w:r>
                      <w:proofErr w:type="gramEnd"/>
                      <w:r w:rsidR="002A00A4">
                        <w:rPr>
                          <w:lang w:val="en-US"/>
                        </w:rPr>
                        <w:t xml:space="preserve"> of </w:t>
                      </w:r>
                      <w:r w:rsidRPr="005600EB">
                        <w:rPr>
                          <w:lang w:val="en-US"/>
                        </w:rPr>
                        <w:t>the</w:t>
                      </w:r>
                      <w:r>
                        <w:rPr>
                          <w:lang w:val="en-US"/>
                        </w:rPr>
                        <w:t xml:space="preserve"> entities ascribed to the ministry, </w:t>
                      </w:r>
                      <w:r w:rsidR="00F2589B">
                        <w:rPr>
                          <w:lang w:val="en-US"/>
                        </w:rPr>
                        <w:t>that is</w:t>
                      </w:r>
                      <w:r w:rsidR="002A00A4">
                        <w:rPr>
                          <w:lang w:val="en-US"/>
                        </w:rPr>
                        <w:t>,</w:t>
                      </w:r>
                      <w:r>
                        <w:rPr>
                          <w:lang w:val="en-US"/>
                        </w:rPr>
                        <w:t xml:space="preserve"> ANH, ANM, UPM</w:t>
                      </w:r>
                      <w:r w:rsidR="00F2589B">
                        <w:rPr>
                          <w:lang w:val="en-US"/>
                        </w:rPr>
                        <w:t>E,</w:t>
                      </w:r>
                      <w:r>
                        <w:rPr>
                          <w:lang w:val="en-US"/>
                        </w:rPr>
                        <w:t xml:space="preserve"> </w:t>
                      </w:r>
                      <w:r w:rsidR="002A00A4">
                        <w:rPr>
                          <w:lang w:val="en-US"/>
                        </w:rPr>
                        <w:t>that are members of the MSG</w:t>
                      </w:r>
                      <w:r w:rsidR="00F2589B">
                        <w:rPr>
                          <w:lang w:val="en-US"/>
                        </w:rPr>
                        <w:t>.</w:t>
                      </w:r>
                      <w:r w:rsidR="00C9171E" w:rsidRPr="005600EB">
                        <w:rPr>
                          <w:lang w:val="en-US"/>
                        </w:rPr>
                        <w:t xml:space="preserve"> </w:t>
                      </w:r>
                    </w:p>
                  </w:txbxContent>
                </v:textbox>
              </v:shape>
            </w:pict>
          </mc:Fallback>
        </mc:AlternateContent>
      </w:r>
    </w:p>
    <w:p w14:paraId="5D07E73E" w14:textId="77777777" w:rsidR="005D76EE" w:rsidRPr="00E17101" w:rsidRDefault="005D76EE" w:rsidP="00B108FA">
      <w:pPr>
        <w:rPr>
          <w:i/>
          <w:iCs/>
          <w:lang w:val="en-GB"/>
        </w:rPr>
      </w:pPr>
    </w:p>
    <w:p w14:paraId="76F500AB" w14:textId="77777777" w:rsidR="005D76EE" w:rsidRPr="00E17101" w:rsidRDefault="005D76EE" w:rsidP="00B108FA">
      <w:pPr>
        <w:rPr>
          <w:i/>
          <w:iCs/>
          <w:lang w:val="en-GB"/>
        </w:rPr>
      </w:pPr>
    </w:p>
    <w:p w14:paraId="78AC1F96" w14:textId="77777777" w:rsidR="005D76EE" w:rsidRPr="00E17101" w:rsidRDefault="005D76EE" w:rsidP="00B108FA">
      <w:pPr>
        <w:rPr>
          <w:i/>
          <w:iCs/>
          <w:lang w:val="en-GB"/>
        </w:rPr>
      </w:pPr>
    </w:p>
    <w:p w14:paraId="2DE64AB8" w14:textId="77777777" w:rsidR="005D76EE" w:rsidRPr="00E17101" w:rsidRDefault="005D76EE" w:rsidP="00B108FA">
      <w:pPr>
        <w:rPr>
          <w:i/>
          <w:iCs/>
          <w:lang w:val="en-GB"/>
        </w:rPr>
      </w:pPr>
    </w:p>
    <w:p w14:paraId="3D89DEA9" w14:textId="77777777" w:rsidR="005D76EE" w:rsidRPr="00E17101" w:rsidRDefault="005D76EE" w:rsidP="00B108FA">
      <w:pPr>
        <w:rPr>
          <w:i/>
          <w:iCs/>
          <w:lang w:val="en-GB"/>
        </w:rPr>
      </w:pPr>
    </w:p>
    <w:p w14:paraId="37C3EB4B" w14:textId="77777777" w:rsidR="005D76EE" w:rsidRPr="00E17101" w:rsidRDefault="005D76EE" w:rsidP="00B108FA">
      <w:pPr>
        <w:rPr>
          <w:i/>
          <w:iCs/>
          <w:lang w:val="en-GB"/>
        </w:rPr>
      </w:pPr>
    </w:p>
    <w:p w14:paraId="1DDCD095" w14:textId="77777777" w:rsidR="00614DF3" w:rsidRPr="00E17101" w:rsidRDefault="00614DF3" w:rsidP="00B108FA">
      <w:pPr>
        <w:rPr>
          <w:i/>
          <w:iCs/>
          <w:lang w:val="en-GB"/>
        </w:rPr>
      </w:pPr>
    </w:p>
    <w:p w14:paraId="6EC37F7E" w14:textId="289DB6DE" w:rsidR="00B108FA" w:rsidRPr="00E17101" w:rsidRDefault="00B108FA" w:rsidP="00B108FA">
      <w:pPr>
        <w:rPr>
          <w:i/>
          <w:iCs/>
          <w:lang w:val="en-GB"/>
        </w:rPr>
      </w:pPr>
    </w:p>
    <w:p w14:paraId="5E4EB96B" w14:textId="0974CAD6" w:rsidR="002D2318" w:rsidRPr="00E17101" w:rsidRDefault="002D2318" w:rsidP="002D2318">
      <w:pPr>
        <w:rPr>
          <w:i/>
          <w:iCs/>
          <w:lang w:val="en-GB"/>
        </w:rPr>
      </w:pPr>
      <w:r w:rsidRPr="00E17101">
        <w:rPr>
          <w:i/>
          <w:iCs/>
          <w:lang w:val="en-GB"/>
        </w:rPr>
        <w:t>This questionnaire seeks to collect information from government MSG members about the engagement of the government in the EITI process from __ to __ [insert period under review]. Government MSG members are requested to fill out the form together and either submit it directly to the Validation team (</w:t>
      </w:r>
      <w:hyperlink r:id="rId28" w:history="1">
        <w:r w:rsidRPr="00E17101">
          <w:rPr>
            <w:rStyle w:val="Hipervnculo"/>
            <w:i/>
            <w:iCs/>
            <w:lang w:val="en-GB"/>
          </w:rPr>
          <w:t>disclosure@eiti.org</w:t>
        </w:r>
      </w:hyperlink>
      <w:r w:rsidRPr="00E17101">
        <w:rPr>
          <w:i/>
          <w:iCs/>
          <w:lang w:val="en-GB"/>
        </w:rPr>
        <w:t>) or request the National Coordinator to submit it. Government MSG members may also mandate the National Coordinator to fill out the questionnaire. The deadline for submitting the form to the Validation team is (insert Validation commencement date). It is recommended that government MSG members coordinate to agree one submission. Diverging views within the constituency can be documented in the form. The signatories of the submission should be indicated at the bottom of the form. Stakeholders may contact the Validation team directly to provide additional views.</w:t>
      </w:r>
    </w:p>
    <w:p w14:paraId="6096384D" w14:textId="77777777" w:rsidR="002D2318" w:rsidRPr="00E17101" w:rsidRDefault="002D2318" w:rsidP="002D2318">
      <w:pPr>
        <w:rPr>
          <w:i/>
          <w:iCs/>
          <w:lang w:val="en-GB"/>
        </w:rPr>
      </w:pPr>
    </w:p>
    <w:p w14:paraId="10C8F2A6" w14:textId="77777777" w:rsidR="002D2318" w:rsidRPr="00E17101" w:rsidRDefault="002D2318" w:rsidP="002D2318">
      <w:pPr>
        <w:rPr>
          <w:b/>
          <w:bCs/>
          <w:lang w:val="en-GB"/>
        </w:rPr>
      </w:pPr>
      <w:r w:rsidRPr="00E17101">
        <w:rPr>
          <w:b/>
          <w:bCs/>
          <w:lang w:val="en-GB"/>
        </w:rPr>
        <w:t>1. Examples of statements or actions in support of the EITI and/or matters in the scope of the EITI Standard by high-level government representatives, such as ministers or the head of state.</w:t>
      </w:r>
    </w:p>
    <w:tbl>
      <w:tblPr>
        <w:tblStyle w:val="Tablaconcuadrcula"/>
        <w:tblW w:w="0" w:type="auto"/>
        <w:tblLook w:val="04A0" w:firstRow="1" w:lastRow="0" w:firstColumn="1" w:lastColumn="0" w:noHBand="0" w:noVBand="1"/>
      </w:tblPr>
      <w:tblGrid>
        <w:gridCol w:w="9062"/>
      </w:tblGrid>
      <w:tr w:rsidR="00B108FA" w:rsidRPr="0001325A" w14:paraId="21410979" w14:textId="77777777" w:rsidTr="007B6F1F">
        <w:tc>
          <w:tcPr>
            <w:tcW w:w="9062" w:type="dxa"/>
          </w:tcPr>
          <w:p w14:paraId="0515BCEE" w14:textId="364B6A60" w:rsidR="00954DB8" w:rsidRPr="00E17101" w:rsidRDefault="00954DB8" w:rsidP="00954DB8">
            <w:pPr>
              <w:rPr>
                <w:color w:val="000000" w:themeColor="text1"/>
                <w:lang w:val="en-GB"/>
              </w:rPr>
            </w:pPr>
            <w:r w:rsidRPr="00E17101">
              <w:rPr>
                <w:color w:val="000000" w:themeColor="text1"/>
                <w:lang w:val="en-GB"/>
              </w:rPr>
              <w:t xml:space="preserve">- </w:t>
            </w:r>
            <w:r w:rsidR="00F2589B" w:rsidRPr="00E17101">
              <w:rPr>
                <w:color w:val="000000" w:themeColor="text1"/>
                <w:lang w:val="en-GB"/>
              </w:rPr>
              <w:t>Statement at the 6th EITI Global Conference, Stakeholder Forum Words</w:t>
            </w:r>
            <w:r w:rsidRPr="00E17101">
              <w:rPr>
                <w:color w:val="000000" w:themeColor="text1"/>
                <w:lang w:val="en-GB"/>
              </w:rPr>
              <w:t xml:space="preserve"> </w:t>
            </w:r>
            <w:r w:rsidR="00F2589B" w:rsidRPr="00E17101">
              <w:rPr>
                <w:color w:val="000000" w:themeColor="text1"/>
                <w:lang w:val="en-GB"/>
              </w:rPr>
              <w:t>–</w:t>
            </w:r>
            <w:r w:rsidRPr="00E17101">
              <w:rPr>
                <w:color w:val="000000" w:themeColor="text1"/>
                <w:lang w:val="en-GB"/>
              </w:rPr>
              <w:t xml:space="preserve"> </w:t>
            </w:r>
            <w:r w:rsidR="00F2589B" w:rsidRPr="00E17101">
              <w:rPr>
                <w:color w:val="000000" w:themeColor="text1"/>
                <w:lang w:val="en-GB"/>
              </w:rPr>
              <w:t>Official Announcement</w:t>
            </w:r>
            <w:r w:rsidR="00C7075A" w:rsidRPr="00E17101">
              <w:rPr>
                <w:color w:val="000000" w:themeColor="text1"/>
                <w:lang w:val="en-GB"/>
              </w:rPr>
              <w:t>,</w:t>
            </w:r>
            <w:r w:rsidR="00F2589B" w:rsidRPr="00E17101">
              <w:rPr>
                <w:color w:val="000000" w:themeColor="text1"/>
                <w:lang w:val="en-GB"/>
              </w:rPr>
              <w:t xml:space="preserve"> Interest on </w:t>
            </w:r>
            <w:r w:rsidRPr="00E17101">
              <w:rPr>
                <w:color w:val="000000" w:themeColor="text1"/>
                <w:lang w:val="en-GB"/>
              </w:rPr>
              <w:t>Colombia</w:t>
            </w:r>
            <w:r w:rsidR="002A00A4">
              <w:rPr>
                <w:color w:val="000000" w:themeColor="text1"/>
                <w:lang w:val="en-GB"/>
              </w:rPr>
              <w:t>’s EITI</w:t>
            </w:r>
            <w:r w:rsidRPr="00E17101">
              <w:rPr>
                <w:color w:val="000000" w:themeColor="text1"/>
                <w:lang w:val="en-GB"/>
              </w:rPr>
              <w:t xml:space="preserve"> </w:t>
            </w:r>
            <w:r w:rsidR="00F2589B" w:rsidRPr="00E17101">
              <w:rPr>
                <w:color w:val="000000" w:themeColor="text1"/>
                <w:lang w:val="en-GB"/>
              </w:rPr>
              <w:t>by the Vice Minister of Mines, May 201</w:t>
            </w:r>
            <w:r w:rsidR="00C7075A" w:rsidRPr="00E17101">
              <w:rPr>
                <w:color w:val="000000" w:themeColor="text1"/>
                <w:lang w:val="en-GB"/>
              </w:rPr>
              <w:t>3</w:t>
            </w:r>
            <w:r w:rsidRPr="00E17101">
              <w:rPr>
                <w:color w:val="000000" w:themeColor="text1"/>
                <w:lang w:val="en-GB"/>
              </w:rPr>
              <w:t>.</w:t>
            </w:r>
          </w:p>
          <w:p w14:paraId="79785652" w14:textId="7AAA714C" w:rsidR="00954DB8" w:rsidRPr="00E17101" w:rsidRDefault="00954DB8" w:rsidP="00954DB8">
            <w:pPr>
              <w:rPr>
                <w:color w:val="000000" w:themeColor="text1"/>
                <w:lang w:val="en-GB"/>
              </w:rPr>
            </w:pPr>
            <w:r w:rsidRPr="00E17101">
              <w:rPr>
                <w:color w:val="000000" w:themeColor="text1"/>
                <w:lang w:val="en-GB"/>
              </w:rPr>
              <w:t xml:space="preserve">- </w:t>
            </w:r>
            <w:r w:rsidR="0013172B" w:rsidRPr="00E17101">
              <w:rPr>
                <w:color w:val="000000" w:themeColor="text1"/>
                <w:lang w:val="en-GB"/>
              </w:rPr>
              <w:t xml:space="preserve"> Letter from the Administrative Directorate of the President’s Office addressed to the International Board ratifying the interest in EITI implementation. September 2013. </w:t>
            </w:r>
            <w:r w:rsidRPr="00E17101">
              <w:rPr>
                <w:color w:val="000000" w:themeColor="text1"/>
                <w:lang w:val="en-GB"/>
              </w:rPr>
              <w:t xml:space="preserve"> </w:t>
            </w:r>
          </w:p>
          <w:p w14:paraId="1894726A" w14:textId="53E77629" w:rsidR="00954DB8" w:rsidRPr="00E17101" w:rsidRDefault="00954DB8" w:rsidP="00954DB8">
            <w:pPr>
              <w:rPr>
                <w:color w:val="000000" w:themeColor="text1"/>
                <w:lang w:val="en-GB"/>
              </w:rPr>
            </w:pPr>
            <w:r w:rsidRPr="00E17101">
              <w:rPr>
                <w:color w:val="000000" w:themeColor="text1"/>
                <w:lang w:val="en-GB"/>
              </w:rPr>
              <w:t>- Se</w:t>
            </w:r>
            <w:r w:rsidR="00E93FA6" w:rsidRPr="00E17101">
              <w:rPr>
                <w:color w:val="000000" w:themeColor="text1"/>
                <w:lang w:val="en-GB"/>
              </w:rPr>
              <w:t>ssion</w:t>
            </w:r>
            <w:r w:rsidRPr="00E17101">
              <w:rPr>
                <w:color w:val="000000" w:themeColor="text1"/>
                <w:lang w:val="en-GB"/>
              </w:rPr>
              <w:t xml:space="preserve"> 34 </w:t>
            </w:r>
            <w:r w:rsidR="00E93FA6" w:rsidRPr="00E17101">
              <w:rPr>
                <w:color w:val="000000" w:themeColor="text1"/>
                <w:lang w:val="en-GB"/>
              </w:rPr>
              <w:t xml:space="preserve">of the </w:t>
            </w:r>
            <w:r w:rsidR="002A00A4">
              <w:rPr>
                <w:color w:val="000000" w:themeColor="text1"/>
                <w:lang w:val="en-GB"/>
              </w:rPr>
              <w:t xml:space="preserve">Multi-Stakeholder Group of Colombia’s </w:t>
            </w:r>
            <w:r w:rsidR="00E93FA6" w:rsidRPr="00E17101">
              <w:rPr>
                <w:color w:val="000000" w:themeColor="text1"/>
                <w:lang w:val="en-GB"/>
              </w:rPr>
              <w:t xml:space="preserve">EITI where the Vice Minister of Mining, Carlos Andrés Cante, presented the details of the “satisfactory progress” </w:t>
            </w:r>
            <w:r w:rsidR="002A00A4">
              <w:rPr>
                <w:color w:val="000000" w:themeColor="text1"/>
                <w:lang w:val="en-GB"/>
              </w:rPr>
              <w:t xml:space="preserve">outcome </w:t>
            </w:r>
            <w:r w:rsidR="00E93FA6" w:rsidRPr="00E17101">
              <w:rPr>
                <w:color w:val="000000" w:themeColor="text1"/>
                <w:lang w:val="en-GB"/>
              </w:rPr>
              <w:t xml:space="preserve">obtained by the country in the Validation conducted by the EITI International Secretariat. </w:t>
            </w:r>
            <w:r w:rsidRPr="00E17101">
              <w:rPr>
                <w:color w:val="000000" w:themeColor="text1"/>
                <w:lang w:val="en-GB"/>
              </w:rPr>
              <w:t xml:space="preserve"> </w:t>
            </w:r>
          </w:p>
          <w:p w14:paraId="282798AA" w14:textId="6339771B" w:rsidR="00954DB8" w:rsidRPr="00E17101" w:rsidRDefault="00000000" w:rsidP="00954DB8">
            <w:pPr>
              <w:rPr>
                <w:color w:val="0070C0"/>
                <w:lang w:val="en-GB"/>
              </w:rPr>
            </w:pPr>
            <w:hyperlink r:id="rId29" w:history="1">
              <w:r w:rsidR="00E93FA6" w:rsidRPr="00E17101">
                <w:rPr>
                  <w:rStyle w:val="Hipervnculo"/>
                  <w:lang w:val="en-GB"/>
                </w:rPr>
                <w:t>https://www.eiticolombia.gov.co/media/filer_public/36/93/3693668c-718f-4c65-8682-b6d645fc8df6/201218_acta_sesion_34_ctn.pdf</w:t>
              </w:r>
            </w:hyperlink>
          </w:p>
          <w:p w14:paraId="1218830F" w14:textId="26CCF231" w:rsidR="00954DB8" w:rsidRPr="00E17101" w:rsidRDefault="00E93FA6" w:rsidP="00954DB8">
            <w:pPr>
              <w:pStyle w:val="Prrafodelista"/>
              <w:numPr>
                <w:ilvl w:val="0"/>
                <w:numId w:val="28"/>
              </w:numPr>
              <w:rPr>
                <w:color w:val="000000" w:themeColor="text1"/>
                <w:lang w:val="en-GB"/>
              </w:rPr>
            </w:pPr>
            <w:r w:rsidRPr="00E17101">
              <w:rPr>
                <w:color w:val="000000" w:themeColor="text1"/>
                <w:lang w:val="en-GB"/>
              </w:rPr>
              <w:t xml:space="preserve">2018 Colombia’s </w:t>
            </w:r>
            <w:r w:rsidR="00954DB8" w:rsidRPr="00E17101">
              <w:rPr>
                <w:color w:val="000000" w:themeColor="text1"/>
                <w:lang w:val="en-GB"/>
              </w:rPr>
              <w:t>Valida</w:t>
            </w:r>
            <w:r w:rsidRPr="00E17101">
              <w:rPr>
                <w:color w:val="000000" w:themeColor="text1"/>
                <w:lang w:val="en-GB"/>
              </w:rPr>
              <w:t xml:space="preserve">tion before </w:t>
            </w:r>
            <w:r w:rsidR="002A00A4">
              <w:rPr>
                <w:color w:val="000000" w:themeColor="text1"/>
                <w:lang w:val="en-GB"/>
              </w:rPr>
              <w:t xml:space="preserve">the </w:t>
            </w:r>
            <w:r w:rsidRPr="00E17101">
              <w:rPr>
                <w:color w:val="000000" w:themeColor="text1"/>
                <w:lang w:val="en-GB"/>
              </w:rPr>
              <w:t xml:space="preserve">EITI International Board granting the country the “Satisfactory progress” score. </w:t>
            </w:r>
          </w:p>
          <w:p w14:paraId="20D6C67A" w14:textId="249D9C87" w:rsidR="00954DB8" w:rsidRPr="00E17101" w:rsidRDefault="00000000" w:rsidP="00954DB8">
            <w:pPr>
              <w:rPr>
                <w:color w:val="0070C0"/>
                <w:lang w:val="en-GB"/>
              </w:rPr>
            </w:pPr>
            <w:hyperlink r:id="rId30" w:history="1">
              <w:r w:rsidR="00954DB8" w:rsidRPr="00E17101">
                <w:rPr>
                  <w:rStyle w:val="Hipervnculo"/>
                  <w:lang w:val="en-GB"/>
                </w:rPr>
                <w:t>https://www.eiticolombia.gov.co/es/noticia/mark-robinson-director-ejecutivo-de-eiti-destaca-la-labor-de-colombia-en-el-cumplimiento-del-estandar/</w:t>
              </w:r>
            </w:hyperlink>
          </w:p>
          <w:p w14:paraId="6CD54F78" w14:textId="1244F648" w:rsidR="009D0080" w:rsidRPr="00E17101" w:rsidRDefault="00954DB8" w:rsidP="00954DB8">
            <w:pPr>
              <w:pStyle w:val="Prrafodelista"/>
              <w:numPr>
                <w:ilvl w:val="0"/>
                <w:numId w:val="27"/>
              </w:numPr>
              <w:rPr>
                <w:color w:val="000000" w:themeColor="text1"/>
                <w:lang w:val="en-GB"/>
              </w:rPr>
            </w:pPr>
            <w:r w:rsidRPr="00E17101">
              <w:rPr>
                <w:color w:val="000000" w:themeColor="text1"/>
                <w:lang w:val="en-GB"/>
              </w:rPr>
              <w:t>Memorand</w:t>
            </w:r>
            <w:r w:rsidR="00E93FA6" w:rsidRPr="00E17101">
              <w:rPr>
                <w:color w:val="000000" w:themeColor="text1"/>
                <w:lang w:val="en-GB"/>
              </w:rPr>
              <w:t>um of Understanding</w:t>
            </w:r>
            <w:r w:rsidR="009D0080" w:rsidRPr="00E17101">
              <w:rPr>
                <w:color w:val="000000" w:themeColor="text1"/>
                <w:lang w:val="en-GB"/>
              </w:rPr>
              <w:t xml:space="preserve"> signed in 2022</w:t>
            </w:r>
            <w:r w:rsidR="00E93FA6" w:rsidRPr="00E17101">
              <w:rPr>
                <w:color w:val="000000" w:themeColor="text1"/>
                <w:lang w:val="en-GB"/>
              </w:rPr>
              <w:t xml:space="preserve"> by and between the Ministry of Mining and Energy and </w:t>
            </w:r>
            <w:r w:rsidR="002A00A4">
              <w:rPr>
                <w:color w:val="000000" w:themeColor="text1"/>
                <w:lang w:val="en-GB"/>
              </w:rPr>
              <w:t xml:space="preserve">the </w:t>
            </w:r>
            <w:r w:rsidR="00E93FA6" w:rsidRPr="00E17101">
              <w:rPr>
                <w:color w:val="000000" w:themeColor="text1"/>
                <w:lang w:val="en-GB"/>
              </w:rPr>
              <w:t>EITI International Secretariat. The purpose of this m</w:t>
            </w:r>
            <w:r w:rsidR="009D0080" w:rsidRPr="00E17101">
              <w:rPr>
                <w:color w:val="000000" w:themeColor="text1"/>
                <w:lang w:val="en-GB"/>
              </w:rPr>
              <w:t>e</w:t>
            </w:r>
            <w:r w:rsidR="00E93FA6" w:rsidRPr="00E17101">
              <w:rPr>
                <w:color w:val="000000" w:themeColor="text1"/>
                <w:lang w:val="en-GB"/>
              </w:rPr>
              <w:t>morandum was to share the country’s good practices</w:t>
            </w:r>
            <w:r w:rsidR="009D0080" w:rsidRPr="00E17101">
              <w:rPr>
                <w:color w:val="000000" w:themeColor="text1"/>
                <w:lang w:val="en-GB"/>
              </w:rPr>
              <w:t xml:space="preserve"> in the implementation of the International Standard,</w:t>
            </w:r>
            <w:r w:rsidR="00E93FA6" w:rsidRPr="00E17101">
              <w:rPr>
                <w:color w:val="000000" w:themeColor="text1"/>
                <w:lang w:val="en-GB"/>
              </w:rPr>
              <w:t xml:space="preserve"> </w:t>
            </w:r>
          </w:p>
          <w:p w14:paraId="7E51B73A" w14:textId="4BCBF217" w:rsidR="00954DB8" w:rsidRPr="00E17101" w:rsidRDefault="00000000" w:rsidP="00954DB8">
            <w:pPr>
              <w:rPr>
                <w:color w:val="0070C0"/>
                <w:lang w:val="en-GB"/>
              </w:rPr>
            </w:pPr>
            <w:hyperlink r:id="rId31" w:history="1">
              <w:r w:rsidR="00954DB8" w:rsidRPr="00E17101">
                <w:rPr>
                  <w:rStyle w:val="Hipervnculo"/>
                  <w:lang w:val="en-GB"/>
                </w:rPr>
                <w:t>https://www.minenergia.gov.co/en/web/10180/1332?idNoticia=24346882</w:t>
              </w:r>
            </w:hyperlink>
          </w:p>
          <w:p w14:paraId="333225D2" w14:textId="362B779E" w:rsidR="00954DB8" w:rsidRPr="00E17101" w:rsidRDefault="00000000" w:rsidP="00954DB8">
            <w:pPr>
              <w:rPr>
                <w:color w:val="0070C0"/>
                <w:lang w:val="en-GB"/>
              </w:rPr>
            </w:pPr>
            <w:hyperlink r:id="rId32" w:history="1">
              <w:r w:rsidR="00954DB8" w:rsidRPr="00E17101">
                <w:rPr>
                  <w:rStyle w:val="Hipervnculo"/>
                  <w:lang w:val="en-GB"/>
                </w:rPr>
                <w:t>https://minenergiacol-my.sharepoint.com/personal/hdmateus_minenergia_gov_co/_layouts/15/onedrive.aspx?login_hint=hdmateus%40minenergia%2Egov%2Eco&amp;id=%2Fsites%2FEITICOLOMBIA%2FDocumentos%20compartidos%2FSecretar%C3%ADa%20Internacional%2FValidaci%C3%B3n%202022%2FEvidencia%20por%20Requisitos%2FRequisito%201&amp;listurl=https%3A%2F%2Fminenergiacol%2Esharepoint%2Ecom%2Fsites%2FEITICOLOMBIA%2FDocumentos%20compartidos&amp;viewid=362176f7%2D4b17%2D4d97%2Da8a9%2D50eb146b40e4</w:t>
              </w:r>
            </w:hyperlink>
          </w:p>
          <w:p w14:paraId="25E1A83B" w14:textId="6B41DB90" w:rsidR="00954DB8" w:rsidRPr="00E17101" w:rsidRDefault="00954DB8" w:rsidP="00954DB8">
            <w:pPr>
              <w:pStyle w:val="Prrafodelista"/>
              <w:numPr>
                <w:ilvl w:val="0"/>
                <w:numId w:val="27"/>
              </w:numPr>
              <w:rPr>
                <w:color w:val="000000" w:themeColor="text1"/>
                <w:lang w:val="en-GB"/>
              </w:rPr>
            </w:pPr>
            <w:r w:rsidRPr="00E17101">
              <w:rPr>
                <w:color w:val="000000" w:themeColor="text1"/>
                <w:lang w:val="en-GB"/>
              </w:rPr>
              <w:t>Memo</w:t>
            </w:r>
            <w:r w:rsidR="00445712" w:rsidRPr="00E17101">
              <w:rPr>
                <w:color w:val="000000" w:themeColor="text1"/>
                <w:lang w:val="en-GB"/>
              </w:rPr>
              <w:t>irs</w:t>
            </w:r>
            <w:r w:rsidRPr="00E17101">
              <w:rPr>
                <w:color w:val="000000" w:themeColor="text1"/>
                <w:lang w:val="en-GB"/>
              </w:rPr>
              <w:t xml:space="preserve"> Webinars</w:t>
            </w:r>
          </w:p>
          <w:p w14:paraId="594572C3" w14:textId="7AE70C2C" w:rsidR="00954DB8" w:rsidRPr="00E17101" w:rsidRDefault="00000000" w:rsidP="00954DB8">
            <w:pPr>
              <w:rPr>
                <w:color w:val="0070C0"/>
                <w:lang w:val="en-GB"/>
              </w:rPr>
            </w:pPr>
            <w:hyperlink r:id="rId33" w:history="1">
              <w:r w:rsidR="00954DB8" w:rsidRPr="00E17101">
                <w:rPr>
                  <w:rStyle w:val="Hipervnculo"/>
                  <w:lang w:val="en-GB"/>
                </w:rPr>
                <w:t>https://www.eiticolombia.gov.co/es/la-iniciativa/memorias-del-evento/?edit&amp;language=es</w:t>
              </w:r>
            </w:hyperlink>
          </w:p>
          <w:p w14:paraId="2C6265C6" w14:textId="6E9C19DF" w:rsidR="00954DB8" w:rsidRPr="00E17101" w:rsidRDefault="00445712" w:rsidP="00954DB8">
            <w:pPr>
              <w:pStyle w:val="Prrafodelista"/>
              <w:numPr>
                <w:ilvl w:val="0"/>
                <w:numId w:val="27"/>
              </w:numPr>
              <w:rPr>
                <w:color w:val="000000" w:themeColor="text1"/>
                <w:lang w:val="en-GB"/>
              </w:rPr>
            </w:pPr>
            <w:r w:rsidRPr="00E17101">
              <w:rPr>
                <w:color w:val="000000" w:themeColor="text1"/>
                <w:lang w:val="en-GB"/>
              </w:rPr>
              <w:t xml:space="preserve">The Investment Project “STRENGTHENING TRUST IN THE ENERGY MINING INDUSTRY IN COLOMBIA (EITI INITIATIVE)”, for the </w:t>
            </w:r>
            <w:r w:rsidR="00954DB8" w:rsidRPr="00E17101">
              <w:rPr>
                <w:color w:val="000000" w:themeColor="text1"/>
                <w:lang w:val="en-GB"/>
              </w:rPr>
              <w:t>2023-2026</w:t>
            </w:r>
            <w:r w:rsidRPr="00E17101">
              <w:rPr>
                <w:color w:val="000000" w:themeColor="text1"/>
                <w:lang w:val="en-GB"/>
              </w:rPr>
              <w:t xml:space="preserve"> period was approved. This Project is identified under the Bpin code 2022011000075 and its purpose is to ensure the EITI Technical Secretariat </w:t>
            </w:r>
            <w:r w:rsidR="00066EEE">
              <w:rPr>
                <w:color w:val="000000" w:themeColor="text1"/>
                <w:lang w:val="en-GB"/>
              </w:rPr>
              <w:t xml:space="preserve">monitoring </w:t>
            </w:r>
            <w:r w:rsidRPr="00E17101">
              <w:rPr>
                <w:color w:val="000000" w:themeColor="text1"/>
                <w:lang w:val="en-GB"/>
              </w:rPr>
              <w:t xml:space="preserve">this period. </w:t>
            </w:r>
            <w:r w:rsidR="00954DB8" w:rsidRPr="00E17101">
              <w:rPr>
                <w:color w:val="000000" w:themeColor="text1"/>
                <w:lang w:val="en-GB"/>
              </w:rPr>
              <w:t xml:space="preserve"> </w:t>
            </w:r>
          </w:p>
          <w:p w14:paraId="1FB942B6" w14:textId="1738B3CC" w:rsidR="00B108FA" w:rsidRPr="00E17101" w:rsidRDefault="00000000" w:rsidP="007B6F1F">
            <w:pPr>
              <w:rPr>
                <w:color w:val="0070C0"/>
                <w:lang w:val="en-GB"/>
              </w:rPr>
            </w:pPr>
            <w:hyperlink r:id="rId34" w:history="1">
              <w:r w:rsidR="00954DB8" w:rsidRPr="00E17101">
                <w:rPr>
                  <w:rStyle w:val="Hipervnculo"/>
                  <w:lang w:val="en-GB"/>
                </w:rPr>
                <w:t>https://minenergiacol.sharepoint.com/:b:/r/sites/EITICOLOMBIA/Documentos%20compartidos/Secretar%C3%ADa%20Internacional/Validaci%C3%B3n%202022/Evidencia%20por%20Requisitos/Requisito%201/Ficha%20Proyecto%20EITI%202023-2026%20VF.pdf?csf=1&amp;web=1&amp;e=6Unx9k</w:t>
              </w:r>
            </w:hyperlink>
          </w:p>
        </w:tc>
      </w:tr>
    </w:tbl>
    <w:p w14:paraId="6463CF4A" w14:textId="67E51B3E" w:rsidR="00B108FA" w:rsidRPr="00E17101" w:rsidRDefault="00B108FA" w:rsidP="00B108FA">
      <w:pPr>
        <w:rPr>
          <w:b/>
          <w:bCs/>
          <w:lang w:val="en-GB"/>
        </w:rPr>
      </w:pPr>
      <w:r w:rsidRPr="00E17101">
        <w:rPr>
          <w:b/>
          <w:bCs/>
          <w:lang w:val="en-GB"/>
        </w:rPr>
        <w:lastRenderedPageBreak/>
        <w:t>2. N</w:t>
      </w:r>
      <w:r w:rsidR="00C30A55" w:rsidRPr="00E17101">
        <w:rPr>
          <w:b/>
          <w:bCs/>
          <w:lang w:val="en-GB"/>
        </w:rPr>
        <w:t>ame and position of senior individual leading implementation.</w:t>
      </w:r>
    </w:p>
    <w:tbl>
      <w:tblPr>
        <w:tblStyle w:val="Tablaconcuadrcula"/>
        <w:tblW w:w="0" w:type="auto"/>
        <w:tblLook w:val="04A0" w:firstRow="1" w:lastRow="0" w:firstColumn="1" w:lastColumn="0" w:noHBand="0" w:noVBand="1"/>
      </w:tblPr>
      <w:tblGrid>
        <w:gridCol w:w="9062"/>
      </w:tblGrid>
      <w:tr w:rsidR="00B108FA" w:rsidRPr="0001325A" w14:paraId="61570E29" w14:textId="77777777" w:rsidTr="007B6F1F">
        <w:tc>
          <w:tcPr>
            <w:tcW w:w="9062" w:type="dxa"/>
          </w:tcPr>
          <w:p w14:paraId="3B74F239" w14:textId="2C7EB9B0" w:rsidR="00B108FA" w:rsidRPr="00E17101" w:rsidRDefault="000533C7" w:rsidP="007B6F1F">
            <w:pPr>
              <w:rPr>
                <w:rFonts w:eastAsia="Times New Roman" w:cs="Arial"/>
                <w:color w:val="000000" w:themeColor="text1"/>
                <w:lang w:val="en-GB" w:eastAsia="es-CO"/>
              </w:rPr>
            </w:pPr>
            <w:r w:rsidRPr="00E17101">
              <w:rPr>
                <w:rFonts w:eastAsia="Times New Roman" w:cs="Arial"/>
                <w:color w:val="000000" w:themeColor="text1"/>
                <w:lang w:val="en-GB" w:eastAsia="es-CO"/>
              </w:rPr>
              <w:t xml:space="preserve">The </w:t>
            </w:r>
            <w:r w:rsidR="00066EEE">
              <w:rPr>
                <w:rFonts w:eastAsia="Times New Roman" w:cs="Arial"/>
                <w:color w:val="000000" w:themeColor="text1"/>
                <w:lang w:val="en-GB" w:eastAsia="es-CO"/>
              </w:rPr>
              <w:t>Multi-Stakeholder Group</w:t>
            </w:r>
            <w:r w:rsidRPr="00E17101">
              <w:rPr>
                <w:rFonts w:eastAsia="Times New Roman" w:cs="Arial"/>
                <w:color w:val="000000" w:themeColor="text1"/>
                <w:lang w:val="en-GB" w:eastAsia="es-CO"/>
              </w:rPr>
              <w:t xml:space="preserve"> is presided by the Minister of Mines and Energy, the Vice</w:t>
            </w:r>
            <w:r w:rsidR="006A47DA" w:rsidRPr="00E17101">
              <w:rPr>
                <w:rFonts w:eastAsia="Times New Roman" w:cs="Arial"/>
                <w:color w:val="000000" w:themeColor="text1"/>
                <w:lang w:val="en-GB" w:eastAsia="es-CO"/>
              </w:rPr>
              <w:t>-</w:t>
            </w:r>
            <w:r w:rsidRPr="00E17101">
              <w:rPr>
                <w:rFonts w:eastAsia="Times New Roman" w:cs="Arial"/>
                <w:color w:val="000000" w:themeColor="text1"/>
                <w:lang w:val="en-GB" w:eastAsia="es-CO"/>
              </w:rPr>
              <w:t xml:space="preserve">Minister of Mining or his/her deputy. </w:t>
            </w:r>
            <w:r w:rsidR="000748AF" w:rsidRPr="00E17101">
              <w:rPr>
                <w:rFonts w:eastAsia="Times New Roman" w:cs="Arial"/>
                <w:color w:val="000000" w:themeColor="text1"/>
                <w:lang w:val="en-GB" w:eastAsia="es-CO"/>
              </w:rPr>
              <w:t xml:space="preserve"> </w:t>
            </w:r>
          </w:p>
          <w:p w14:paraId="040AB2B7" w14:textId="70051510" w:rsidR="003F1E4E" w:rsidRPr="00E17101" w:rsidRDefault="005D5481" w:rsidP="007B6F1F">
            <w:pPr>
              <w:rPr>
                <w:rFonts w:eastAsia="Times New Roman" w:cs="Arial"/>
                <w:color w:val="000000" w:themeColor="text1"/>
                <w:lang w:val="en-GB" w:eastAsia="es-CO"/>
              </w:rPr>
            </w:pPr>
            <w:r w:rsidRPr="00E17101">
              <w:rPr>
                <w:rFonts w:eastAsia="Times New Roman" w:cs="Arial"/>
                <w:color w:val="000000" w:themeColor="text1"/>
                <w:lang w:val="en-GB" w:eastAsia="es-CO"/>
              </w:rPr>
              <w:t>A</w:t>
            </w:r>
            <w:r w:rsidR="003F712E" w:rsidRPr="00E17101">
              <w:rPr>
                <w:rFonts w:eastAsia="Times New Roman" w:cs="Arial"/>
                <w:color w:val="000000" w:themeColor="text1"/>
                <w:lang w:val="en-GB" w:eastAsia="es-CO"/>
              </w:rPr>
              <w:t>ugust</w:t>
            </w:r>
            <w:r w:rsidRPr="00E17101">
              <w:rPr>
                <w:rFonts w:eastAsia="Times New Roman" w:cs="Arial"/>
                <w:color w:val="000000" w:themeColor="text1"/>
                <w:lang w:val="en-GB" w:eastAsia="es-CO"/>
              </w:rPr>
              <w:t xml:space="preserve"> </w:t>
            </w:r>
            <w:r w:rsidR="003F1E4E" w:rsidRPr="00E17101">
              <w:rPr>
                <w:rFonts w:eastAsia="Times New Roman" w:cs="Arial"/>
                <w:color w:val="000000" w:themeColor="text1"/>
                <w:lang w:val="en-GB" w:eastAsia="es-CO"/>
              </w:rPr>
              <w:t>20</w:t>
            </w:r>
            <w:r w:rsidR="008D04E2" w:rsidRPr="00E17101">
              <w:rPr>
                <w:rFonts w:eastAsia="Times New Roman" w:cs="Arial"/>
                <w:color w:val="000000" w:themeColor="text1"/>
                <w:lang w:val="en-GB" w:eastAsia="es-CO"/>
              </w:rPr>
              <w:t>1</w:t>
            </w:r>
            <w:r w:rsidRPr="00E17101">
              <w:rPr>
                <w:rFonts w:eastAsia="Times New Roman" w:cs="Arial"/>
                <w:color w:val="000000" w:themeColor="text1"/>
                <w:lang w:val="en-GB" w:eastAsia="es-CO"/>
              </w:rPr>
              <w:t>8</w:t>
            </w:r>
            <w:r w:rsidR="00EA67D1" w:rsidRPr="00E17101">
              <w:rPr>
                <w:rFonts w:eastAsia="Times New Roman" w:cs="Arial"/>
                <w:color w:val="000000" w:themeColor="text1"/>
                <w:lang w:val="en-GB" w:eastAsia="es-CO"/>
              </w:rPr>
              <w:t xml:space="preserve"> </w:t>
            </w:r>
            <w:r w:rsidR="008D04E2" w:rsidRPr="00E17101">
              <w:rPr>
                <w:rFonts w:eastAsia="Times New Roman" w:cs="Arial"/>
                <w:color w:val="000000" w:themeColor="text1"/>
                <w:lang w:val="en-GB" w:eastAsia="es-CO"/>
              </w:rPr>
              <w:t>–</w:t>
            </w:r>
            <w:r w:rsidR="00EA67D1" w:rsidRPr="00E17101">
              <w:rPr>
                <w:rFonts w:eastAsia="Times New Roman" w:cs="Arial"/>
                <w:color w:val="000000" w:themeColor="text1"/>
                <w:lang w:val="en-GB" w:eastAsia="es-CO"/>
              </w:rPr>
              <w:t xml:space="preserve"> </w:t>
            </w:r>
            <w:r w:rsidR="008D04E2" w:rsidRPr="00E17101">
              <w:rPr>
                <w:rFonts w:eastAsia="Times New Roman" w:cs="Arial"/>
                <w:color w:val="000000" w:themeColor="text1"/>
                <w:lang w:val="en-GB" w:eastAsia="es-CO"/>
              </w:rPr>
              <w:t>Nov</w:t>
            </w:r>
            <w:r w:rsidR="003F712E" w:rsidRPr="00E17101">
              <w:rPr>
                <w:rFonts w:eastAsia="Times New Roman" w:cs="Arial"/>
                <w:color w:val="000000" w:themeColor="text1"/>
                <w:lang w:val="en-GB" w:eastAsia="es-CO"/>
              </w:rPr>
              <w:t>ember</w:t>
            </w:r>
            <w:r w:rsidR="008D04E2" w:rsidRPr="00E17101">
              <w:rPr>
                <w:rFonts w:eastAsia="Times New Roman" w:cs="Arial"/>
                <w:color w:val="000000" w:themeColor="text1"/>
                <w:lang w:val="en-GB" w:eastAsia="es-CO"/>
              </w:rPr>
              <w:t xml:space="preserve"> </w:t>
            </w:r>
            <w:r w:rsidR="003F1E4E" w:rsidRPr="00E17101">
              <w:rPr>
                <w:rFonts w:eastAsia="Times New Roman" w:cs="Arial"/>
                <w:color w:val="000000" w:themeColor="text1"/>
                <w:lang w:val="en-GB" w:eastAsia="es-CO"/>
              </w:rPr>
              <w:t>202</w:t>
            </w:r>
            <w:r w:rsidR="008D04E2" w:rsidRPr="00E17101">
              <w:rPr>
                <w:rFonts w:eastAsia="Times New Roman" w:cs="Arial"/>
                <w:color w:val="000000" w:themeColor="text1"/>
                <w:lang w:val="en-GB" w:eastAsia="es-CO"/>
              </w:rPr>
              <w:t>0</w:t>
            </w:r>
            <w:r w:rsidR="003F1E4E" w:rsidRPr="00E17101">
              <w:rPr>
                <w:rFonts w:eastAsia="Times New Roman" w:cs="Arial"/>
                <w:color w:val="000000" w:themeColor="text1"/>
                <w:lang w:val="en-GB" w:eastAsia="es-CO"/>
              </w:rPr>
              <w:t xml:space="preserve"> – Carolina Rojas Hayes</w:t>
            </w:r>
            <w:r w:rsidRPr="00E17101">
              <w:rPr>
                <w:rFonts w:eastAsia="Times New Roman" w:cs="Arial"/>
                <w:color w:val="000000" w:themeColor="text1"/>
                <w:lang w:val="en-GB" w:eastAsia="es-CO"/>
              </w:rPr>
              <w:t xml:space="preserve"> (Vice</w:t>
            </w:r>
            <w:r w:rsidR="006A47DA" w:rsidRPr="00E17101">
              <w:rPr>
                <w:rFonts w:eastAsia="Times New Roman" w:cs="Arial"/>
                <w:color w:val="000000" w:themeColor="text1"/>
                <w:lang w:val="en-GB" w:eastAsia="es-CO"/>
              </w:rPr>
              <w:t>-</w:t>
            </w:r>
            <w:r w:rsidR="00151192" w:rsidRPr="00E17101">
              <w:rPr>
                <w:rFonts w:eastAsia="Times New Roman" w:cs="Arial"/>
                <w:color w:val="000000" w:themeColor="text1"/>
                <w:lang w:val="en-GB" w:eastAsia="es-CO"/>
              </w:rPr>
              <w:t>Minister of Mining</w:t>
            </w:r>
            <w:r w:rsidRPr="00E17101">
              <w:rPr>
                <w:rFonts w:eastAsia="Times New Roman" w:cs="Arial"/>
                <w:color w:val="000000" w:themeColor="text1"/>
                <w:lang w:val="en-GB" w:eastAsia="es-CO"/>
              </w:rPr>
              <w:t>)</w:t>
            </w:r>
          </w:p>
          <w:p w14:paraId="42B97F57" w14:textId="17288323" w:rsidR="003F1E4E" w:rsidRPr="00E17101" w:rsidRDefault="008D04E2" w:rsidP="007B6F1F">
            <w:pPr>
              <w:rPr>
                <w:rFonts w:eastAsia="Times New Roman" w:cs="Arial"/>
                <w:color w:val="333333"/>
                <w:lang w:val="en-GB" w:eastAsia="es-CO"/>
              </w:rPr>
            </w:pPr>
            <w:r w:rsidRPr="00E17101">
              <w:rPr>
                <w:rFonts w:eastAsia="Times New Roman" w:cs="Arial"/>
                <w:color w:val="000000" w:themeColor="text1"/>
                <w:lang w:val="en-GB" w:eastAsia="es-CO"/>
              </w:rPr>
              <w:t>D</w:t>
            </w:r>
            <w:r w:rsidR="00151192" w:rsidRPr="00E17101">
              <w:rPr>
                <w:rFonts w:eastAsia="Times New Roman" w:cs="Arial"/>
                <w:color w:val="000000" w:themeColor="text1"/>
                <w:lang w:val="en-GB" w:eastAsia="es-CO"/>
              </w:rPr>
              <w:t>ecember</w:t>
            </w:r>
            <w:r w:rsidRPr="00E17101">
              <w:rPr>
                <w:rFonts w:eastAsia="Times New Roman" w:cs="Arial"/>
                <w:color w:val="000000" w:themeColor="text1"/>
                <w:lang w:val="en-GB" w:eastAsia="es-CO"/>
              </w:rPr>
              <w:t xml:space="preserve"> </w:t>
            </w:r>
            <w:r w:rsidR="003F1E4E" w:rsidRPr="00E17101">
              <w:rPr>
                <w:rFonts w:eastAsia="Times New Roman" w:cs="Arial"/>
                <w:color w:val="000000" w:themeColor="text1"/>
                <w:lang w:val="en-GB" w:eastAsia="es-CO"/>
              </w:rPr>
              <w:t>202</w:t>
            </w:r>
            <w:r w:rsidRPr="00E17101">
              <w:rPr>
                <w:rFonts w:eastAsia="Times New Roman" w:cs="Arial"/>
                <w:color w:val="000000" w:themeColor="text1"/>
                <w:lang w:val="en-GB" w:eastAsia="es-CO"/>
              </w:rPr>
              <w:t>0</w:t>
            </w:r>
            <w:r w:rsidR="003F1E4E" w:rsidRPr="00E17101">
              <w:rPr>
                <w:rFonts w:eastAsia="Times New Roman" w:cs="Arial"/>
                <w:color w:val="000000" w:themeColor="text1"/>
                <w:lang w:val="en-GB" w:eastAsia="es-CO"/>
              </w:rPr>
              <w:t xml:space="preserve"> – </w:t>
            </w:r>
            <w:r w:rsidRPr="00E17101">
              <w:rPr>
                <w:rFonts w:eastAsia="Times New Roman" w:cs="Arial"/>
                <w:color w:val="000000" w:themeColor="text1"/>
                <w:lang w:val="en-GB" w:eastAsia="es-CO"/>
              </w:rPr>
              <w:t>A</w:t>
            </w:r>
            <w:r w:rsidR="00151192" w:rsidRPr="00E17101">
              <w:rPr>
                <w:rFonts w:eastAsia="Times New Roman" w:cs="Arial"/>
                <w:color w:val="000000" w:themeColor="text1"/>
                <w:lang w:val="en-GB" w:eastAsia="es-CO"/>
              </w:rPr>
              <w:t>ugust</w:t>
            </w:r>
            <w:r w:rsidRPr="00E17101">
              <w:rPr>
                <w:rFonts w:eastAsia="Times New Roman" w:cs="Arial"/>
                <w:color w:val="000000" w:themeColor="text1"/>
                <w:lang w:val="en-GB" w:eastAsia="es-CO"/>
              </w:rPr>
              <w:t xml:space="preserve"> </w:t>
            </w:r>
            <w:r w:rsidR="003F1E4E" w:rsidRPr="00E17101">
              <w:rPr>
                <w:rFonts w:eastAsia="Times New Roman" w:cs="Arial"/>
                <w:color w:val="000000" w:themeColor="text1"/>
                <w:lang w:val="en-GB" w:eastAsia="es-CO"/>
              </w:rPr>
              <w:t xml:space="preserve">2022 </w:t>
            </w:r>
            <w:r w:rsidR="007F09E4" w:rsidRPr="00E17101">
              <w:rPr>
                <w:rFonts w:eastAsia="Times New Roman" w:cs="Arial"/>
                <w:color w:val="000000" w:themeColor="text1"/>
                <w:lang w:val="en-GB" w:eastAsia="es-CO"/>
              </w:rPr>
              <w:t>–</w:t>
            </w:r>
            <w:r w:rsidR="003F1E4E" w:rsidRPr="00E17101">
              <w:rPr>
                <w:rFonts w:eastAsia="Times New Roman" w:cs="Arial"/>
                <w:color w:val="000000" w:themeColor="text1"/>
                <w:lang w:val="en-GB" w:eastAsia="es-CO"/>
              </w:rPr>
              <w:t xml:space="preserve"> Sandra</w:t>
            </w:r>
            <w:r w:rsidR="007F09E4" w:rsidRPr="00E17101">
              <w:rPr>
                <w:rFonts w:eastAsia="Times New Roman" w:cs="Arial"/>
                <w:color w:val="000000" w:themeColor="text1"/>
                <w:lang w:val="en-GB" w:eastAsia="es-CO"/>
              </w:rPr>
              <w:t xml:space="preserve"> Rocio Sandoval</w:t>
            </w:r>
            <w:r w:rsidR="005D5481" w:rsidRPr="00E17101">
              <w:rPr>
                <w:rFonts w:eastAsia="Times New Roman" w:cs="Arial"/>
                <w:color w:val="000000" w:themeColor="text1"/>
                <w:lang w:val="en-GB" w:eastAsia="es-CO"/>
              </w:rPr>
              <w:t xml:space="preserve"> (Vice</w:t>
            </w:r>
            <w:r w:rsidR="006A47DA" w:rsidRPr="00E17101">
              <w:rPr>
                <w:rFonts w:eastAsia="Times New Roman" w:cs="Arial"/>
                <w:color w:val="000000" w:themeColor="text1"/>
                <w:lang w:val="en-GB" w:eastAsia="es-CO"/>
              </w:rPr>
              <w:t>-</w:t>
            </w:r>
            <w:r w:rsidR="00151192" w:rsidRPr="00E17101">
              <w:rPr>
                <w:rFonts w:eastAsia="Times New Roman" w:cs="Arial"/>
                <w:color w:val="000000" w:themeColor="text1"/>
                <w:lang w:val="en-GB" w:eastAsia="es-CO"/>
              </w:rPr>
              <w:t>Minister of Mining</w:t>
            </w:r>
            <w:r w:rsidR="005D5481" w:rsidRPr="00E17101">
              <w:rPr>
                <w:rFonts w:eastAsia="Times New Roman" w:cs="Arial"/>
                <w:color w:val="000000" w:themeColor="text1"/>
                <w:lang w:val="en-GB" w:eastAsia="es-CO"/>
              </w:rPr>
              <w:t>)</w:t>
            </w:r>
          </w:p>
        </w:tc>
      </w:tr>
    </w:tbl>
    <w:p w14:paraId="43195A72" w14:textId="77777777" w:rsidR="00C30A55" w:rsidRPr="00E17101" w:rsidRDefault="00C30A55" w:rsidP="00C30A55">
      <w:pPr>
        <w:rPr>
          <w:b/>
          <w:bCs/>
          <w:lang w:val="en-GB"/>
        </w:rPr>
      </w:pPr>
    </w:p>
    <w:p w14:paraId="528D8282" w14:textId="543CFF42" w:rsidR="00C30A55" w:rsidRPr="00E17101" w:rsidRDefault="00C30A55" w:rsidP="00C30A55">
      <w:pPr>
        <w:rPr>
          <w:b/>
          <w:bCs/>
          <w:lang w:val="en-GB"/>
        </w:rPr>
      </w:pPr>
      <w:r w:rsidRPr="00E17101">
        <w:rPr>
          <w:b/>
          <w:bCs/>
          <w:lang w:val="en-GB"/>
        </w:rPr>
        <w:lastRenderedPageBreak/>
        <w:t xml:space="preserve">3. Describe the process for nominating government MSG members, including whether consideration was given to ensuring the seniority and diversity of representation. </w:t>
      </w:r>
    </w:p>
    <w:p w14:paraId="6A4D611E" w14:textId="7B5172EA" w:rsidR="00B108FA" w:rsidRPr="00E17101" w:rsidRDefault="00B108FA" w:rsidP="00B108FA">
      <w:pPr>
        <w:rPr>
          <w:b/>
          <w:bCs/>
          <w:lang w:val="en-GB"/>
        </w:rPr>
      </w:pPr>
      <w:r w:rsidRPr="00E17101">
        <w:rPr>
          <w:b/>
          <w:bCs/>
          <w:lang w:val="en-GB"/>
        </w:rPr>
        <w:t xml:space="preserve"> </w:t>
      </w:r>
    </w:p>
    <w:tbl>
      <w:tblPr>
        <w:tblStyle w:val="Tablaconcuadrcula"/>
        <w:tblW w:w="0" w:type="auto"/>
        <w:tblLook w:val="04A0" w:firstRow="1" w:lastRow="0" w:firstColumn="1" w:lastColumn="0" w:noHBand="0" w:noVBand="1"/>
      </w:tblPr>
      <w:tblGrid>
        <w:gridCol w:w="4531"/>
        <w:gridCol w:w="4531"/>
      </w:tblGrid>
      <w:tr w:rsidR="00B108FA" w:rsidRPr="0001325A" w14:paraId="58498FE8" w14:textId="77777777" w:rsidTr="00B108FA">
        <w:tc>
          <w:tcPr>
            <w:tcW w:w="4531" w:type="dxa"/>
            <w:shd w:val="clear" w:color="auto" w:fill="E7E6E6" w:themeFill="background2"/>
          </w:tcPr>
          <w:p w14:paraId="3593B0B6" w14:textId="0B156166" w:rsidR="00B108FA" w:rsidRPr="00E17101" w:rsidRDefault="00B108FA" w:rsidP="007B6F1F">
            <w:pPr>
              <w:rPr>
                <w:lang w:val="en-GB"/>
              </w:rPr>
            </w:pPr>
            <w:r w:rsidRPr="00E17101">
              <w:rPr>
                <w:lang w:val="en-GB"/>
              </w:rPr>
              <w:t>Proced</w:t>
            </w:r>
            <w:r w:rsidR="006A47DA" w:rsidRPr="00E17101">
              <w:rPr>
                <w:lang w:val="en-GB"/>
              </w:rPr>
              <w:t>ure adopted to select the MSG members representing the Government</w:t>
            </w:r>
            <w:r w:rsidRPr="00E17101">
              <w:rPr>
                <w:lang w:val="en-GB"/>
              </w:rPr>
              <w:t>.</w:t>
            </w:r>
          </w:p>
        </w:tc>
        <w:tc>
          <w:tcPr>
            <w:tcW w:w="4531" w:type="dxa"/>
            <w:shd w:val="clear" w:color="auto" w:fill="E7E6E6" w:themeFill="background2"/>
          </w:tcPr>
          <w:p w14:paraId="7DEF16C5" w14:textId="4A0BBE6A" w:rsidR="00B108FA" w:rsidRPr="00E17101" w:rsidRDefault="00B108FA" w:rsidP="007B6F1F">
            <w:pPr>
              <w:rPr>
                <w:lang w:val="en-GB"/>
              </w:rPr>
            </w:pPr>
            <w:r w:rsidRPr="00E17101">
              <w:rPr>
                <w:lang w:val="en-GB"/>
              </w:rPr>
              <w:t>Pr</w:t>
            </w:r>
            <w:r w:rsidR="006A47DA" w:rsidRPr="00E17101">
              <w:rPr>
                <w:lang w:val="en-GB"/>
              </w:rPr>
              <w:t>actice in the period under review</w:t>
            </w:r>
          </w:p>
        </w:tc>
      </w:tr>
      <w:tr w:rsidR="00B108FA" w:rsidRPr="0001325A" w14:paraId="22F1D26A" w14:textId="77777777" w:rsidTr="007B6F1F">
        <w:tc>
          <w:tcPr>
            <w:tcW w:w="4531" w:type="dxa"/>
          </w:tcPr>
          <w:p w14:paraId="0EBA8DB7" w14:textId="48538303" w:rsidR="00663E36" w:rsidRPr="00E17101" w:rsidRDefault="006A47DA" w:rsidP="007B6F1F">
            <w:pPr>
              <w:rPr>
                <w:color w:val="000000" w:themeColor="text1"/>
                <w:lang w:val="en-GB"/>
              </w:rPr>
            </w:pPr>
            <w:r w:rsidRPr="00E17101">
              <w:rPr>
                <w:color w:val="000000" w:themeColor="text1"/>
                <w:lang w:val="en-GB"/>
              </w:rPr>
              <w:t xml:space="preserve">The nomination derives from the definition of the initiative in Colombia, </w:t>
            </w:r>
            <w:r w:rsidR="004E03B2">
              <w:rPr>
                <w:color w:val="000000" w:themeColor="text1"/>
                <w:lang w:val="en-GB"/>
              </w:rPr>
              <w:t>when</w:t>
            </w:r>
            <w:r w:rsidRPr="00E17101">
              <w:rPr>
                <w:color w:val="000000" w:themeColor="text1"/>
                <w:lang w:val="en-GB"/>
              </w:rPr>
              <w:t xml:space="preserve"> the entities that should be members of the </w:t>
            </w:r>
            <w:r w:rsidR="004E03B2">
              <w:rPr>
                <w:color w:val="000000" w:themeColor="text1"/>
                <w:lang w:val="en-GB"/>
              </w:rPr>
              <w:t>MSG</w:t>
            </w:r>
            <w:r w:rsidRPr="00E17101">
              <w:rPr>
                <w:color w:val="000000" w:themeColor="text1"/>
                <w:lang w:val="en-GB"/>
              </w:rPr>
              <w:t xml:space="preserve"> board were defined. </w:t>
            </w:r>
          </w:p>
          <w:p w14:paraId="3CC49600" w14:textId="1E7C3DB9" w:rsidR="00351286" w:rsidRPr="00E17101" w:rsidRDefault="00C6198B" w:rsidP="00351286">
            <w:pPr>
              <w:shd w:val="clear" w:color="auto" w:fill="FFFFFF"/>
              <w:spacing w:after="0"/>
              <w:jc w:val="both"/>
              <w:rPr>
                <w:rFonts w:eastAsia="Times New Roman" w:cs="Arial"/>
                <w:b/>
                <w:bCs/>
                <w:color w:val="000000" w:themeColor="text1"/>
                <w:lang w:val="en-GB" w:eastAsia="es-CO"/>
              </w:rPr>
            </w:pPr>
            <w:r w:rsidRPr="00E17101">
              <w:rPr>
                <w:rFonts w:eastAsia="Times New Roman" w:cs="Arial"/>
                <w:color w:val="000000" w:themeColor="text1"/>
                <w:lang w:val="en-GB" w:eastAsia="es-CO"/>
              </w:rPr>
              <w:t xml:space="preserve">The </w:t>
            </w:r>
            <w:r w:rsidR="008D0E9E">
              <w:rPr>
                <w:rFonts w:eastAsia="Times New Roman" w:cs="Arial"/>
                <w:color w:val="000000" w:themeColor="text1"/>
                <w:lang w:val="en-GB" w:eastAsia="es-CO"/>
              </w:rPr>
              <w:t>Multi-Stakeholder Group consists of</w:t>
            </w:r>
            <w:r w:rsidRPr="00E17101">
              <w:rPr>
                <w:rFonts w:eastAsia="Times New Roman" w:cs="Arial"/>
                <w:color w:val="000000" w:themeColor="text1"/>
                <w:lang w:val="en-GB" w:eastAsia="es-CO"/>
              </w:rPr>
              <w:t xml:space="preserve"> nine (9) members, as follows: three (3) from the government, three (3) from the industry, and three (3) from the civil society. More detail follows below:  </w:t>
            </w:r>
          </w:p>
          <w:p w14:paraId="5CBB6028" w14:textId="77777777" w:rsidR="00351286" w:rsidRPr="00E17101" w:rsidRDefault="00351286" w:rsidP="00351286">
            <w:pPr>
              <w:pStyle w:val="Textoindependiente"/>
              <w:jc w:val="both"/>
              <w:rPr>
                <w:rFonts w:ascii="Franklin Gothic Book" w:hAnsi="Franklin Gothic Book"/>
                <w:color w:val="000000" w:themeColor="text1"/>
                <w:w w:val="105"/>
                <w:sz w:val="22"/>
                <w:szCs w:val="22"/>
                <w:lang w:val="en-GB"/>
              </w:rPr>
            </w:pPr>
          </w:p>
          <w:p w14:paraId="01B7298D" w14:textId="12A25B84" w:rsidR="00351286" w:rsidRPr="00E17101" w:rsidRDefault="00FC18D5" w:rsidP="00351286">
            <w:pPr>
              <w:pStyle w:val="Textoindependiente"/>
              <w:numPr>
                <w:ilvl w:val="0"/>
                <w:numId w:val="32"/>
              </w:numPr>
              <w:jc w:val="both"/>
              <w:rPr>
                <w:rFonts w:ascii="Franklin Gothic Book" w:hAnsi="Franklin Gothic Book"/>
                <w:b/>
                <w:bCs/>
                <w:color w:val="000000" w:themeColor="text1"/>
                <w:sz w:val="22"/>
                <w:szCs w:val="22"/>
                <w:lang w:val="en-GB"/>
              </w:rPr>
            </w:pPr>
            <w:r w:rsidRPr="00E17101">
              <w:rPr>
                <w:rFonts w:ascii="Franklin Gothic Book" w:hAnsi="Franklin Gothic Book"/>
                <w:b/>
                <w:bCs/>
                <w:color w:val="000000" w:themeColor="text1"/>
                <w:w w:val="105"/>
                <w:sz w:val="22"/>
                <w:szCs w:val="22"/>
                <w:lang w:val="en-GB"/>
              </w:rPr>
              <w:t xml:space="preserve">National </w:t>
            </w:r>
            <w:r w:rsidR="00351286" w:rsidRPr="00E17101">
              <w:rPr>
                <w:rFonts w:ascii="Franklin Gothic Book" w:hAnsi="Franklin Gothic Book"/>
                <w:b/>
                <w:bCs/>
                <w:color w:val="000000" w:themeColor="text1"/>
                <w:w w:val="105"/>
                <w:sz w:val="22"/>
                <w:szCs w:val="22"/>
                <w:lang w:val="en-GB"/>
              </w:rPr>
              <w:t>Go</w:t>
            </w:r>
            <w:r w:rsidRPr="00E17101">
              <w:rPr>
                <w:rFonts w:ascii="Franklin Gothic Book" w:hAnsi="Franklin Gothic Book"/>
                <w:b/>
                <w:bCs/>
                <w:color w:val="000000" w:themeColor="text1"/>
                <w:w w:val="105"/>
                <w:sz w:val="22"/>
                <w:szCs w:val="22"/>
                <w:lang w:val="en-GB"/>
              </w:rPr>
              <w:t>vernment</w:t>
            </w:r>
          </w:p>
          <w:p w14:paraId="208A4024" w14:textId="77777777" w:rsidR="00351286" w:rsidRPr="00E17101" w:rsidRDefault="00351286" w:rsidP="00351286">
            <w:pPr>
              <w:pStyle w:val="Textoindependiente"/>
              <w:ind w:left="1080"/>
              <w:jc w:val="both"/>
              <w:rPr>
                <w:rFonts w:ascii="Franklin Gothic Book" w:hAnsi="Franklin Gothic Book"/>
                <w:b/>
                <w:bCs/>
                <w:color w:val="000000" w:themeColor="text1"/>
                <w:sz w:val="22"/>
                <w:szCs w:val="22"/>
                <w:lang w:val="en-GB"/>
              </w:rPr>
            </w:pPr>
          </w:p>
          <w:p w14:paraId="6AC1B14E" w14:textId="284AB275" w:rsidR="00351286" w:rsidRPr="00E17101" w:rsidRDefault="00351286" w:rsidP="00351286">
            <w:pPr>
              <w:pStyle w:val="Prrafodelista"/>
              <w:numPr>
                <w:ilvl w:val="0"/>
                <w:numId w:val="18"/>
              </w:numPr>
              <w:shd w:val="clear" w:color="auto" w:fill="FFFFFF"/>
              <w:spacing w:before="0" w:after="0"/>
              <w:contextualSpacing/>
              <w:jc w:val="both"/>
              <w:rPr>
                <w:rFonts w:cs="Arial"/>
                <w:color w:val="000000" w:themeColor="text1"/>
                <w:lang w:val="en-GB"/>
              </w:rPr>
            </w:pPr>
            <w:r w:rsidRPr="00E17101">
              <w:rPr>
                <w:rFonts w:cs="Arial"/>
                <w:b/>
                <w:bCs/>
                <w:color w:val="000000" w:themeColor="text1"/>
                <w:lang w:val="en-GB"/>
              </w:rPr>
              <w:t>Minist</w:t>
            </w:r>
            <w:r w:rsidR="00FC18D5" w:rsidRPr="00E17101">
              <w:rPr>
                <w:rFonts w:cs="Arial"/>
                <w:b/>
                <w:bCs/>
                <w:color w:val="000000" w:themeColor="text1"/>
                <w:lang w:val="en-GB"/>
              </w:rPr>
              <w:t>ry of Mining and Energy</w:t>
            </w:r>
            <w:r w:rsidRPr="00E17101">
              <w:rPr>
                <w:rFonts w:cs="Arial"/>
                <w:color w:val="000000" w:themeColor="text1"/>
                <w:lang w:val="en-GB"/>
              </w:rPr>
              <w:t xml:space="preserve"> </w:t>
            </w:r>
            <w:r w:rsidR="00FC18D5" w:rsidRPr="00E17101">
              <w:rPr>
                <w:rFonts w:cs="Arial"/>
                <w:color w:val="000000" w:themeColor="text1"/>
                <w:lang w:val="en-GB"/>
              </w:rPr>
              <w:t>–</w:t>
            </w:r>
            <w:r w:rsidRPr="00E17101">
              <w:rPr>
                <w:rFonts w:cs="Arial"/>
                <w:color w:val="000000" w:themeColor="text1"/>
                <w:lang w:val="en-GB"/>
              </w:rPr>
              <w:softHyphen/>
              <w:t xml:space="preserve"> Minist</w:t>
            </w:r>
            <w:r w:rsidR="00FC18D5" w:rsidRPr="00E17101">
              <w:rPr>
                <w:rFonts w:cs="Arial"/>
                <w:color w:val="000000" w:themeColor="text1"/>
                <w:lang w:val="en-GB"/>
              </w:rPr>
              <w:t>e</w:t>
            </w:r>
            <w:r w:rsidRPr="00E17101">
              <w:rPr>
                <w:rFonts w:cs="Arial"/>
                <w:color w:val="000000" w:themeColor="text1"/>
                <w:lang w:val="en-GB"/>
              </w:rPr>
              <w:t>r</w:t>
            </w:r>
            <w:r w:rsidR="00FC18D5" w:rsidRPr="00E17101">
              <w:rPr>
                <w:rFonts w:cs="Arial"/>
                <w:color w:val="000000" w:themeColor="text1"/>
                <w:lang w:val="en-GB"/>
              </w:rPr>
              <w:t xml:space="preserve"> </w:t>
            </w:r>
            <w:r w:rsidRPr="00E17101">
              <w:rPr>
                <w:rFonts w:cs="Arial"/>
                <w:color w:val="000000" w:themeColor="text1"/>
                <w:lang w:val="en-GB"/>
              </w:rPr>
              <w:t>o</w:t>
            </w:r>
            <w:r w:rsidR="00FC18D5" w:rsidRPr="00E17101">
              <w:rPr>
                <w:rFonts w:cs="Arial"/>
                <w:color w:val="000000" w:themeColor="text1"/>
                <w:lang w:val="en-GB"/>
              </w:rPr>
              <w:t>f</w:t>
            </w:r>
            <w:r w:rsidR="008D0E9E">
              <w:rPr>
                <w:rFonts w:cs="Arial"/>
                <w:color w:val="000000" w:themeColor="text1"/>
                <w:lang w:val="en-GB"/>
              </w:rPr>
              <w:t xml:space="preserve"> </w:t>
            </w:r>
            <w:r w:rsidR="00FC18D5" w:rsidRPr="00E17101">
              <w:rPr>
                <w:rFonts w:cs="Arial"/>
                <w:color w:val="000000" w:themeColor="text1"/>
                <w:lang w:val="en-GB"/>
              </w:rPr>
              <w:t>Mining and Energy, or his/her deputy, the Vice-Minister of Mining</w:t>
            </w:r>
            <w:r w:rsidRPr="00E17101">
              <w:rPr>
                <w:rFonts w:cs="Arial"/>
                <w:color w:val="000000" w:themeColor="text1"/>
                <w:lang w:val="en-GB"/>
              </w:rPr>
              <w:t xml:space="preserve">. </w:t>
            </w:r>
          </w:p>
          <w:p w14:paraId="23BBE830" w14:textId="7C7B5B9C" w:rsidR="00351286" w:rsidRPr="00E17101" w:rsidRDefault="00351286" w:rsidP="00351286">
            <w:pPr>
              <w:pStyle w:val="Prrafodelista"/>
              <w:numPr>
                <w:ilvl w:val="0"/>
                <w:numId w:val="18"/>
              </w:numPr>
              <w:shd w:val="clear" w:color="auto" w:fill="FFFFFF"/>
              <w:spacing w:before="0" w:after="0"/>
              <w:contextualSpacing/>
              <w:jc w:val="both"/>
              <w:rPr>
                <w:rFonts w:cs="Arial"/>
                <w:color w:val="000000" w:themeColor="text1"/>
                <w:lang w:val="en-GB"/>
              </w:rPr>
            </w:pPr>
            <w:r w:rsidRPr="00E17101">
              <w:rPr>
                <w:rFonts w:cs="Arial"/>
                <w:b/>
                <w:bCs/>
                <w:color w:val="000000" w:themeColor="text1"/>
                <w:lang w:val="en-GB"/>
              </w:rPr>
              <w:t>Na</w:t>
            </w:r>
            <w:r w:rsidR="00FC18D5" w:rsidRPr="00E17101">
              <w:rPr>
                <w:rFonts w:cs="Arial"/>
                <w:b/>
                <w:bCs/>
                <w:color w:val="000000" w:themeColor="text1"/>
                <w:lang w:val="en-GB"/>
              </w:rPr>
              <w:t>tional Planning Department</w:t>
            </w:r>
            <w:r w:rsidRPr="00E17101">
              <w:rPr>
                <w:rFonts w:cs="Arial"/>
                <w:color w:val="000000" w:themeColor="text1"/>
                <w:lang w:val="en-GB"/>
              </w:rPr>
              <w:t xml:space="preserve"> </w:t>
            </w:r>
            <w:r w:rsidR="002834BE" w:rsidRPr="00E17101">
              <w:rPr>
                <w:rFonts w:cs="Arial"/>
                <w:color w:val="000000" w:themeColor="text1"/>
                <w:lang w:val="en-GB"/>
              </w:rPr>
              <w:t>–</w:t>
            </w:r>
            <w:r w:rsidRPr="00E17101">
              <w:rPr>
                <w:rFonts w:cs="Arial"/>
                <w:color w:val="000000" w:themeColor="text1"/>
                <w:lang w:val="en-GB"/>
              </w:rPr>
              <w:t xml:space="preserve"> </w:t>
            </w:r>
            <w:r w:rsidR="002834BE" w:rsidRPr="00E17101">
              <w:rPr>
                <w:rFonts w:cs="Arial"/>
                <w:color w:val="000000" w:themeColor="text1"/>
                <w:lang w:val="en-GB"/>
              </w:rPr>
              <w:t xml:space="preserve">General </w:t>
            </w:r>
            <w:r w:rsidRPr="00E17101">
              <w:rPr>
                <w:rFonts w:cs="Arial"/>
                <w:color w:val="000000" w:themeColor="text1"/>
                <w:lang w:val="en-GB"/>
              </w:rPr>
              <w:t>Director</w:t>
            </w:r>
            <w:r w:rsidR="002834BE" w:rsidRPr="00E17101">
              <w:rPr>
                <w:rFonts w:cs="Arial"/>
                <w:color w:val="000000" w:themeColor="text1"/>
                <w:lang w:val="en-GB"/>
              </w:rPr>
              <w:t xml:space="preserve"> or his/her deputy</w:t>
            </w:r>
          </w:p>
          <w:p w14:paraId="7AC744AA" w14:textId="60321AC4" w:rsidR="00351286" w:rsidRPr="00E17101" w:rsidRDefault="00351286" w:rsidP="00351286">
            <w:pPr>
              <w:pStyle w:val="Prrafodelista"/>
              <w:numPr>
                <w:ilvl w:val="0"/>
                <w:numId w:val="18"/>
              </w:numPr>
              <w:shd w:val="clear" w:color="auto" w:fill="FFFFFF"/>
              <w:spacing w:before="0" w:after="0"/>
              <w:contextualSpacing/>
              <w:jc w:val="both"/>
              <w:rPr>
                <w:color w:val="000000" w:themeColor="text1"/>
                <w:lang w:val="en-GB"/>
              </w:rPr>
            </w:pPr>
            <w:r w:rsidRPr="00E17101">
              <w:rPr>
                <w:rFonts w:cs="Arial"/>
                <w:b/>
                <w:bCs/>
                <w:color w:val="000000" w:themeColor="text1"/>
                <w:lang w:val="en-GB"/>
              </w:rPr>
              <w:t>Na</w:t>
            </w:r>
            <w:r w:rsidR="002834BE" w:rsidRPr="00E17101">
              <w:rPr>
                <w:rFonts w:cs="Arial"/>
                <w:b/>
                <w:bCs/>
                <w:color w:val="000000" w:themeColor="text1"/>
                <w:lang w:val="en-GB"/>
              </w:rPr>
              <w:t>t</w:t>
            </w:r>
            <w:r w:rsidRPr="00E17101">
              <w:rPr>
                <w:rFonts w:cs="Arial"/>
                <w:b/>
                <w:bCs/>
                <w:color w:val="000000" w:themeColor="text1"/>
                <w:lang w:val="en-GB"/>
              </w:rPr>
              <w:t>ional</w:t>
            </w:r>
            <w:r w:rsidR="002834BE" w:rsidRPr="00E17101">
              <w:rPr>
                <w:rFonts w:cs="Arial"/>
                <w:b/>
                <w:bCs/>
                <w:color w:val="000000" w:themeColor="text1"/>
                <w:lang w:val="en-GB"/>
              </w:rPr>
              <w:t xml:space="preserve"> Directorate of Taxes and National Customs</w:t>
            </w:r>
            <w:r w:rsidRPr="00E17101">
              <w:rPr>
                <w:rFonts w:cs="Arial"/>
                <w:color w:val="000000" w:themeColor="text1"/>
                <w:lang w:val="en-GB"/>
              </w:rPr>
              <w:t xml:space="preserve"> </w:t>
            </w:r>
            <w:r w:rsidR="002834BE" w:rsidRPr="00E17101">
              <w:rPr>
                <w:rFonts w:cs="Arial"/>
                <w:color w:val="000000" w:themeColor="text1"/>
                <w:lang w:val="en-GB"/>
              </w:rPr>
              <w:t>–</w:t>
            </w:r>
            <w:r w:rsidRPr="00E17101">
              <w:rPr>
                <w:rFonts w:cs="Arial"/>
                <w:color w:val="000000" w:themeColor="text1"/>
                <w:lang w:val="en-GB"/>
              </w:rPr>
              <w:t xml:space="preserve"> </w:t>
            </w:r>
            <w:r w:rsidR="002834BE" w:rsidRPr="00E17101">
              <w:rPr>
                <w:rFonts w:cs="Arial"/>
                <w:color w:val="000000" w:themeColor="text1"/>
                <w:lang w:val="en-GB"/>
              </w:rPr>
              <w:t xml:space="preserve">General </w:t>
            </w:r>
            <w:r w:rsidRPr="00E17101">
              <w:rPr>
                <w:rFonts w:cs="Arial"/>
                <w:color w:val="000000" w:themeColor="text1"/>
                <w:lang w:val="en-GB"/>
              </w:rPr>
              <w:t>Director</w:t>
            </w:r>
            <w:r w:rsidR="002834BE" w:rsidRPr="00E17101">
              <w:rPr>
                <w:rFonts w:cs="Arial"/>
                <w:color w:val="000000" w:themeColor="text1"/>
                <w:lang w:val="en-GB"/>
              </w:rPr>
              <w:t xml:space="preserve"> or his/her deputy</w:t>
            </w:r>
          </w:p>
          <w:p w14:paraId="49A215AF" w14:textId="77777777" w:rsidR="00351286" w:rsidRPr="00E17101" w:rsidRDefault="00351286" w:rsidP="00351286">
            <w:pPr>
              <w:pStyle w:val="Textoindependiente"/>
              <w:jc w:val="both"/>
              <w:rPr>
                <w:rFonts w:ascii="Franklin Gothic Book" w:hAnsi="Franklin Gothic Book"/>
                <w:b/>
                <w:bCs/>
                <w:color w:val="000000" w:themeColor="text1"/>
                <w:sz w:val="22"/>
                <w:szCs w:val="22"/>
                <w:lang w:val="en-GB"/>
              </w:rPr>
            </w:pPr>
          </w:p>
          <w:p w14:paraId="6A26B203" w14:textId="504A7E9D" w:rsidR="00351286" w:rsidRPr="00E17101" w:rsidRDefault="00FC18D5" w:rsidP="00351286">
            <w:pPr>
              <w:pStyle w:val="Textoindependiente"/>
              <w:numPr>
                <w:ilvl w:val="0"/>
                <w:numId w:val="32"/>
              </w:numPr>
              <w:jc w:val="both"/>
              <w:rPr>
                <w:rFonts w:ascii="Franklin Gothic Book" w:hAnsi="Franklin Gothic Book"/>
                <w:b/>
                <w:bCs/>
                <w:color w:val="000000" w:themeColor="text1"/>
                <w:sz w:val="22"/>
                <w:szCs w:val="22"/>
                <w:lang w:val="en-GB"/>
              </w:rPr>
            </w:pPr>
            <w:r w:rsidRPr="00E17101">
              <w:rPr>
                <w:rFonts w:ascii="Franklin Gothic Book" w:hAnsi="Franklin Gothic Book"/>
                <w:b/>
                <w:bCs/>
                <w:color w:val="000000" w:themeColor="text1"/>
                <w:w w:val="105"/>
                <w:sz w:val="22"/>
                <w:szCs w:val="22"/>
                <w:lang w:val="en-GB"/>
              </w:rPr>
              <w:t>Industry</w:t>
            </w:r>
          </w:p>
          <w:p w14:paraId="69881C51" w14:textId="77777777" w:rsidR="00351286" w:rsidRPr="00E17101" w:rsidRDefault="00351286" w:rsidP="00351286">
            <w:pPr>
              <w:pStyle w:val="Textoindependiente"/>
              <w:ind w:left="720"/>
              <w:jc w:val="both"/>
              <w:rPr>
                <w:rFonts w:ascii="Franklin Gothic Book" w:hAnsi="Franklin Gothic Book"/>
                <w:b/>
                <w:bCs/>
                <w:color w:val="000000" w:themeColor="text1"/>
                <w:sz w:val="22"/>
                <w:szCs w:val="22"/>
                <w:lang w:val="en-GB"/>
              </w:rPr>
            </w:pPr>
          </w:p>
          <w:p w14:paraId="25B3399A" w14:textId="5AA58A6D" w:rsidR="00351286" w:rsidRPr="00E17101" w:rsidRDefault="00351286" w:rsidP="00351286">
            <w:pPr>
              <w:pStyle w:val="Prrafodelista"/>
              <w:numPr>
                <w:ilvl w:val="0"/>
                <w:numId w:val="18"/>
              </w:numPr>
              <w:shd w:val="clear" w:color="auto" w:fill="FFFFFF"/>
              <w:spacing w:before="0" w:after="0"/>
              <w:contextualSpacing/>
              <w:jc w:val="both"/>
              <w:rPr>
                <w:rFonts w:cs="Arial"/>
                <w:color w:val="000000" w:themeColor="text1"/>
                <w:lang w:val="en-GB"/>
              </w:rPr>
            </w:pPr>
            <w:r w:rsidRPr="00E17101">
              <w:rPr>
                <w:rFonts w:cs="Arial"/>
                <w:color w:val="000000" w:themeColor="text1"/>
                <w:lang w:val="en-GB"/>
              </w:rPr>
              <w:t>Ecopetro</w:t>
            </w:r>
            <w:r w:rsidRPr="00E17101">
              <w:rPr>
                <w:rFonts w:cs="Arial"/>
                <w:color w:val="000000" w:themeColor="text1"/>
                <w:lang w:val="en-GB"/>
              </w:rPr>
              <w:softHyphen/>
              <w:t xml:space="preserve">l </w:t>
            </w:r>
            <w:r w:rsidRPr="00E17101">
              <w:rPr>
                <w:rFonts w:ascii="Cambria Math" w:hAnsi="Cambria Math" w:cs="Cambria Math"/>
                <w:color w:val="000000" w:themeColor="text1"/>
                <w:lang w:val="en-GB"/>
              </w:rPr>
              <w:t>‐</w:t>
            </w:r>
            <w:r w:rsidRPr="00E17101">
              <w:rPr>
                <w:rFonts w:cs="Arial"/>
                <w:color w:val="000000" w:themeColor="text1"/>
                <w:lang w:val="en-GB"/>
              </w:rPr>
              <w:t xml:space="preserve"> President</w:t>
            </w:r>
            <w:r w:rsidR="002834BE" w:rsidRPr="00E17101">
              <w:rPr>
                <w:rFonts w:cs="Arial"/>
                <w:color w:val="000000" w:themeColor="text1"/>
                <w:lang w:val="en-GB"/>
              </w:rPr>
              <w:t xml:space="preserve"> or his/her deputy</w:t>
            </w:r>
          </w:p>
          <w:p w14:paraId="67B58B2E" w14:textId="50B5F8F2" w:rsidR="00351286" w:rsidRPr="00E17101" w:rsidRDefault="00351286" w:rsidP="00351286">
            <w:pPr>
              <w:pStyle w:val="Prrafodelista"/>
              <w:numPr>
                <w:ilvl w:val="0"/>
                <w:numId w:val="18"/>
              </w:numPr>
              <w:shd w:val="clear" w:color="auto" w:fill="FFFFFF"/>
              <w:spacing w:before="0" w:after="0"/>
              <w:contextualSpacing/>
              <w:jc w:val="both"/>
              <w:rPr>
                <w:rFonts w:cs="Arial"/>
                <w:color w:val="000000" w:themeColor="text1"/>
                <w:lang w:val="en-GB"/>
              </w:rPr>
            </w:pPr>
            <w:r w:rsidRPr="00E17101">
              <w:rPr>
                <w:rFonts w:cs="Arial"/>
                <w:color w:val="000000" w:themeColor="text1"/>
                <w:lang w:val="en-GB"/>
              </w:rPr>
              <w:t xml:space="preserve">Asociación Colombiana de Petróleo – </w:t>
            </w:r>
            <w:r w:rsidR="002834BE" w:rsidRPr="00E17101">
              <w:rPr>
                <w:rFonts w:cs="Arial"/>
                <w:color w:val="000000" w:themeColor="text1"/>
                <w:lang w:val="en-GB"/>
              </w:rPr>
              <w:t xml:space="preserve">Executive </w:t>
            </w:r>
            <w:r w:rsidRPr="00E17101">
              <w:rPr>
                <w:rFonts w:cs="Arial"/>
                <w:color w:val="000000" w:themeColor="text1"/>
                <w:lang w:val="en-GB"/>
              </w:rPr>
              <w:t>President</w:t>
            </w:r>
            <w:r w:rsidR="002834BE" w:rsidRPr="00E17101">
              <w:rPr>
                <w:rFonts w:cs="Arial"/>
                <w:color w:val="000000" w:themeColor="text1"/>
                <w:lang w:val="en-GB"/>
              </w:rPr>
              <w:t xml:space="preserve"> or his/her deputy</w:t>
            </w:r>
          </w:p>
          <w:p w14:paraId="0CF27623" w14:textId="090DA827" w:rsidR="00351286" w:rsidRPr="00E17101" w:rsidRDefault="00351286" w:rsidP="00351286">
            <w:pPr>
              <w:pStyle w:val="Prrafodelista"/>
              <w:numPr>
                <w:ilvl w:val="0"/>
                <w:numId w:val="18"/>
              </w:numPr>
              <w:shd w:val="clear" w:color="auto" w:fill="FFFFFF"/>
              <w:spacing w:before="0" w:after="0"/>
              <w:contextualSpacing/>
              <w:jc w:val="both"/>
              <w:rPr>
                <w:color w:val="000000" w:themeColor="text1"/>
                <w:lang w:val="en-GB"/>
              </w:rPr>
            </w:pPr>
            <w:r w:rsidRPr="00E17101">
              <w:rPr>
                <w:rFonts w:cs="Arial"/>
                <w:color w:val="000000" w:themeColor="text1"/>
                <w:lang w:val="en-GB"/>
              </w:rPr>
              <w:t xml:space="preserve">Asociación Colombiana de Minería – </w:t>
            </w:r>
            <w:r w:rsidR="00B600A7" w:rsidRPr="00E17101">
              <w:rPr>
                <w:rFonts w:cs="Arial"/>
                <w:color w:val="000000" w:themeColor="text1"/>
                <w:lang w:val="en-GB"/>
              </w:rPr>
              <w:t xml:space="preserve">Executive </w:t>
            </w:r>
            <w:r w:rsidRPr="00E17101">
              <w:rPr>
                <w:rFonts w:cs="Arial"/>
                <w:color w:val="000000" w:themeColor="text1"/>
                <w:lang w:val="en-GB"/>
              </w:rPr>
              <w:t>President</w:t>
            </w:r>
            <w:r w:rsidR="00B600A7" w:rsidRPr="00E17101">
              <w:rPr>
                <w:rFonts w:cs="Arial"/>
                <w:color w:val="000000" w:themeColor="text1"/>
                <w:lang w:val="en-GB"/>
              </w:rPr>
              <w:t xml:space="preserve"> or his/her deputy</w:t>
            </w:r>
          </w:p>
          <w:p w14:paraId="7C8F3EBC" w14:textId="77777777" w:rsidR="00351286" w:rsidRPr="00E17101" w:rsidRDefault="00351286" w:rsidP="00351286">
            <w:pPr>
              <w:pStyle w:val="Prrafodelista"/>
              <w:shd w:val="clear" w:color="auto" w:fill="FFFFFF"/>
              <w:spacing w:before="0" w:after="0"/>
              <w:contextualSpacing/>
              <w:jc w:val="both"/>
              <w:rPr>
                <w:color w:val="000000" w:themeColor="text1"/>
                <w:lang w:val="en-GB"/>
              </w:rPr>
            </w:pPr>
          </w:p>
          <w:p w14:paraId="4CAAC1A7" w14:textId="634AA45D" w:rsidR="00351286" w:rsidRPr="00E17101" w:rsidRDefault="00351286" w:rsidP="00351286">
            <w:pPr>
              <w:pStyle w:val="Textoindependiente"/>
              <w:numPr>
                <w:ilvl w:val="0"/>
                <w:numId w:val="32"/>
              </w:numPr>
              <w:jc w:val="both"/>
              <w:rPr>
                <w:rFonts w:ascii="Franklin Gothic Book" w:hAnsi="Franklin Gothic Book"/>
                <w:b/>
                <w:bCs/>
                <w:color w:val="000000" w:themeColor="text1"/>
                <w:sz w:val="22"/>
                <w:szCs w:val="22"/>
                <w:lang w:val="en-GB"/>
              </w:rPr>
            </w:pPr>
            <w:r w:rsidRPr="00E17101">
              <w:rPr>
                <w:rFonts w:ascii="Franklin Gothic Book" w:hAnsi="Franklin Gothic Book"/>
                <w:b/>
                <w:bCs/>
                <w:color w:val="000000" w:themeColor="text1"/>
                <w:w w:val="105"/>
                <w:sz w:val="22"/>
                <w:szCs w:val="22"/>
                <w:lang w:val="en-GB"/>
              </w:rPr>
              <w:t>Civil</w:t>
            </w:r>
            <w:r w:rsidR="00B600A7" w:rsidRPr="00E17101">
              <w:rPr>
                <w:rFonts w:ascii="Franklin Gothic Book" w:hAnsi="Franklin Gothic Book"/>
                <w:b/>
                <w:bCs/>
                <w:color w:val="000000" w:themeColor="text1"/>
                <w:w w:val="105"/>
                <w:sz w:val="22"/>
                <w:szCs w:val="22"/>
                <w:lang w:val="en-GB"/>
              </w:rPr>
              <w:t xml:space="preserve"> Society</w:t>
            </w:r>
          </w:p>
          <w:p w14:paraId="4DD41290" w14:textId="77777777" w:rsidR="00351286" w:rsidRPr="00E17101" w:rsidRDefault="00351286" w:rsidP="00351286">
            <w:pPr>
              <w:pStyle w:val="Textoindependiente"/>
              <w:ind w:left="720"/>
              <w:jc w:val="both"/>
              <w:rPr>
                <w:rFonts w:ascii="Franklin Gothic Book" w:hAnsi="Franklin Gothic Book"/>
                <w:color w:val="000000" w:themeColor="text1"/>
                <w:sz w:val="22"/>
                <w:szCs w:val="22"/>
                <w:lang w:val="en-GB"/>
              </w:rPr>
            </w:pPr>
          </w:p>
          <w:p w14:paraId="5BD8F18E" w14:textId="2109E088" w:rsidR="00351286" w:rsidRPr="00E17101" w:rsidRDefault="00B600A7" w:rsidP="00351286">
            <w:pPr>
              <w:pStyle w:val="Prrafodelista"/>
              <w:numPr>
                <w:ilvl w:val="0"/>
                <w:numId w:val="18"/>
              </w:numPr>
              <w:shd w:val="clear" w:color="auto" w:fill="FFFFFF"/>
              <w:spacing w:before="0" w:after="0"/>
              <w:contextualSpacing/>
              <w:jc w:val="both"/>
              <w:rPr>
                <w:rFonts w:cs="Arial"/>
                <w:color w:val="000000" w:themeColor="text1"/>
                <w:lang w:val="en-GB"/>
              </w:rPr>
            </w:pPr>
            <w:r w:rsidRPr="00E17101">
              <w:rPr>
                <w:rFonts w:cs="Arial"/>
                <w:color w:val="000000" w:themeColor="text1"/>
                <w:lang w:val="en-GB"/>
              </w:rPr>
              <w:t xml:space="preserve">The participation of the civil society members will be defined by the Civil Society Board for the transparency of the extractive industries, according to the regulations in effect, and who shall timely notify the </w:t>
            </w:r>
            <w:r w:rsidR="008D0E9E">
              <w:rPr>
                <w:rFonts w:cs="Arial"/>
                <w:color w:val="000000" w:themeColor="text1"/>
                <w:lang w:val="en-GB"/>
              </w:rPr>
              <w:t>MSG</w:t>
            </w:r>
            <w:r w:rsidRPr="00E17101">
              <w:rPr>
                <w:rFonts w:cs="Arial"/>
                <w:color w:val="000000" w:themeColor="text1"/>
                <w:lang w:val="en-GB"/>
              </w:rPr>
              <w:t xml:space="preserve"> on any change of representative or delegates</w:t>
            </w:r>
            <w:r w:rsidR="00351286" w:rsidRPr="00E17101">
              <w:rPr>
                <w:rFonts w:cs="Arial"/>
                <w:color w:val="000000" w:themeColor="text1"/>
                <w:lang w:val="en-GB"/>
              </w:rPr>
              <w:t xml:space="preserve">. </w:t>
            </w:r>
          </w:p>
          <w:p w14:paraId="2CB7CD39" w14:textId="77777777" w:rsidR="00351286" w:rsidRPr="00E17101" w:rsidRDefault="00351286" w:rsidP="00351286">
            <w:pPr>
              <w:pStyle w:val="Default"/>
              <w:jc w:val="both"/>
              <w:rPr>
                <w:rFonts w:ascii="Franklin Gothic Book" w:eastAsia="Times New Roman" w:hAnsi="Franklin Gothic Book" w:cs="Times New Roman"/>
                <w:b/>
                <w:bCs/>
                <w:color w:val="000000" w:themeColor="text1"/>
                <w:sz w:val="22"/>
                <w:szCs w:val="22"/>
                <w:lang w:val="en-GB" w:eastAsia="es-CO"/>
              </w:rPr>
            </w:pPr>
          </w:p>
          <w:p w14:paraId="2248C81E" w14:textId="0E5B428D" w:rsidR="00351286" w:rsidRPr="00E17101" w:rsidRDefault="005A6BA2" w:rsidP="00351286">
            <w:pPr>
              <w:pStyle w:val="Default"/>
              <w:jc w:val="both"/>
              <w:rPr>
                <w:rFonts w:ascii="Franklin Gothic Book" w:eastAsia="Times New Roman" w:hAnsi="Franklin Gothic Book" w:cs="Times New Roman"/>
                <w:color w:val="000000" w:themeColor="text1"/>
                <w:sz w:val="22"/>
                <w:szCs w:val="22"/>
                <w:lang w:val="en-GB" w:eastAsia="es-CO"/>
              </w:rPr>
            </w:pPr>
            <w:r w:rsidRPr="00E17101">
              <w:rPr>
                <w:rFonts w:ascii="Franklin Gothic Book" w:eastAsia="Times New Roman" w:hAnsi="Franklin Gothic Book" w:cs="Times New Roman"/>
                <w:color w:val="000000" w:themeColor="text1"/>
                <w:sz w:val="22"/>
                <w:szCs w:val="22"/>
                <w:lang w:val="en-GB" w:eastAsia="es-CO"/>
              </w:rPr>
              <w:lastRenderedPageBreak/>
              <w:t xml:space="preserve">The Ministry of Mining and Energy shall act as </w:t>
            </w:r>
            <w:r w:rsidR="00351C76">
              <w:rPr>
                <w:rFonts w:ascii="Franklin Gothic Book" w:eastAsia="Times New Roman" w:hAnsi="Franklin Gothic Book" w:cs="Times New Roman"/>
                <w:color w:val="000000" w:themeColor="text1"/>
                <w:sz w:val="22"/>
                <w:szCs w:val="22"/>
                <w:lang w:val="en-GB" w:eastAsia="es-CO"/>
              </w:rPr>
              <w:t xml:space="preserve">the </w:t>
            </w:r>
            <w:r w:rsidRPr="00E17101">
              <w:rPr>
                <w:rFonts w:ascii="Franklin Gothic Book" w:eastAsia="Times New Roman" w:hAnsi="Franklin Gothic Book" w:cs="Times New Roman"/>
                <w:color w:val="000000" w:themeColor="text1"/>
                <w:sz w:val="22"/>
                <w:szCs w:val="22"/>
                <w:lang w:val="en-GB" w:eastAsia="es-CO"/>
              </w:rPr>
              <w:t xml:space="preserve">initiative lead and chair of the </w:t>
            </w:r>
            <w:r w:rsidR="00351C76">
              <w:rPr>
                <w:rFonts w:ascii="Franklin Gothic Book" w:eastAsia="Times New Roman" w:hAnsi="Franklin Gothic Book" w:cs="Times New Roman"/>
                <w:color w:val="000000" w:themeColor="text1"/>
                <w:sz w:val="22"/>
                <w:szCs w:val="22"/>
                <w:lang w:val="en-GB" w:eastAsia="es-CO"/>
              </w:rPr>
              <w:t>MSG</w:t>
            </w:r>
            <w:r w:rsidRPr="00E17101">
              <w:rPr>
                <w:rFonts w:ascii="Franklin Gothic Book" w:eastAsia="Times New Roman" w:hAnsi="Franklin Gothic Book" w:cs="Times New Roman"/>
                <w:color w:val="000000" w:themeColor="text1"/>
                <w:sz w:val="22"/>
                <w:szCs w:val="22"/>
                <w:lang w:val="en-GB" w:eastAsia="es-CO"/>
              </w:rPr>
              <w:t xml:space="preserve">. </w:t>
            </w:r>
          </w:p>
          <w:p w14:paraId="5D31FA84" w14:textId="77777777" w:rsidR="00351286" w:rsidRPr="00E17101" w:rsidRDefault="00351286" w:rsidP="00351286">
            <w:pPr>
              <w:pStyle w:val="Default"/>
              <w:jc w:val="both"/>
              <w:rPr>
                <w:rFonts w:ascii="Franklin Gothic Book" w:eastAsia="Times New Roman" w:hAnsi="Franklin Gothic Book" w:cs="Times New Roman"/>
                <w:color w:val="000000" w:themeColor="text1"/>
                <w:sz w:val="22"/>
                <w:szCs w:val="22"/>
                <w:lang w:val="en-GB" w:eastAsia="es-CO"/>
              </w:rPr>
            </w:pPr>
            <w:r w:rsidRPr="00E17101">
              <w:rPr>
                <w:rFonts w:ascii="Franklin Gothic Book" w:eastAsia="Times New Roman" w:hAnsi="Franklin Gothic Book" w:cs="Times New Roman"/>
                <w:color w:val="000000" w:themeColor="text1"/>
                <w:sz w:val="22"/>
                <w:szCs w:val="22"/>
                <w:lang w:val="en-GB" w:eastAsia="es-CO"/>
              </w:rPr>
              <w:t xml:space="preserve"> </w:t>
            </w:r>
          </w:p>
          <w:p w14:paraId="61648F10" w14:textId="7092FAFA" w:rsidR="00351286" w:rsidRPr="00E17101" w:rsidRDefault="005A6BA2" w:rsidP="00351286">
            <w:pPr>
              <w:widowControl w:val="0"/>
              <w:tabs>
                <w:tab w:val="left" w:pos="828"/>
              </w:tabs>
              <w:autoSpaceDE w:val="0"/>
              <w:autoSpaceDN w:val="0"/>
              <w:ind w:right="123"/>
              <w:rPr>
                <w:color w:val="000000" w:themeColor="text1"/>
                <w:lang w:val="en-GB"/>
              </w:rPr>
            </w:pPr>
            <w:r w:rsidRPr="00E17101">
              <w:rPr>
                <w:rFonts w:eastAsia="Times New Roman" w:cs="Arial"/>
                <w:color w:val="000000" w:themeColor="text1"/>
                <w:lang w:val="en-GB" w:eastAsia="es-CO"/>
              </w:rPr>
              <w:t xml:space="preserve">The National Technical </w:t>
            </w:r>
            <w:r w:rsidR="00351286" w:rsidRPr="00E17101">
              <w:rPr>
                <w:rFonts w:eastAsia="Times New Roman" w:cs="Arial"/>
                <w:color w:val="000000" w:themeColor="text1"/>
                <w:lang w:val="en-GB" w:eastAsia="es-CO"/>
              </w:rPr>
              <w:t>Secretar</w:t>
            </w:r>
            <w:r w:rsidRPr="00E17101">
              <w:rPr>
                <w:rFonts w:eastAsia="Times New Roman" w:cs="Arial"/>
                <w:color w:val="000000" w:themeColor="text1"/>
                <w:lang w:val="en-GB" w:eastAsia="es-CO"/>
              </w:rPr>
              <w:t xml:space="preserve">iat of the </w:t>
            </w:r>
            <w:r w:rsidR="00351C76">
              <w:rPr>
                <w:rFonts w:eastAsia="Times New Roman" w:cs="Arial"/>
                <w:color w:val="000000" w:themeColor="text1"/>
                <w:lang w:val="en-GB" w:eastAsia="es-CO"/>
              </w:rPr>
              <w:t>Multi-Stakeholder Group</w:t>
            </w:r>
            <w:r w:rsidRPr="00E17101">
              <w:rPr>
                <w:rFonts w:eastAsia="Times New Roman" w:cs="Arial"/>
                <w:color w:val="000000" w:themeColor="text1"/>
                <w:lang w:val="en-GB" w:eastAsia="es-CO"/>
              </w:rPr>
              <w:t xml:space="preserve"> shall be presided over by the Vice Minister of Mining. </w:t>
            </w:r>
          </w:p>
          <w:p w14:paraId="1922995D" w14:textId="6B6DEDDD" w:rsidR="003F1E4E" w:rsidRPr="00E17101" w:rsidRDefault="00ED2932" w:rsidP="00351286">
            <w:pPr>
              <w:rPr>
                <w:color w:val="000000" w:themeColor="text1"/>
                <w:lang w:val="en-GB"/>
              </w:rPr>
            </w:pPr>
            <w:r w:rsidRPr="00E17101">
              <w:rPr>
                <w:rFonts w:eastAsia="Times New Roman" w:cs="Arial"/>
                <w:color w:val="000000" w:themeColor="text1"/>
                <w:lang w:val="en-GB" w:eastAsia="es-CO"/>
              </w:rPr>
              <w:t>T</w:t>
            </w:r>
            <w:r w:rsidR="007B20C4" w:rsidRPr="00E17101">
              <w:rPr>
                <w:rFonts w:eastAsia="Times New Roman" w:cs="Arial"/>
                <w:color w:val="000000" w:themeColor="text1"/>
                <w:lang w:val="en-GB" w:eastAsia="es-CO"/>
              </w:rPr>
              <w:t xml:space="preserve">he National Hydrocarbons Agency, the National Mining Agency and the </w:t>
            </w:r>
            <w:r w:rsidR="00351C76">
              <w:rPr>
                <w:rFonts w:eastAsia="Times New Roman" w:cs="Arial"/>
                <w:color w:val="000000" w:themeColor="text1"/>
                <w:lang w:val="en-GB" w:eastAsia="es-CO"/>
              </w:rPr>
              <w:t>E</w:t>
            </w:r>
            <w:r w:rsidRPr="00E17101">
              <w:rPr>
                <w:rFonts w:eastAsia="Times New Roman" w:cs="Arial"/>
                <w:color w:val="000000" w:themeColor="text1"/>
                <w:lang w:val="en-GB" w:eastAsia="es-CO"/>
              </w:rPr>
              <w:t>nergy</w:t>
            </w:r>
            <w:r w:rsidR="00351C76">
              <w:rPr>
                <w:rFonts w:eastAsia="Times New Roman" w:cs="Arial"/>
                <w:color w:val="000000" w:themeColor="text1"/>
                <w:lang w:val="en-GB" w:eastAsia="es-CO"/>
              </w:rPr>
              <w:t>-Mining</w:t>
            </w:r>
            <w:r w:rsidRPr="00E17101">
              <w:rPr>
                <w:rFonts w:eastAsia="Times New Roman" w:cs="Arial"/>
                <w:color w:val="000000" w:themeColor="text1"/>
                <w:lang w:val="en-GB" w:eastAsia="es-CO"/>
              </w:rPr>
              <w:t xml:space="preserve"> Planning Unit will participate in the committee in a permanent manner providing advisory services and technical assistance. They all shall have voice and vote in the committee and shall vote in alignment with the Ministry of Mining and Energy. </w:t>
            </w:r>
          </w:p>
        </w:tc>
        <w:tc>
          <w:tcPr>
            <w:tcW w:w="4531" w:type="dxa"/>
          </w:tcPr>
          <w:p w14:paraId="5F6255B5" w14:textId="5397DD75" w:rsidR="00B108FA" w:rsidRPr="00E17101" w:rsidRDefault="00C6198B" w:rsidP="007B6F1F">
            <w:pPr>
              <w:rPr>
                <w:color w:val="000000" w:themeColor="text1"/>
                <w:lang w:val="en-GB"/>
              </w:rPr>
            </w:pPr>
            <w:r w:rsidRPr="00E17101">
              <w:rPr>
                <w:color w:val="000000" w:themeColor="text1"/>
                <w:lang w:val="en-GB"/>
              </w:rPr>
              <w:lastRenderedPageBreak/>
              <w:t>Participation has been according to plan.</w:t>
            </w:r>
          </w:p>
          <w:p w14:paraId="5A7EE12F" w14:textId="77777777" w:rsidR="00B108FA" w:rsidRPr="00E17101" w:rsidRDefault="00B108FA" w:rsidP="007B6F1F">
            <w:pPr>
              <w:rPr>
                <w:lang w:val="en-GB"/>
              </w:rPr>
            </w:pPr>
          </w:p>
          <w:p w14:paraId="5091BF82" w14:textId="77777777" w:rsidR="00B108FA" w:rsidRPr="00E17101" w:rsidRDefault="00B108FA" w:rsidP="007B6F1F">
            <w:pPr>
              <w:rPr>
                <w:lang w:val="en-GB"/>
              </w:rPr>
            </w:pPr>
          </w:p>
          <w:p w14:paraId="026CCC9A" w14:textId="77777777" w:rsidR="00B108FA" w:rsidRPr="00E17101" w:rsidRDefault="00B108FA" w:rsidP="007B6F1F">
            <w:pPr>
              <w:rPr>
                <w:lang w:val="en-GB"/>
              </w:rPr>
            </w:pPr>
          </w:p>
        </w:tc>
      </w:tr>
    </w:tbl>
    <w:p w14:paraId="5BCB0A7E" w14:textId="77777777" w:rsidR="00B108FA" w:rsidRPr="00E17101" w:rsidRDefault="00B108FA" w:rsidP="00B108FA">
      <w:pPr>
        <w:rPr>
          <w:lang w:val="en-GB"/>
        </w:rPr>
      </w:pPr>
    </w:p>
    <w:p w14:paraId="175E66FB" w14:textId="38878E58" w:rsidR="00B108FA" w:rsidRPr="00E17101" w:rsidRDefault="00B108FA" w:rsidP="00B108FA">
      <w:pPr>
        <w:rPr>
          <w:b/>
          <w:bCs/>
          <w:lang w:val="en-GB"/>
        </w:rPr>
      </w:pPr>
      <w:r w:rsidRPr="00E17101">
        <w:rPr>
          <w:b/>
          <w:bCs/>
          <w:lang w:val="en-GB"/>
        </w:rPr>
        <w:t xml:space="preserve">4. </w:t>
      </w:r>
      <w:r w:rsidR="00F43BA2" w:rsidRPr="00E17101">
        <w:rPr>
          <w:b/>
          <w:bCs/>
          <w:lang w:val="en-GB"/>
        </w:rPr>
        <w:t>If any MSG representatives changed during the MSG’s term, please describe the process followed for replacing them</w:t>
      </w:r>
      <w:r w:rsidRPr="00E17101">
        <w:rPr>
          <w:b/>
          <w:bCs/>
          <w:lang w:val="en-GB"/>
        </w:rPr>
        <w:t>.</w:t>
      </w:r>
    </w:p>
    <w:tbl>
      <w:tblPr>
        <w:tblStyle w:val="Tablaconcuadrcula"/>
        <w:tblW w:w="0" w:type="auto"/>
        <w:tblLook w:val="04A0" w:firstRow="1" w:lastRow="0" w:firstColumn="1" w:lastColumn="0" w:noHBand="0" w:noVBand="1"/>
      </w:tblPr>
      <w:tblGrid>
        <w:gridCol w:w="4531"/>
        <w:gridCol w:w="4531"/>
      </w:tblGrid>
      <w:tr w:rsidR="00B108FA" w:rsidRPr="0001325A" w14:paraId="24D1E104" w14:textId="77777777" w:rsidTr="00B108FA">
        <w:tc>
          <w:tcPr>
            <w:tcW w:w="4531" w:type="dxa"/>
            <w:shd w:val="clear" w:color="auto" w:fill="E7E6E6" w:themeFill="background2"/>
          </w:tcPr>
          <w:p w14:paraId="1BA1718B" w14:textId="098A9B58" w:rsidR="00B108FA" w:rsidRPr="00E17101" w:rsidRDefault="009E7B8A" w:rsidP="007B6F1F">
            <w:pPr>
              <w:rPr>
                <w:lang w:val="en-GB"/>
              </w:rPr>
            </w:pPr>
            <w:r w:rsidRPr="00E17101">
              <w:rPr>
                <w:lang w:val="en-GB"/>
              </w:rPr>
              <w:t>Agreed procedure for replacing government MSG members</w:t>
            </w:r>
            <w:r w:rsidR="00B108FA" w:rsidRPr="00E17101">
              <w:rPr>
                <w:lang w:val="en-GB"/>
              </w:rPr>
              <w:t>.</w:t>
            </w:r>
          </w:p>
        </w:tc>
        <w:tc>
          <w:tcPr>
            <w:tcW w:w="4531" w:type="dxa"/>
            <w:shd w:val="clear" w:color="auto" w:fill="E7E6E6" w:themeFill="background2"/>
          </w:tcPr>
          <w:p w14:paraId="1B8DAA7B" w14:textId="68A01B41" w:rsidR="00B108FA" w:rsidRPr="00E17101" w:rsidRDefault="00B108FA" w:rsidP="007B6F1F">
            <w:pPr>
              <w:rPr>
                <w:lang w:val="en-GB"/>
              </w:rPr>
            </w:pPr>
            <w:r w:rsidRPr="00E17101">
              <w:rPr>
                <w:lang w:val="en-GB"/>
              </w:rPr>
              <w:t>Pr</w:t>
            </w:r>
            <w:r w:rsidR="009E7B8A" w:rsidRPr="00E17101">
              <w:rPr>
                <w:lang w:val="en-GB"/>
              </w:rPr>
              <w:t>a</w:t>
            </w:r>
            <w:r w:rsidRPr="00E17101">
              <w:rPr>
                <w:lang w:val="en-GB"/>
              </w:rPr>
              <w:t>ctic</w:t>
            </w:r>
            <w:r w:rsidR="009E7B8A" w:rsidRPr="00E17101">
              <w:rPr>
                <w:lang w:val="en-GB"/>
              </w:rPr>
              <w:t>e in the period under review</w:t>
            </w:r>
          </w:p>
        </w:tc>
      </w:tr>
      <w:tr w:rsidR="00B108FA" w:rsidRPr="00E17101" w14:paraId="519BF9B5" w14:textId="77777777" w:rsidTr="007B6F1F">
        <w:tc>
          <w:tcPr>
            <w:tcW w:w="4531" w:type="dxa"/>
          </w:tcPr>
          <w:p w14:paraId="19DBE4B9" w14:textId="317ED909" w:rsidR="00B108FA" w:rsidRPr="00E17101" w:rsidRDefault="00C74847" w:rsidP="007B6F1F">
            <w:pPr>
              <w:rPr>
                <w:color w:val="000000" w:themeColor="text1"/>
                <w:lang w:val="en-GB"/>
              </w:rPr>
            </w:pPr>
            <w:r w:rsidRPr="00E17101">
              <w:rPr>
                <w:color w:val="000000" w:themeColor="text1"/>
                <w:lang w:val="en-GB"/>
              </w:rPr>
              <w:t>No changes were made in the government MSG members</w:t>
            </w:r>
          </w:p>
          <w:p w14:paraId="600B88CF" w14:textId="2D86FA93" w:rsidR="00351286" w:rsidRPr="00E17101" w:rsidRDefault="00C74847" w:rsidP="007B6F1F">
            <w:pPr>
              <w:rPr>
                <w:color w:val="000000" w:themeColor="text1"/>
                <w:lang w:val="en-GB"/>
              </w:rPr>
            </w:pPr>
            <w:r w:rsidRPr="00E17101">
              <w:rPr>
                <w:color w:val="000000" w:themeColor="text1"/>
                <w:lang w:val="en-GB"/>
              </w:rPr>
              <w:t>No changes were made in the industry MSG members</w:t>
            </w:r>
          </w:p>
          <w:p w14:paraId="74ACFBD7" w14:textId="7D39882C" w:rsidR="00351286" w:rsidRPr="00E17101" w:rsidRDefault="00C74847" w:rsidP="007B6F1F">
            <w:pPr>
              <w:rPr>
                <w:color w:val="000000" w:themeColor="text1"/>
                <w:lang w:val="en-GB"/>
              </w:rPr>
            </w:pPr>
            <w:r w:rsidRPr="00E17101">
              <w:rPr>
                <w:color w:val="000000" w:themeColor="text1"/>
                <w:lang w:val="en-GB"/>
              </w:rPr>
              <w:t xml:space="preserve">According to the provisions in the regulations, a new representative </w:t>
            </w:r>
            <w:r w:rsidR="0012521D">
              <w:rPr>
                <w:color w:val="000000" w:themeColor="text1"/>
                <w:lang w:val="en-GB"/>
              </w:rPr>
              <w:t>of</w:t>
            </w:r>
            <w:r w:rsidRPr="00E17101">
              <w:rPr>
                <w:color w:val="000000" w:themeColor="text1"/>
                <w:lang w:val="en-GB"/>
              </w:rPr>
              <w:t xml:space="preserve"> the civil society board was appointed for the </w:t>
            </w:r>
            <w:r w:rsidR="0012521D">
              <w:rPr>
                <w:color w:val="000000" w:themeColor="text1"/>
                <w:lang w:val="en-GB"/>
              </w:rPr>
              <w:t>MSG</w:t>
            </w:r>
            <w:r w:rsidRPr="00E17101">
              <w:rPr>
                <w:color w:val="000000" w:themeColor="text1"/>
                <w:lang w:val="en-GB"/>
              </w:rPr>
              <w:t xml:space="preserve">: </w:t>
            </w:r>
          </w:p>
          <w:p w14:paraId="458D7716" w14:textId="5D7D3D08" w:rsidR="00351286" w:rsidRPr="00E17101" w:rsidRDefault="00351286" w:rsidP="00351286">
            <w:pPr>
              <w:rPr>
                <w:color w:val="000000" w:themeColor="text1"/>
                <w:lang w:val="en-GB"/>
              </w:rPr>
            </w:pPr>
            <w:r w:rsidRPr="00E17101">
              <w:rPr>
                <w:color w:val="000000" w:themeColor="text1"/>
                <w:lang w:val="en-GB"/>
              </w:rPr>
              <w:t>Participa</w:t>
            </w:r>
            <w:r w:rsidR="00981467" w:rsidRPr="00E17101">
              <w:rPr>
                <w:color w:val="000000" w:themeColor="text1"/>
                <w:lang w:val="en-GB"/>
              </w:rPr>
              <w:t>tion and organisation of the Civil Society board for the Transparency of Extractive Industries</w:t>
            </w:r>
            <w:r w:rsidRPr="00E17101">
              <w:rPr>
                <w:color w:val="000000" w:themeColor="text1"/>
                <w:lang w:val="en-GB"/>
              </w:rPr>
              <w:t>:</w:t>
            </w:r>
          </w:p>
          <w:p w14:paraId="22B21000" w14:textId="46BD5376" w:rsidR="004F7ABD" w:rsidRPr="00E17101" w:rsidRDefault="00000000" w:rsidP="00351286">
            <w:pPr>
              <w:rPr>
                <w:lang w:val="en-GB"/>
              </w:rPr>
            </w:pPr>
            <w:hyperlink r:id="rId35" w:history="1">
              <w:r w:rsidR="004F7ABD" w:rsidRPr="00E17101">
                <w:rPr>
                  <w:rStyle w:val="Hipervnculo"/>
                  <w:lang w:val="en-GB"/>
                </w:rPr>
                <w:t>https://mesatransparenciaextractivas.org/La-Mesa/EITI-en-Colombia</w:t>
              </w:r>
            </w:hyperlink>
          </w:p>
        </w:tc>
        <w:tc>
          <w:tcPr>
            <w:tcW w:w="4531" w:type="dxa"/>
          </w:tcPr>
          <w:p w14:paraId="241C96A9" w14:textId="6BE84AA4" w:rsidR="00B108FA" w:rsidRPr="00E17101" w:rsidRDefault="005D5481" w:rsidP="007B6F1F">
            <w:pPr>
              <w:rPr>
                <w:color w:val="000000" w:themeColor="text1"/>
                <w:lang w:val="en-GB"/>
              </w:rPr>
            </w:pPr>
            <w:r w:rsidRPr="00E17101">
              <w:rPr>
                <w:color w:val="000000" w:themeColor="text1"/>
                <w:lang w:val="en-GB"/>
              </w:rPr>
              <w:t>No</w:t>
            </w:r>
            <w:r w:rsidR="009E7B8A" w:rsidRPr="00E17101">
              <w:rPr>
                <w:color w:val="000000" w:themeColor="text1"/>
                <w:lang w:val="en-GB"/>
              </w:rPr>
              <w:t>t</w:t>
            </w:r>
            <w:r w:rsidRPr="00E17101">
              <w:rPr>
                <w:color w:val="000000" w:themeColor="text1"/>
                <w:lang w:val="en-GB"/>
              </w:rPr>
              <w:t xml:space="preserve"> </w:t>
            </w:r>
            <w:r w:rsidR="009E7B8A" w:rsidRPr="00E17101">
              <w:rPr>
                <w:color w:val="000000" w:themeColor="text1"/>
                <w:lang w:val="en-GB"/>
              </w:rPr>
              <w:t>applicable</w:t>
            </w:r>
          </w:p>
          <w:p w14:paraId="77CC8FE2" w14:textId="77777777" w:rsidR="00B108FA" w:rsidRPr="00E17101" w:rsidRDefault="00B108FA" w:rsidP="007B6F1F">
            <w:pPr>
              <w:rPr>
                <w:lang w:val="en-GB"/>
              </w:rPr>
            </w:pPr>
          </w:p>
          <w:p w14:paraId="7DB8BDAB" w14:textId="77777777" w:rsidR="00B108FA" w:rsidRPr="00E17101" w:rsidRDefault="00B108FA" w:rsidP="007B6F1F">
            <w:pPr>
              <w:rPr>
                <w:lang w:val="en-GB"/>
              </w:rPr>
            </w:pPr>
          </w:p>
          <w:p w14:paraId="335150F8" w14:textId="77777777" w:rsidR="00B108FA" w:rsidRPr="00E17101" w:rsidRDefault="00B108FA" w:rsidP="007B6F1F">
            <w:pPr>
              <w:rPr>
                <w:lang w:val="en-GB"/>
              </w:rPr>
            </w:pPr>
          </w:p>
        </w:tc>
      </w:tr>
    </w:tbl>
    <w:p w14:paraId="5A3F4AAB" w14:textId="2329F70C" w:rsidR="00B108FA" w:rsidRDefault="00B108FA" w:rsidP="00B108FA">
      <w:pPr>
        <w:rPr>
          <w:lang w:val="en-GB"/>
        </w:rPr>
      </w:pPr>
    </w:p>
    <w:p w14:paraId="1BF752F7" w14:textId="7A368BC5" w:rsidR="0012521D" w:rsidRDefault="0012521D" w:rsidP="00B108FA">
      <w:pPr>
        <w:rPr>
          <w:lang w:val="en-GB"/>
        </w:rPr>
      </w:pPr>
    </w:p>
    <w:p w14:paraId="199CEDB2" w14:textId="77777777" w:rsidR="0012521D" w:rsidRPr="00E17101" w:rsidRDefault="0012521D" w:rsidP="00B108FA">
      <w:pPr>
        <w:rPr>
          <w:lang w:val="en-GB"/>
        </w:rPr>
      </w:pPr>
    </w:p>
    <w:p w14:paraId="49207416" w14:textId="38EDE987" w:rsidR="00B108FA" w:rsidRPr="00E17101" w:rsidRDefault="00B108FA" w:rsidP="00B108FA">
      <w:pPr>
        <w:rPr>
          <w:b/>
          <w:bCs/>
          <w:lang w:val="en-GB"/>
        </w:rPr>
      </w:pPr>
      <w:r w:rsidRPr="00E17101">
        <w:rPr>
          <w:b/>
          <w:bCs/>
          <w:lang w:val="en-GB"/>
        </w:rPr>
        <w:lastRenderedPageBreak/>
        <w:t xml:space="preserve">5. </w:t>
      </w:r>
      <w:r w:rsidR="002807BD" w:rsidRPr="00E17101">
        <w:rPr>
          <w:b/>
          <w:bCs/>
          <w:lang w:val="en-GB"/>
        </w:rPr>
        <w:t>Government resources directed to EITI implementation in the period under review, such as staff and funding for work plan activities.</w:t>
      </w:r>
    </w:p>
    <w:tbl>
      <w:tblPr>
        <w:tblStyle w:val="Tablaconcuadrcula"/>
        <w:tblW w:w="0" w:type="auto"/>
        <w:tblLook w:val="04A0" w:firstRow="1" w:lastRow="0" w:firstColumn="1" w:lastColumn="0" w:noHBand="0" w:noVBand="1"/>
      </w:tblPr>
      <w:tblGrid>
        <w:gridCol w:w="9062"/>
      </w:tblGrid>
      <w:tr w:rsidR="00B108FA" w:rsidRPr="0001325A" w14:paraId="49F45183" w14:textId="77777777" w:rsidTr="007B6F1F">
        <w:tc>
          <w:tcPr>
            <w:tcW w:w="9062" w:type="dxa"/>
          </w:tcPr>
          <w:p w14:paraId="4E815136" w14:textId="46C27313" w:rsidR="005A4344" w:rsidRPr="00E17101" w:rsidRDefault="002807BD" w:rsidP="007B6F1F">
            <w:pPr>
              <w:rPr>
                <w:b/>
                <w:color w:val="000000" w:themeColor="text1"/>
                <w:lang w:val="en-GB"/>
              </w:rPr>
            </w:pPr>
            <w:r w:rsidRPr="00E17101">
              <w:rPr>
                <w:b/>
                <w:color w:val="000000" w:themeColor="text1"/>
                <w:lang w:val="en-GB"/>
              </w:rPr>
              <w:t>Staff</w:t>
            </w:r>
            <w:r w:rsidR="005A4344" w:rsidRPr="00E17101">
              <w:rPr>
                <w:b/>
                <w:color w:val="000000" w:themeColor="text1"/>
                <w:lang w:val="en-GB"/>
              </w:rPr>
              <w:t>:</w:t>
            </w:r>
          </w:p>
          <w:p w14:paraId="1C6D56CB" w14:textId="75E66DCC" w:rsidR="005A4344" w:rsidRPr="00E17101" w:rsidRDefault="002807BD" w:rsidP="004F7ABD">
            <w:pPr>
              <w:pStyle w:val="Prrafodelista"/>
              <w:numPr>
                <w:ilvl w:val="0"/>
                <w:numId w:val="27"/>
              </w:numPr>
              <w:rPr>
                <w:color w:val="000000" w:themeColor="text1"/>
                <w:lang w:val="en-GB"/>
              </w:rPr>
            </w:pPr>
            <w:r w:rsidRPr="00E17101">
              <w:rPr>
                <w:color w:val="000000" w:themeColor="text1"/>
                <w:lang w:val="en-GB"/>
              </w:rPr>
              <w:t>Minutes</w:t>
            </w:r>
            <w:r w:rsidR="004F7ABD" w:rsidRPr="00E17101">
              <w:rPr>
                <w:color w:val="000000" w:themeColor="text1"/>
                <w:lang w:val="en-GB"/>
              </w:rPr>
              <w:t xml:space="preserve"> </w:t>
            </w:r>
            <w:r w:rsidR="00377093">
              <w:rPr>
                <w:color w:val="000000" w:themeColor="text1"/>
                <w:lang w:val="en-GB"/>
              </w:rPr>
              <w:t xml:space="preserve">number </w:t>
            </w:r>
            <w:r w:rsidR="004F7ABD" w:rsidRPr="00E17101">
              <w:rPr>
                <w:color w:val="000000" w:themeColor="text1"/>
                <w:lang w:val="en-GB"/>
              </w:rPr>
              <w:t>53 d</w:t>
            </w:r>
            <w:r w:rsidRPr="00E17101">
              <w:rPr>
                <w:color w:val="000000" w:themeColor="text1"/>
                <w:lang w:val="en-GB"/>
              </w:rPr>
              <w:t>ated</w:t>
            </w:r>
            <w:r w:rsidR="004F7ABD" w:rsidRPr="00E17101">
              <w:rPr>
                <w:color w:val="000000" w:themeColor="text1"/>
                <w:lang w:val="en-GB"/>
              </w:rPr>
              <w:t xml:space="preserve"> 23 </w:t>
            </w:r>
            <w:r w:rsidRPr="00E17101">
              <w:rPr>
                <w:color w:val="000000" w:themeColor="text1"/>
                <w:lang w:val="en-GB"/>
              </w:rPr>
              <w:t>February</w:t>
            </w:r>
            <w:r w:rsidR="004F7ABD" w:rsidRPr="00E17101">
              <w:rPr>
                <w:color w:val="000000" w:themeColor="text1"/>
                <w:lang w:val="en-GB"/>
              </w:rPr>
              <w:t xml:space="preserve">, </w:t>
            </w:r>
            <w:r w:rsidRPr="00E17101">
              <w:rPr>
                <w:color w:val="000000" w:themeColor="text1"/>
                <w:lang w:val="en-GB"/>
              </w:rPr>
              <w:t>session where the team of the 2022 Technical Secretariat is presented</w:t>
            </w:r>
            <w:r w:rsidR="004F7ABD" w:rsidRPr="00E17101">
              <w:rPr>
                <w:color w:val="000000" w:themeColor="text1"/>
                <w:lang w:val="en-GB"/>
              </w:rPr>
              <w:t>:</w:t>
            </w:r>
          </w:p>
          <w:p w14:paraId="0C85DC7F" w14:textId="06CBA7F6" w:rsidR="002807BD" w:rsidRPr="00E17101" w:rsidRDefault="00377093" w:rsidP="002807BD">
            <w:pPr>
              <w:pStyle w:val="Prrafodelista"/>
              <w:numPr>
                <w:ilvl w:val="0"/>
                <w:numId w:val="27"/>
              </w:numPr>
              <w:rPr>
                <w:color w:val="0070C0"/>
                <w:lang w:val="en-GB"/>
              </w:rPr>
            </w:pPr>
            <w:r>
              <w:rPr>
                <w:color w:val="000000" w:themeColor="text1"/>
                <w:lang w:val="en-GB"/>
              </w:rPr>
              <w:t>Participant G</w:t>
            </w:r>
            <w:r w:rsidR="002807BD" w:rsidRPr="00E17101">
              <w:rPr>
                <w:color w:val="000000" w:themeColor="text1"/>
                <w:lang w:val="en-GB"/>
              </w:rPr>
              <w:t>overnment members</w:t>
            </w:r>
            <w:r w:rsidR="00954DB8" w:rsidRPr="00E17101">
              <w:rPr>
                <w:color w:val="000000" w:themeColor="text1"/>
                <w:lang w:val="en-GB"/>
              </w:rPr>
              <w:t>:</w:t>
            </w:r>
          </w:p>
          <w:p w14:paraId="70C0AE42" w14:textId="14E767CD" w:rsidR="003F1E4E" w:rsidRPr="00E17101" w:rsidRDefault="00954DB8" w:rsidP="002807BD">
            <w:pPr>
              <w:pStyle w:val="Prrafodelista"/>
              <w:rPr>
                <w:color w:val="0070C0"/>
                <w:lang w:val="en-GB"/>
              </w:rPr>
            </w:pPr>
            <w:r w:rsidRPr="00E17101">
              <w:rPr>
                <w:color w:val="0070C0"/>
                <w:lang w:val="en-GB"/>
              </w:rPr>
              <w:t xml:space="preserve"> </w:t>
            </w:r>
            <w:hyperlink r:id="rId36" w:history="1">
              <w:r w:rsidRPr="00E17101">
                <w:rPr>
                  <w:rStyle w:val="Hipervnculo"/>
                  <w:lang w:val="en-GB"/>
                </w:rPr>
                <w:t>https://www.eiticolombia.gov.co/es/participantes/</w:t>
              </w:r>
            </w:hyperlink>
          </w:p>
          <w:p w14:paraId="44BD0FE5" w14:textId="0183D8A2" w:rsidR="00954DB8" w:rsidRPr="00E17101" w:rsidRDefault="00954DB8" w:rsidP="00954DB8">
            <w:pPr>
              <w:pStyle w:val="Prrafodelista"/>
              <w:numPr>
                <w:ilvl w:val="0"/>
                <w:numId w:val="27"/>
              </w:numPr>
              <w:rPr>
                <w:color w:val="000000" w:themeColor="text1"/>
                <w:lang w:val="en-GB"/>
              </w:rPr>
            </w:pPr>
            <w:r w:rsidRPr="00E17101">
              <w:rPr>
                <w:color w:val="000000" w:themeColor="text1"/>
                <w:lang w:val="en-GB"/>
              </w:rPr>
              <w:t>Participa</w:t>
            </w:r>
            <w:r w:rsidR="002807BD" w:rsidRPr="00E17101">
              <w:rPr>
                <w:color w:val="000000" w:themeColor="text1"/>
                <w:lang w:val="en-GB"/>
              </w:rPr>
              <w:t xml:space="preserve">tion of the Vice-Minister in the </w:t>
            </w:r>
            <w:r w:rsidR="00377093">
              <w:rPr>
                <w:color w:val="000000" w:themeColor="text1"/>
                <w:lang w:val="en-GB"/>
              </w:rPr>
              <w:t>MSG</w:t>
            </w:r>
            <w:r w:rsidR="002807BD" w:rsidRPr="00E17101">
              <w:rPr>
                <w:color w:val="000000" w:themeColor="text1"/>
                <w:lang w:val="en-GB"/>
              </w:rPr>
              <w:t xml:space="preserve">, as well as representation of the National Government. This is stated in the minutes. </w:t>
            </w:r>
          </w:p>
          <w:p w14:paraId="3B18F36E" w14:textId="6A6864C7" w:rsidR="00954DB8" w:rsidRPr="00E17101" w:rsidRDefault="00000000" w:rsidP="00954DB8">
            <w:pPr>
              <w:rPr>
                <w:color w:val="0070C0"/>
                <w:lang w:val="en-GB"/>
              </w:rPr>
            </w:pPr>
            <w:hyperlink r:id="rId37" w:history="1">
              <w:r w:rsidR="00954DB8" w:rsidRPr="00E17101">
                <w:rPr>
                  <w:rStyle w:val="Hipervnculo"/>
                  <w:lang w:val="en-GB"/>
                </w:rPr>
                <w:t>https://www.eiticolombia.gov.co/es/documentos/comite-tripartito-nacional/</w:t>
              </w:r>
            </w:hyperlink>
          </w:p>
          <w:p w14:paraId="6D0DA60D" w14:textId="296FDCD4" w:rsidR="00954DB8" w:rsidRPr="00E17101" w:rsidRDefault="00000000" w:rsidP="00954DB8">
            <w:pPr>
              <w:rPr>
                <w:color w:val="0070C0"/>
                <w:lang w:val="en-GB"/>
              </w:rPr>
            </w:pPr>
            <w:hyperlink r:id="rId38" w:history="1">
              <w:r w:rsidR="00954DB8" w:rsidRPr="00E17101">
                <w:rPr>
                  <w:rStyle w:val="Hipervnculo"/>
                  <w:lang w:val="en-GB"/>
                </w:rPr>
                <w:t>https://www.minenergia.gov.co/en/web/10180/1332;jsessionid=Hca9URptH6EnJ57lGLfpmrbb.portal2?idNoticia=24354084</w:t>
              </w:r>
            </w:hyperlink>
          </w:p>
          <w:p w14:paraId="3037EAD1" w14:textId="1D6E4FCC" w:rsidR="00954DB8" w:rsidRPr="00E17101" w:rsidRDefault="00000000" w:rsidP="00954DB8">
            <w:pPr>
              <w:rPr>
                <w:color w:val="0070C0"/>
                <w:lang w:val="en-GB"/>
              </w:rPr>
            </w:pPr>
            <w:hyperlink r:id="rId39" w:history="1">
              <w:r w:rsidR="00954DB8" w:rsidRPr="00E17101">
                <w:rPr>
                  <w:rStyle w:val="Hipervnculo"/>
                  <w:lang w:val="en-GB"/>
                </w:rPr>
                <w:t>https://www.eiticolombia.gov.co/es/la-iniciativa/memorias-del-evento/?edit&amp;language=es</w:t>
              </w:r>
            </w:hyperlink>
          </w:p>
          <w:p w14:paraId="0852F8F7" w14:textId="433216C3" w:rsidR="00954DB8" w:rsidRPr="00E17101" w:rsidRDefault="00000000" w:rsidP="00954DB8">
            <w:pPr>
              <w:rPr>
                <w:color w:val="0070C0"/>
                <w:lang w:val="en-GB"/>
              </w:rPr>
            </w:pPr>
            <w:hyperlink r:id="rId40" w:history="1">
              <w:r w:rsidR="00954DB8" w:rsidRPr="00E17101">
                <w:rPr>
                  <w:rStyle w:val="Hipervnculo"/>
                  <w:lang w:val="en-GB"/>
                </w:rPr>
                <w:t>https://minenergiacol-my.sharepoint.com/personal/hdmateus_minenergia_gov_co/_layouts/15/onedrive.aspx?login_hint=hdmateus%40minenergia%2Egov%2Eco&amp;id=%2Fsites%2FEITICOLOMBIA%2FDocumentos%20compartidos%2FSecretar%C3%ADa%20Internacional%2FValidaci%C3%B3n%202022%2FEvidencia%20por%20Requisitos%2FRequisito%201&amp;listurl=https%3A%2F%2Fminenergiacol%2Esharepoint%2Ecom%2Fsites%2FEITICOLOMBIA%2FDocumentos%20compartidos&amp;viewid=362176f7%2D4b17%2D4d97%2Da8a9%2D50eb146b40e4</w:t>
              </w:r>
            </w:hyperlink>
          </w:p>
          <w:p w14:paraId="66FC36A4" w14:textId="77777777" w:rsidR="00954DB8" w:rsidRPr="00E17101" w:rsidRDefault="00954DB8" w:rsidP="00954DB8">
            <w:pPr>
              <w:rPr>
                <w:color w:val="0070C0"/>
                <w:lang w:val="en-GB"/>
              </w:rPr>
            </w:pPr>
          </w:p>
          <w:p w14:paraId="74831CA1" w14:textId="086B755F" w:rsidR="005A4344" w:rsidRPr="00E17101" w:rsidRDefault="005A4344" w:rsidP="007B6F1F">
            <w:pPr>
              <w:rPr>
                <w:b/>
                <w:color w:val="000000" w:themeColor="text1"/>
                <w:lang w:val="en-GB"/>
              </w:rPr>
            </w:pPr>
            <w:r w:rsidRPr="00E17101">
              <w:rPr>
                <w:b/>
                <w:color w:val="000000" w:themeColor="text1"/>
                <w:lang w:val="en-GB"/>
              </w:rPr>
              <w:t>F</w:t>
            </w:r>
            <w:r w:rsidR="002807BD" w:rsidRPr="00E17101">
              <w:rPr>
                <w:b/>
                <w:color w:val="000000" w:themeColor="text1"/>
                <w:lang w:val="en-GB"/>
              </w:rPr>
              <w:t>unding</w:t>
            </w:r>
            <w:r w:rsidRPr="00E17101">
              <w:rPr>
                <w:b/>
                <w:color w:val="000000" w:themeColor="text1"/>
                <w:lang w:val="en-GB"/>
              </w:rPr>
              <w:t>:</w:t>
            </w:r>
          </w:p>
          <w:p w14:paraId="24B0F070" w14:textId="3045A507" w:rsidR="00954DB8" w:rsidRPr="00E17101" w:rsidRDefault="004032D4" w:rsidP="00954DB8">
            <w:pPr>
              <w:rPr>
                <w:color w:val="000000" w:themeColor="text1"/>
                <w:lang w:val="en-GB"/>
              </w:rPr>
            </w:pPr>
            <w:r w:rsidRPr="00E17101">
              <w:rPr>
                <w:color w:val="000000" w:themeColor="text1"/>
                <w:lang w:val="en-GB"/>
              </w:rPr>
              <w:t xml:space="preserve">As part of the National Government initiatives for transparency and the fight against corruption, and to show its commitment to the good governance of natural resources, the government has ensured the EITI operation through regular budget allocations since 2014. </w:t>
            </w:r>
            <w:r w:rsidR="00954DB8" w:rsidRPr="00E17101">
              <w:rPr>
                <w:color w:val="000000" w:themeColor="text1"/>
                <w:lang w:val="en-GB"/>
              </w:rPr>
              <w:t xml:space="preserve">  </w:t>
            </w:r>
          </w:p>
          <w:p w14:paraId="10D89760" w14:textId="044B5376" w:rsidR="00954DB8" w:rsidRPr="00E17101" w:rsidRDefault="004032D4" w:rsidP="00954DB8">
            <w:pPr>
              <w:rPr>
                <w:color w:val="000000" w:themeColor="text1"/>
                <w:lang w:val="en-GB"/>
              </w:rPr>
            </w:pPr>
            <w:r w:rsidRPr="00E17101">
              <w:rPr>
                <w:color w:val="000000" w:themeColor="text1"/>
                <w:lang w:val="en-GB"/>
              </w:rPr>
              <w:t xml:space="preserve">For the </w:t>
            </w:r>
            <w:r w:rsidR="00954DB8" w:rsidRPr="00E17101">
              <w:rPr>
                <w:color w:val="000000" w:themeColor="text1"/>
                <w:lang w:val="en-GB"/>
              </w:rPr>
              <w:t xml:space="preserve">2023-2026 </w:t>
            </w:r>
            <w:r w:rsidRPr="00E17101">
              <w:rPr>
                <w:color w:val="000000" w:themeColor="text1"/>
                <w:lang w:val="en-GB"/>
              </w:rPr>
              <w:t>period, the investment project for the “STRENGTHENING OF TRUST IN THE MINING-ENERGY INSTITUTIONS IN COLOMBIA (EITI INITIATIVE)” was approved in</w:t>
            </w:r>
            <w:r w:rsidR="00954DB8" w:rsidRPr="00E17101">
              <w:rPr>
                <w:color w:val="000000" w:themeColor="text1"/>
                <w:lang w:val="en-GB"/>
              </w:rPr>
              <w:t xml:space="preserve"> 2022, identifi</w:t>
            </w:r>
            <w:r w:rsidRPr="00E17101">
              <w:rPr>
                <w:color w:val="000000" w:themeColor="text1"/>
                <w:lang w:val="en-GB"/>
              </w:rPr>
              <w:t xml:space="preserve">ed under the </w:t>
            </w:r>
            <w:r w:rsidR="00954DB8" w:rsidRPr="00E17101">
              <w:rPr>
                <w:color w:val="000000" w:themeColor="text1"/>
                <w:lang w:val="en-GB"/>
              </w:rPr>
              <w:t>Bpin</w:t>
            </w:r>
            <w:r w:rsidRPr="00E17101">
              <w:rPr>
                <w:color w:val="000000" w:themeColor="text1"/>
                <w:lang w:val="en-GB"/>
              </w:rPr>
              <w:t xml:space="preserve"> code number</w:t>
            </w:r>
            <w:r w:rsidR="00954DB8" w:rsidRPr="00E17101">
              <w:rPr>
                <w:color w:val="000000" w:themeColor="text1"/>
                <w:lang w:val="en-GB"/>
              </w:rPr>
              <w:t xml:space="preserve"> 2022011000075</w:t>
            </w:r>
            <w:r w:rsidRPr="00E17101">
              <w:rPr>
                <w:color w:val="000000" w:themeColor="text1"/>
                <w:lang w:val="en-GB"/>
              </w:rPr>
              <w:t xml:space="preserve">. This will ensure the monitoring of the EITI Technical Secretariat for such period. </w:t>
            </w:r>
          </w:p>
          <w:p w14:paraId="0AEA467D" w14:textId="2D1DC10F" w:rsidR="00954DB8" w:rsidRPr="00E17101" w:rsidRDefault="00000000" w:rsidP="00954DB8">
            <w:pPr>
              <w:rPr>
                <w:color w:val="0070C0"/>
                <w:lang w:val="en-GB"/>
              </w:rPr>
            </w:pPr>
            <w:hyperlink r:id="rId41" w:history="1">
              <w:r w:rsidR="008362FA" w:rsidRPr="00E17101">
                <w:rPr>
                  <w:rStyle w:val="Hipervnculo"/>
                  <w:lang w:val="en-GB"/>
                </w:rPr>
                <w:t>https://minenergiacol.sharepoint.com/:b:/r/sites/EITICOLOMBIA/Documentos%20compartidos/Secretar%C3%ADa%20Internacional/Validaci%C3%B3n%202022/Evidencia%20por%20Requisitos/Requisito%201/Ficha%20Proyecto%20EITI%202023-2026%20VF.pdf?csf=1&amp;web=1&amp;e=6Unx9k</w:t>
              </w:r>
            </w:hyperlink>
          </w:p>
          <w:p w14:paraId="38D12139" w14:textId="75564D8E" w:rsidR="008362FA" w:rsidRPr="00E17101" w:rsidRDefault="008362FA" w:rsidP="00954DB8">
            <w:pPr>
              <w:rPr>
                <w:lang w:val="en-GB"/>
              </w:rPr>
            </w:pPr>
          </w:p>
        </w:tc>
      </w:tr>
    </w:tbl>
    <w:p w14:paraId="36DE10BC" w14:textId="77777777" w:rsidR="00F43BA2" w:rsidRPr="00E17101" w:rsidRDefault="00F43BA2" w:rsidP="00F43BA2">
      <w:pPr>
        <w:rPr>
          <w:b/>
          <w:bCs/>
          <w:lang w:val="en-GB"/>
        </w:rPr>
      </w:pPr>
      <w:r w:rsidRPr="00E17101">
        <w:rPr>
          <w:b/>
          <w:bCs/>
          <w:lang w:val="en-GB"/>
        </w:rPr>
        <w:lastRenderedPageBreak/>
        <w:t>6. Efforts undertaken by the government to ensure an enabling environment for company and CSO participation in the EITI and/or to remove any obstacles to EITI disclosures.</w:t>
      </w:r>
    </w:p>
    <w:p w14:paraId="2750FB32" w14:textId="77777777" w:rsidR="00B108FA" w:rsidRPr="00E17101" w:rsidRDefault="00B108FA" w:rsidP="00B108FA">
      <w:pPr>
        <w:rPr>
          <w:lang w:val="en-GB"/>
        </w:rPr>
      </w:pPr>
    </w:p>
    <w:tbl>
      <w:tblPr>
        <w:tblStyle w:val="Tablaconcuadrcula"/>
        <w:tblW w:w="0" w:type="auto"/>
        <w:tblLook w:val="04A0" w:firstRow="1" w:lastRow="0" w:firstColumn="1" w:lastColumn="0" w:noHBand="0" w:noVBand="1"/>
      </w:tblPr>
      <w:tblGrid>
        <w:gridCol w:w="9062"/>
      </w:tblGrid>
      <w:tr w:rsidR="00B108FA" w:rsidRPr="0001325A" w14:paraId="64AAC9F1" w14:textId="77777777" w:rsidTr="007B6F1F">
        <w:tc>
          <w:tcPr>
            <w:tcW w:w="9062" w:type="dxa"/>
          </w:tcPr>
          <w:p w14:paraId="571B4756" w14:textId="435726AA" w:rsidR="002D1430" w:rsidRPr="00E17101" w:rsidRDefault="002D1430" w:rsidP="002D1430">
            <w:pPr>
              <w:spacing w:after="0"/>
              <w:jc w:val="both"/>
              <w:rPr>
                <w:rFonts w:cs="Arial"/>
                <w:color w:val="000000" w:themeColor="text1"/>
                <w:lang w:val="en-GB"/>
              </w:rPr>
            </w:pPr>
            <w:r w:rsidRPr="00E17101">
              <w:rPr>
                <w:rFonts w:cs="Arial"/>
                <w:color w:val="000000" w:themeColor="text1"/>
                <w:lang w:val="en-GB"/>
              </w:rPr>
              <w:t xml:space="preserve">EITI </w:t>
            </w:r>
            <w:r w:rsidR="004032D4" w:rsidRPr="00E17101">
              <w:rPr>
                <w:rFonts w:cs="Arial"/>
                <w:color w:val="000000" w:themeColor="text1"/>
                <w:lang w:val="en-GB"/>
              </w:rPr>
              <w:t>contributes to achieve the obj</w:t>
            </w:r>
            <w:r w:rsidR="00C42DBF" w:rsidRPr="00E17101">
              <w:rPr>
                <w:rFonts w:cs="Arial"/>
                <w:color w:val="000000" w:themeColor="text1"/>
                <w:lang w:val="en-GB"/>
              </w:rPr>
              <w:t>e</w:t>
            </w:r>
            <w:r w:rsidR="004032D4" w:rsidRPr="00E17101">
              <w:rPr>
                <w:rFonts w:cs="Arial"/>
                <w:color w:val="000000" w:themeColor="text1"/>
                <w:lang w:val="en-GB"/>
              </w:rPr>
              <w:t>ctives described in the Policy for Transparency and Integrity of the Energy-Mining Sector – PTISME, published by the Ministry of Mining and Energy in 2022</w:t>
            </w:r>
            <w:r w:rsidR="00C42DBF" w:rsidRPr="00E17101">
              <w:rPr>
                <w:rFonts w:cs="Arial"/>
                <w:color w:val="000000" w:themeColor="text1"/>
                <w:lang w:val="en-GB"/>
              </w:rPr>
              <w:t xml:space="preserve">. This policy has two relevant components where EITI contribution is </w:t>
            </w:r>
            <w:r w:rsidR="00377093">
              <w:rPr>
                <w:rFonts w:cs="Arial"/>
                <w:color w:val="000000" w:themeColor="text1"/>
                <w:lang w:val="en-GB"/>
              </w:rPr>
              <w:t>key</w:t>
            </w:r>
            <w:r w:rsidR="00C42DBF" w:rsidRPr="00E17101">
              <w:rPr>
                <w:rFonts w:cs="Arial"/>
                <w:color w:val="000000" w:themeColor="text1"/>
                <w:lang w:val="en-GB"/>
              </w:rPr>
              <w:t xml:space="preserve">: Transparency and accountability. </w:t>
            </w:r>
          </w:p>
          <w:p w14:paraId="2C61A354" w14:textId="5A2A6B4F" w:rsidR="002D1430" w:rsidRPr="00E17101" w:rsidRDefault="00023382" w:rsidP="002D1430">
            <w:pPr>
              <w:spacing w:after="0"/>
              <w:jc w:val="both"/>
              <w:rPr>
                <w:rFonts w:cs="Arial"/>
                <w:color w:val="000000" w:themeColor="text1"/>
                <w:lang w:val="en-GB"/>
              </w:rPr>
            </w:pPr>
            <w:r>
              <w:rPr>
                <w:rFonts w:cs="Arial"/>
                <w:color w:val="000000" w:themeColor="text1"/>
                <w:lang w:val="en-GB"/>
              </w:rPr>
              <w:t xml:space="preserve">Furthermore, </w:t>
            </w:r>
            <w:r w:rsidR="00C42DBF" w:rsidRPr="00E17101">
              <w:rPr>
                <w:rFonts w:cs="Arial"/>
                <w:color w:val="000000" w:themeColor="text1"/>
                <w:lang w:val="en-GB"/>
              </w:rPr>
              <w:t>EITI supports:</w:t>
            </w:r>
          </w:p>
          <w:p w14:paraId="5335FFF7" w14:textId="6C6CB2B3" w:rsidR="002D1430" w:rsidRPr="00E17101" w:rsidRDefault="002D1430" w:rsidP="00C42DBF">
            <w:pPr>
              <w:tabs>
                <w:tab w:val="left" w:pos="3095"/>
              </w:tabs>
              <w:spacing w:after="0"/>
              <w:jc w:val="both"/>
              <w:rPr>
                <w:rFonts w:cs="Arial"/>
                <w:color w:val="000000" w:themeColor="text1"/>
                <w:lang w:val="en-GB"/>
              </w:rPr>
            </w:pPr>
          </w:p>
          <w:p w14:paraId="0F6CF786" w14:textId="52F39D64" w:rsidR="002D1430" w:rsidRPr="00E17101" w:rsidRDefault="00C42DBF" w:rsidP="002D1430">
            <w:pPr>
              <w:pStyle w:val="Prrafodelista"/>
              <w:numPr>
                <w:ilvl w:val="0"/>
                <w:numId w:val="22"/>
              </w:numPr>
              <w:spacing w:before="0" w:after="0" w:line="276" w:lineRule="auto"/>
              <w:contextualSpacing/>
              <w:jc w:val="both"/>
              <w:rPr>
                <w:rFonts w:eastAsia="Times New Roman" w:cs="Arial"/>
                <w:color w:val="000000" w:themeColor="text1"/>
                <w:lang w:val="en-GB" w:eastAsia="es-ES"/>
              </w:rPr>
            </w:pPr>
            <w:r w:rsidRPr="00E17101">
              <w:rPr>
                <w:rFonts w:eastAsia="Times New Roman" w:cs="Arial"/>
                <w:i/>
                <w:iCs/>
                <w:color w:val="000000" w:themeColor="text1"/>
                <w:lang w:val="en-GB" w:eastAsia="es-ES"/>
              </w:rPr>
              <w:t>Trust generation:</w:t>
            </w:r>
            <w:r w:rsidR="002D1430" w:rsidRPr="00E17101">
              <w:rPr>
                <w:rFonts w:eastAsia="Times New Roman" w:cs="Arial"/>
                <w:color w:val="000000" w:themeColor="text1"/>
                <w:lang w:val="en-GB" w:eastAsia="es-ES"/>
              </w:rPr>
              <w:t xml:space="preserve"> </w:t>
            </w:r>
            <w:r w:rsidRPr="00E17101">
              <w:rPr>
                <w:rFonts w:eastAsia="Times New Roman" w:cs="Arial"/>
                <w:color w:val="000000" w:themeColor="text1"/>
                <w:lang w:val="en-GB" w:eastAsia="es-ES"/>
              </w:rPr>
              <w:t>By creating trust among the various stakeholders who have seen the will of the parties to make progress in achieving a more transparent industry, with better business practices. To this date, after eight years of implementation, this committee has met</w:t>
            </w:r>
            <w:r w:rsidR="00507BE9" w:rsidRPr="00E17101">
              <w:rPr>
                <w:rFonts w:eastAsia="Times New Roman" w:cs="Arial"/>
                <w:color w:val="000000" w:themeColor="text1"/>
                <w:lang w:val="en-GB" w:eastAsia="es-ES"/>
              </w:rPr>
              <w:t xml:space="preserve"> </w:t>
            </w:r>
            <w:r w:rsidR="00023382">
              <w:rPr>
                <w:rFonts w:eastAsia="Times New Roman" w:cs="Arial"/>
                <w:color w:val="000000" w:themeColor="text1"/>
                <w:lang w:val="en-GB" w:eastAsia="es-ES"/>
              </w:rPr>
              <w:t xml:space="preserve">in </w:t>
            </w:r>
            <w:r w:rsidRPr="00E17101">
              <w:rPr>
                <w:rFonts w:eastAsia="Times New Roman" w:cs="Arial"/>
                <w:color w:val="000000" w:themeColor="text1"/>
                <w:lang w:val="en-GB" w:eastAsia="es-ES"/>
              </w:rPr>
              <w:t xml:space="preserve">more than 50 occasions. </w:t>
            </w:r>
            <w:r w:rsidR="002D1430" w:rsidRPr="00E17101">
              <w:rPr>
                <w:rFonts w:eastAsia="Times New Roman" w:cs="Arial"/>
                <w:color w:val="000000" w:themeColor="text1"/>
                <w:lang w:val="en-GB" w:eastAsia="es-ES"/>
              </w:rPr>
              <w:t xml:space="preserve"> </w:t>
            </w:r>
          </w:p>
          <w:p w14:paraId="6260846D" w14:textId="67B2FDD8" w:rsidR="002D1430" w:rsidRPr="00E17101" w:rsidRDefault="002D1430" w:rsidP="002D1430">
            <w:pPr>
              <w:pStyle w:val="Prrafodelista"/>
              <w:numPr>
                <w:ilvl w:val="0"/>
                <w:numId w:val="22"/>
              </w:numPr>
              <w:spacing w:before="0" w:after="0" w:line="276" w:lineRule="auto"/>
              <w:contextualSpacing/>
              <w:jc w:val="both"/>
              <w:rPr>
                <w:rFonts w:eastAsia="Times New Roman" w:cs="Arial"/>
                <w:color w:val="000000" w:themeColor="text1"/>
                <w:lang w:val="en-GB" w:eastAsia="es-ES"/>
              </w:rPr>
            </w:pPr>
            <w:r w:rsidRPr="00E17101">
              <w:rPr>
                <w:rFonts w:eastAsia="Times New Roman" w:cs="Arial"/>
                <w:i/>
                <w:iCs/>
                <w:color w:val="000000" w:themeColor="text1"/>
                <w:lang w:val="en-GB" w:eastAsia="es-ES"/>
              </w:rPr>
              <w:t>Consolida</w:t>
            </w:r>
            <w:r w:rsidR="00C42DBF" w:rsidRPr="00E17101">
              <w:rPr>
                <w:rFonts w:eastAsia="Times New Roman" w:cs="Arial"/>
                <w:i/>
                <w:iCs/>
                <w:color w:val="000000" w:themeColor="text1"/>
                <w:lang w:val="en-GB" w:eastAsia="es-ES"/>
              </w:rPr>
              <w:t>tion of</w:t>
            </w:r>
            <w:r w:rsidRPr="00E17101">
              <w:rPr>
                <w:rFonts w:eastAsia="Times New Roman" w:cs="Arial"/>
                <w:i/>
                <w:iCs/>
                <w:color w:val="000000" w:themeColor="text1"/>
                <w:lang w:val="en-GB" w:eastAsia="es-ES"/>
              </w:rPr>
              <w:t xml:space="preserve"> informa</w:t>
            </w:r>
            <w:r w:rsidR="00C42DBF" w:rsidRPr="00E17101">
              <w:rPr>
                <w:rFonts w:eastAsia="Times New Roman" w:cs="Arial"/>
                <w:i/>
                <w:iCs/>
                <w:color w:val="000000" w:themeColor="text1"/>
                <w:lang w:val="en-GB" w:eastAsia="es-ES"/>
              </w:rPr>
              <w:t>tion</w:t>
            </w:r>
            <w:r w:rsidRPr="00E17101">
              <w:rPr>
                <w:rFonts w:eastAsia="Times New Roman" w:cs="Arial"/>
                <w:i/>
                <w:iCs/>
                <w:color w:val="000000" w:themeColor="text1"/>
                <w:lang w:val="en-GB" w:eastAsia="es-ES"/>
              </w:rPr>
              <w:t>:</w:t>
            </w:r>
            <w:r w:rsidRPr="00E17101">
              <w:rPr>
                <w:rFonts w:eastAsia="Times New Roman" w:cs="Arial"/>
                <w:color w:val="000000" w:themeColor="text1"/>
                <w:lang w:val="en-GB" w:eastAsia="es-ES"/>
              </w:rPr>
              <w:t xml:space="preserve"> EITI</w:t>
            </w:r>
            <w:r w:rsidR="00C42DBF" w:rsidRPr="00E17101">
              <w:rPr>
                <w:rFonts w:eastAsia="Times New Roman" w:cs="Arial"/>
                <w:color w:val="000000" w:themeColor="text1"/>
                <w:lang w:val="en-GB" w:eastAsia="es-ES"/>
              </w:rPr>
              <w:t xml:space="preserve"> reports are the sole instruments that are consolidating information from this sector. </w:t>
            </w:r>
            <w:r w:rsidR="00023382">
              <w:rPr>
                <w:rFonts w:eastAsia="Times New Roman" w:cs="Arial"/>
                <w:color w:val="000000" w:themeColor="text1"/>
                <w:lang w:val="en-GB" w:eastAsia="es-ES"/>
              </w:rPr>
              <w:t>Additionally</w:t>
            </w:r>
            <w:r w:rsidR="00C42DBF" w:rsidRPr="00E17101">
              <w:rPr>
                <w:rFonts w:eastAsia="Times New Roman" w:cs="Arial"/>
                <w:color w:val="000000" w:themeColor="text1"/>
                <w:lang w:val="en-GB" w:eastAsia="es-ES"/>
              </w:rPr>
              <w:t>, the</w:t>
            </w:r>
            <w:r w:rsidR="00023382">
              <w:rPr>
                <w:rFonts w:eastAsia="Times New Roman" w:cs="Arial"/>
                <w:color w:val="000000" w:themeColor="text1"/>
                <w:lang w:val="en-GB" w:eastAsia="es-ES"/>
              </w:rPr>
              <w:t>se reports</w:t>
            </w:r>
            <w:r w:rsidR="00C42DBF" w:rsidRPr="00E17101">
              <w:rPr>
                <w:rFonts w:eastAsia="Times New Roman" w:cs="Arial"/>
                <w:color w:val="000000" w:themeColor="text1"/>
                <w:lang w:val="en-GB" w:eastAsia="es-ES"/>
              </w:rPr>
              <w:t xml:space="preserve"> are generating a dialogue </w:t>
            </w:r>
            <w:r w:rsidR="00023382">
              <w:rPr>
                <w:rFonts w:eastAsia="Times New Roman" w:cs="Arial"/>
                <w:color w:val="000000" w:themeColor="text1"/>
                <w:lang w:val="en-GB" w:eastAsia="es-ES"/>
              </w:rPr>
              <w:t xml:space="preserve">with </w:t>
            </w:r>
            <w:r w:rsidR="00C42DBF" w:rsidRPr="00E17101">
              <w:rPr>
                <w:rFonts w:eastAsia="Times New Roman" w:cs="Arial"/>
                <w:color w:val="000000" w:themeColor="text1"/>
                <w:lang w:val="en-GB" w:eastAsia="es-ES"/>
              </w:rPr>
              <w:t xml:space="preserve">information </w:t>
            </w:r>
            <w:r w:rsidR="00023382">
              <w:rPr>
                <w:rFonts w:eastAsia="Times New Roman" w:cs="Arial"/>
                <w:color w:val="000000" w:themeColor="text1"/>
                <w:lang w:val="en-GB" w:eastAsia="es-ES"/>
              </w:rPr>
              <w:t>that was previously</w:t>
            </w:r>
            <w:r w:rsidR="00C42DBF" w:rsidRPr="00E17101">
              <w:rPr>
                <w:rFonts w:eastAsia="Times New Roman" w:cs="Arial"/>
                <w:color w:val="000000" w:themeColor="text1"/>
                <w:lang w:val="en-GB" w:eastAsia="es-ES"/>
              </w:rPr>
              <w:t xml:space="preserve"> missing and </w:t>
            </w:r>
            <w:r w:rsidR="00023382">
              <w:rPr>
                <w:rFonts w:eastAsia="Times New Roman" w:cs="Arial"/>
                <w:color w:val="000000" w:themeColor="text1"/>
                <w:lang w:val="en-GB" w:eastAsia="es-ES"/>
              </w:rPr>
              <w:t>that</w:t>
            </w:r>
            <w:r w:rsidR="00C42DBF" w:rsidRPr="00E17101">
              <w:rPr>
                <w:rFonts w:eastAsia="Times New Roman" w:cs="Arial"/>
                <w:color w:val="000000" w:themeColor="text1"/>
                <w:lang w:val="en-GB" w:eastAsia="es-ES"/>
              </w:rPr>
              <w:t xml:space="preserve"> civil society</w:t>
            </w:r>
            <w:r w:rsidR="00023382">
              <w:rPr>
                <w:rFonts w:eastAsia="Times New Roman" w:cs="Arial"/>
                <w:color w:val="000000" w:themeColor="text1"/>
                <w:lang w:val="en-GB" w:eastAsia="es-ES"/>
              </w:rPr>
              <w:t xml:space="preserve"> wants to know</w:t>
            </w:r>
            <w:r w:rsidR="00C42DBF" w:rsidRPr="00E17101">
              <w:rPr>
                <w:rFonts w:eastAsia="Times New Roman" w:cs="Arial"/>
                <w:color w:val="000000" w:themeColor="text1"/>
                <w:lang w:val="en-GB" w:eastAsia="es-ES"/>
              </w:rPr>
              <w:t xml:space="preserve">. </w:t>
            </w:r>
          </w:p>
          <w:p w14:paraId="2BC54502" w14:textId="1ABDB6A7" w:rsidR="002D1430" w:rsidRPr="00E17101" w:rsidRDefault="00C42DBF" w:rsidP="002D1430">
            <w:pPr>
              <w:pStyle w:val="Prrafodelista"/>
              <w:numPr>
                <w:ilvl w:val="0"/>
                <w:numId w:val="22"/>
              </w:numPr>
              <w:spacing w:before="0" w:after="0" w:line="276" w:lineRule="auto"/>
              <w:contextualSpacing/>
              <w:jc w:val="both"/>
              <w:rPr>
                <w:rFonts w:eastAsia="Times New Roman" w:cs="Arial"/>
                <w:color w:val="000000" w:themeColor="text1"/>
                <w:lang w:val="en-GB" w:eastAsia="es-ES"/>
              </w:rPr>
            </w:pPr>
            <w:r w:rsidRPr="00E17101">
              <w:rPr>
                <w:rFonts w:eastAsia="Times New Roman" w:cs="Arial"/>
                <w:i/>
                <w:iCs/>
                <w:color w:val="000000" w:themeColor="text1"/>
                <w:lang w:val="en-GB" w:eastAsia="es-ES"/>
              </w:rPr>
              <w:t>Leveraging of other processes</w:t>
            </w:r>
            <w:r w:rsidR="00C257CF" w:rsidRPr="00E17101">
              <w:rPr>
                <w:rFonts w:eastAsia="Times New Roman" w:cs="Arial"/>
                <w:i/>
                <w:iCs/>
                <w:color w:val="000000" w:themeColor="text1"/>
                <w:lang w:val="en-GB" w:eastAsia="es-ES"/>
              </w:rPr>
              <w:t>:</w:t>
            </w:r>
            <w:r w:rsidR="002D1430" w:rsidRPr="00E17101">
              <w:rPr>
                <w:rFonts w:eastAsia="Times New Roman" w:cs="Arial"/>
                <w:color w:val="000000" w:themeColor="text1"/>
                <w:lang w:val="en-GB" w:eastAsia="es-ES"/>
              </w:rPr>
              <w:t xml:space="preserve"> </w:t>
            </w:r>
            <w:r w:rsidR="00C257CF" w:rsidRPr="00E17101">
              <w:rPr>
                <w:rFonts w:eastAsia="Times New Roman" w:cs="Arial"/>
                <w:color w:val="000000" w:themeColor="text1"/>
                <w:lang w:val="en-GB" w:eastAsia="es-ES"/>
              </w:rPr>
              <w:t xml:space="preserve">Thanks to the diagnosis deriving from EITI implementation in Colombia, the sector information systems have been consolidated. </w:t>
            </w:r>
            <w:r w:rsidR="002D1430" w:rsidRPr="00E17101">
              <w:rPr>
                <w:rFonts w:eastAsia="Times New Roman" w:cs="Arial"/>
                <w:color w:val="000000" w:themeColor="text1"/>
                <w:lang w:val="en-GB" w:eastAsia="es-ES"/>
              </w:rPr>
              <w:t xml:space="preserve"> </w:t>
            </w:r>
            <w:r w:rsidR="00023382">
              <w:rPr>
                <w:rFonts w:eastAsia="Times New Roman" w:cs="Arial"/>
                <w:color w:val="000000" w:themeColor="text1"/>
                <w:lang w:val="en-GB" w:eastAsia="es-ES"/>
              </w:rPr>
              <w:t>Some examples that can</w:t>
            </w:r>
            <w:r w:rsidR="00507BE9" w:rsidRPr="00E17101">
              <w:rPr>
                <w:rFonts w:eastAsia="Times New Roman" w:cs="Arial"/>
                <w:color w:val="000000" w:themeColor="text1"/>
                <w:lang w:val="en-GB" w:eastAsia="es-ES"/>
              </w:rPr>
              <w:t xml:space="preserve"> illustrate this</w:t>
            </w:r>
            <w:r w:rsidR="00023382">
              <w:rPr>
                <w:rFonts w:eastAsia="Times New Roman" w:cs="Arial"/>
                <w:color w:val="000000" w:themeColor="text1"/>
                <w:lang w:val="en-GB" w:eastAsia="es-ES"/>
              </w:rPr>
              <w:t xml:space="preserve"> are: T</w:t>
            </w:r>
            <w:r w:rsidR="00507BE9" w:rsidRPr="00E17101">
              <w:rPr>
                <w:rFonts w:eastAsia="Times New Roman" w:cs="Arial"/>
                <w:color w:val="000000" w:themeColor="text1"/>
                <w:lang w:val="en-GB" w:eastAsia="es-ES"/>
              </w:rPr>
              <w:t>he IADB funding for creating the Map of Royalties, the agreement on a</w:t>
            </w:r>
            <w:r w:rsidR="00023382">
              <w:rPr>
                <w:rFonts w:eastAsia="Times New Roman" w:cs="Arial"/>
                <w:color w:val="000000" w:themeColor="text1"/>
                <w:lang w:val="en-GB" w:eastAsia="es-ES"/>
              </w:rPr>
              <w:t>n</w:t>
            </w:r>
            <w:r w:rsidR="00507BE9" w:rsidRPr="00E17101">
              <w:rPr>
                <w:rFonts w:eastAsia="Times New Roman" w:cs="Arial"/>
                <w:color w:val="000000" w:themeColor="text1"/>
                <w:lang w:val="en-GB" w:eastAsia="es-ES"/>
              </w:rPr>
              <w:t xml:space="preserve"> IADB loan to strengthen information systems</w:t>
            </w:r>
            <w:r w:rsidR="00023382">
              <w:rPr>
                <w:rFonts w:eastAsia="Times New Roman" w:cs="Arial"/>
                <w:color w:val="000000" w:themeColor="text1"/>
                <w:lang w:val="en-GB" w:eastAsia="es-ES"/>
              </w:rPr>
              <w:t>,</w:t>
            </w:r>
            <w:r w:rsidR="00507BE9" w:rsidRPr="00E17101">
              <w:rPr>
                <w:rFonts w:eastAsia="Times New Roman" w:cs="Arial"/>
                <w:color w:val="000000" w:themeColor="text1"/>
                <w:lang w:val="en-GB" w:eastAsia="es-ES"/>
              </w:rPr>
              <w:t xml:space="preserve"> and </w:t>
            </w:r>
            <w:r w:rsidR="00023382">
              <w:rPr>
                <w:rFonts w:eastAsia="Times New Roman" w:cs="Arial"/>
                <w:color w:val="000000" w:themeColor="text1"/>
                <w:lang w:val="en-GB" w:eastAsia="es-ES"/>
              </w:rPr>
              <w:t>the development of</w:t>
            </w:r>
            <w:r w:rsidR="00507BE9" w:rsidRPr="00E17101">
              <w:rPr>
                <w:rFonts w:eastAsia="Times New Roman" w:cs="Arial"/>
                <w:color w:val="000000" w:themeColor="text1"/>
                <w:lang w:val="en-GB" w:eastAsia="es-ES"/>
              </w:rPr>
              <w:t xml:space="preserve"> a Policy of Transparency and Integrity of the ENERGY-MINING sector inspired on EITI, among others. </w:t>
            </w:r>
            <w:r w:rsidR="002D1430" w:rsidRPr="00E17101">
              <w:rPr>
                <w:rFonts w:eastAsia="Times New Roman" w:cs="Arial"/>
                <w:color w:val="000000" w:themeColor="text1"/>
                <w:lang w:val="en-GB" w:eastAsia="es-ES"/>
              </w:rPr>
              <w:t xml:space="preserve"> </w:t>
            </w:r>
          </w:p>
          <w:p w14:paraId="5A905ED4" w14:textId="30C354E9" w:rsidR="002D1430" w:rsidRPr="00E17101" w:rsidRDefault="002D1430" w:rsidP="002D1430">
            <w:pPr>
              <w:pStyle w:val="Prrafodelista"/>
              <w:numPr>
                <w:ilvl w:val="0"/>
                <w:numId w:val="22"/>
              </w:numPr>
              <w:spacing w:before="0" w:after="0" w:line="276" w:lineRule="auto"/>
              <w:contextualSpacing/>
              <w:jc w:val="both"/>
              <w:rPr>
                <w:rFonts w:eastAsia="Times New Roman" w:cs="Arial"/>
                <w:color w:val="000000" w:themeColor="text1"/>
                <w:lang w:val="en-GB" w:eastAsia="es-ES"/>
              </w:rPr>
            </w:pPr>
            <w:r w:rsidRPr="00E17101">
              <w:rPr>
                <w:rFonts w:eastAsia="Times New Roman" w:cs="Arial"/>
                <w:i/>
                <w:iCs/>
                <w:color w:val="000000" w:themeColor="text1"/>
                <w:lang w:val="en-GB" w:eastAsia="es-ES"/>
              </w:rPr>
              <w:t>Transparenc</w:t>
            </w:r>
            <w:r w:rsidR="00507BE9" w:rsidRPr="00E17101">
              <w:rPr>
                <w:rFonts w:eastAsia="Times New Roman" w:cs="Arial"/>
                <w:i/>
                <w:iCs/>
                <w:color w:val="000000" w:themeColor="text1"/>
                <w:lang w:val="en-GB" w:eastAsia="es-ES"/>
              </w:rPr>
              <w:t>y Pilot with</w:t>
            </w:r>
            <w:r w:rsidRPr="00E17101">
              <w:rPr>
                <w:rFonts w:eastAsia="Times New Roman" w:cs="Arial"/>
                <w:i/>
                <w:iCs/>
                <w:color w:val="000000" w:themeColor="text1"/>
                <w:lang w:val="en-GB" w:eastAsia="es-ES"/>
              </w:rPr>
              <w:t xml:space="preserve"> MAPE:</w:t>
            </w:r>
            <w:r w:rsidRPr="00E17101">
              <w:rPr>
                <w:rFonts w:eastAsia="Times New Roman" w:cs="Arial"/>
                <w:color w:val="000000" w:themeColor="text1"/>
                <w:lang w:val="en-GB" w:eastAsia="es-ES"/>
              </w:rPr>
              <w:t xml:space="preserve"> </w:t>
            </w:r>
            <w:r w:rsidR="00507BE9" w:rsidRPr="00E17101">
              <w:rPr>
                <w:rFonts w:eastAsia="Times New Roman" w:cs="Arial"/>
                <w:color w:val="000000" w:themeColor="text1"/>
                <w:lang w:val="en-GB" w:eastAsia="es-ES"/>
              </w:rPr>
              <w:t xml:space="preserve">A transparency project has been started with subsistence miners enabling them to improve their report and transparency standards. </w:t>
            </w:r>
            <w:r w:rsidRPr="00E17101">
              <w:rPr>
                <w:rFonts w:eastAsia="Times New Roman" w:cs="Arial"/>
                <w:color w:val="000000" w:themeColor="text1"/>
                <w:lang w:val="en-GB" w:eastAsia="es-ES"/>
              </w:rPr>
              <w:t xml:space="preserve"> </w:t>
            </w:r>
          </w:p>
          <w:p w14:paraId="6F92C7A0" w14:textId="6D2B9892" w:rsidR="002D1430" w:rsidRPr="00E17101" w:rsidRDefault="00507BE9" w:rsidP="002D1430">
            <w:pPr>
              <w:pStyle w:val="Prrafodelista"/>
              <w:numPr>
                <w:ilvl w:val="0"/>
                <w:numId w:val="22"/>
              </w:numPr>
              <w:spacing w:before="0" w:after="0" w:line="276" w:lineRule="auto"/>
              <w:contextualSpacing/>
              <w:jc w:val="both"/>
              <w:rPr>
                <w:rFonts w:eastAsia="Times New Roman" w:cs="Arial"/>
                <w:color w:val="000000" w:themeColor="text1"/>
                <w:lang w:val="en-GB" w:eastAsia="es-ES"/>
              </w:rPr>
            </w:pPr>
            <w:r w:rsidRPr="00E17101">
              <w:rPr>
                <w:rFonts w:eastAsia="Times New Roman" w:cs="Arial"/>
                <w:i/>
                <w:iCs/>
                <w:color w:val="000000" w:themeColor="text1"/>
                <w:lang w:val="en-GB" w:eastAsia="es-ES"/>
              </w:rPr>
              <w:t>S</w:t>
            </w:r>
            <w:r w:rsidR="002D1430" w:rsidRPr="00E17101">
              <w:rPr>
                <w:rFonts w:eastAsia="Times New Roman" w:cs="Arial"/>
                <w:i/>
                <w:iCs/>
                <w:color w:val="000000" w:themeColor="text1"/>
                <w:lang w:val="en-GB" w:eastAsia="es-ES"/>
              </w:rPr>
              <w:t>ub</w:t>
            </w:r>
            <w:r w:rsidR="006313CE" w:rsidRPr="00E17101">
              <w:rPr>
                <w:rFonts w:eastAsia="Times New Roman" w:cs="Arial"/>
                <w:i/>
                <w:iCs/>
                <w:color w:val="000000" w:themeColor="text1"/>
                <w:lang w:val="en-GB" w:eastAsia="es-ES"/>
              </w:rPr>
              <w:t>-</w:t>
            </w:r>
            <w:r w:rsidR="002D1430" w:rsidRPr="00E17101">
              <w:rPr>
                <w:rFonts w:eastAsia="Times New Roman" w:cs="Arial"/>
                <w:i/>
                <w:iCs/>
                <w:color w:val="000000" w:themeColor="text1"/>
                <w:lang w:val="en-GB" w:eastAsia="es-ES"/>
              </w:rPr>
              <w:t>na</w:t>
            </w:r>
            <w:r w:rsidRPr="00E17101">
              <w:rPr>
                <w:rFonts w:eastAsia="Times New Roman" w:cs="Arial"/>
                <w:i/>
                <w:iCs/>
                <w:color w:val="000000" w:themeColor="text1"/>
                <w:lang w:val="en-GB" w:eastAsia="es-ES"/>
              </w:rPr>
              <w:t>tional dialogues</w:t>
            </w:r>
            <w:r w:rsidR="002D1430" w:rsidRPr="00E17101">
              <w:rPr>
                <w:rFonts w:eastAsia="Times New Roman" w:cs="Arial"/>
                <w:i/>
                <w:iCs/>
                <w:color w:val="000000" w:themeColor="text1"/>
                <w:lang w:val="en-GB" w:eastAsia="es-ES"/>
              </w:rPr>
              <w:t>:</w:t>
            </w:r>
            <w:r w:rsidR="002D1430" w:rsidRPr="00E17101">
              <w:rPr>
                <w:rFonts w:eastAsia="Times New Roman" w:cs="Arial"/>
                <w:color w:val="000000" w:themeColor="text1"/>
                <w:lang w:val="en-GB" w:eastAsia="es-ES"/>
              </w:rPr>
              <w:t xml:space="preserve"> </w:t>
            </w:r>
            <w:r w:rsidRPr="00E17101">
              <w:rPr>
                <w:rFonts w:eastAsia="Times New Roman" w:cs="Arial"/>
                <w:color w:val="000000" w:themeColor="text1"/>
                <w:lang w:val="en-GB" w:eastAsia="es-ES"/>
              </w:rPr>
              <w:t xml:space="preserve">To this date, we have two territorial committees </w:t>
            </w:r>
            <w:r w:rsidR="000B6783" w:rsidRPr="00E17101">
              <w:rPr>
                <w:rFonts w:eastAsia="Times New Roman" w:cs="Arial"/>
                <w:color w:val="000000" w:themeColor="text1"/>
                <w:lang w:val="en-GB" w:eastAsia="es-ES"/>
              </w:rPr>
              <w:t>created and operating in the departments of Cesar and Boyacá. Furthermore, outreach events are being conducted in the departm</w:t>
            </w:r>
            <w:r w:rsidR="001835D9" w:rsidRPr="00E17101">
              <w:rPr>
                <w:rFonts w:eastAsia="Times New Roman" w:cs="Arial"/>
                <w:color w:val="000000" w:themeColor="text1"/>
                <w:lang w:val="en-GB" w:eastAsia="es-ES"/>
              </w:rPr>
              <w:t>e</w:t>
            </w:r>
            <w:r w:rsidR="000B6783" w:rsidRPr="00E17101">
              <w:rPr>
                <w:rFonts w:eastAsia="Times New Roman" w:cs="Arial"/>
                <w:color w:val="000000" w:themeColor="text1"/>
                <w:lang w:val="en-GB" w:eastAsia="es-ES"/>
              </w:rPr>
              <w:t xml:space="preserve">nts of Santander and Casanare. We are planning to start dialogues in five new territories in 2022. </w:t>
            </w:r>
            <w:r w:rsidR="002D1430" w:rsidRPr="00E17101">
              <w:rPr>
                <w:rFonts w:eastAsia="Times New Roman" w:cs="Arial"/>
                <w:color w:val="000000" w:themeColor="text1"/>
                <w:lang w:val="en-GB" w:eastAsia="es-ES"/>
              </w:rPr>
              <w:t xml:space="preserve"> </w:t>
            </w:r>
          </w:p>
          <w:p w14:paraId="70A4284B" w14:textId="0BD36D9C" w:rsidR="00B108FA" w:rsidRPr="00E17101" w:rsidRDefault="001835D9" w:rsidP="007B6F1F">
            <w:pPr>
              <w:pStyle w:val="Prrafodelista"/>
              <w:numPr>
                <w:ilvl w:val="0"/>
                <w:numId w:val="22"/>
              </w:numPr>
              <w:spacing w:before="0" w:after="0" w:line="276" w:lineRule="auto"/>
              <w:contextualSpacing/>
              <w:jc w:val="both"/>
              <w:rPr>
                <w:rFonts w:eastAsia="Times New Roman" w:cs="Arial"/>
                <w:color w:val="0070C0"/>
                <w:lang w:val="en-GB" w:eastAsia="es-ES"/>
              </w:rPr>
            </w:pPr>
            <w:r w:rsidRPr="00E17101">
              <w:rPr>
                <w:rFonts w:eastAsia="Times New Roman" w:cs="Arial"/>
                <w:i/>
                <w:iCs/>
                <w:color w:val="000000" w:themeColor="text1"/>
                <w:lang w:val="en-GB" w:eastAsia="es-ES"/>
              </w:rPr>
              <w:t>I</w:t>
            </w:r>
            <w:r w:rsidR="002D1430" w:rsidRPr="00E17101">
              <w:rPr>
                <w:rFonts w:eastAsia="Times New Roman" w:cs="Arial"/>
                <w:i/>
                <w:iCs/>
                <w:color w:val="000000" w:themeColor="text1"/>
                <w:lang w:val="en-GB" w:eastAsia="es-ES"/>
              </w:rPr>
              <w:t>ndustr</w:t>
            </w:r>
            <w:r w:rsidRPr="00E17101">
              <w:rPr>
                <w:rFonts w:eastAsia="Times New Roman" w:cs="Arial"/>
                <w:i/>
                <w:iCs/>
                <w:color w:val="000000" w:themeColor="text1"/>
                <w:lang w:val="en-GB" w:eastAsia="es-ES"/>
              </w:rPr>
              <w:t>y studies</w:t>
            </w:r>
            <w:r w:rsidR="002D1430" w:rsidRPr="00E17101">
              <w:rPr>
                <w:rFonts w:eastAsia="Times New Roman" w:cs="Arial"/>
                <w:color w:val="000000" w:themeColor="text1"/>
                <w:lang w:val="en-GB" w:eastAsia="es-ES"/>
              </w:rPr>
              <w:t xml:space="preserve">: </w:t>
            </w:r>
            <w:r w:rsidR="00C931F7" w:rsidRPr="00E17101">
              <w:rPr>
                <w:rFonts w:eastAsia="Times New Roman" w:cs="Arial"/>
                <w:color w:val="000000" w:themeColor="text1"/>
                <w:lang w:val="en-GB" w:eastAsia="es-ES"/>
              </w:rPr>
              <w:t>Through studies promoted by EITI, the understanding of topics such as sub</w:t>
            </w:r>
            <w:r w:rsidR="006313CE" w:rsidRPr="00E17101">
              <w:rPr>
                <w:rFonts w:eastAsia="Times New Roman" w:cs="Arial"/>
                <w:color w:val="000000" w:themeColor="text1"/>
                <w:lang w:val="en-GB" w:eastAsia="es-ES"/>
              </w:rPr>
              <w:t>-</w:t>
            </w:r>
            <w:r w:rsidR="00C931F7" w:rsidRPr="00E17101">
              <w:rPr>
                <w:rFonts w:eastAsia="Times New Roman" w:cs="Arial"/>
                <w:color w:val="000000" w:themeColor="text1"/>
                <w:lang w:val="en-GB" w:eastAsia="es-ES"/>
              </w:rPr>
              <w:t xml:space="preserve">national payments, gas and oil pipeline transportation taxes, environmental payments, and Small and Artisanal mining has </w:t>
            </w:r>
            <w:r w:rsidR="00120865">
              <w:rPr>
                <w:rFonts w:eastAsia="Times New Roman" w:cs="Arial"/>
                <w:color w:val="000000" w:themeColor="text1"/>
                <w:lang w:val="en-GB" w:eastAsia="es-ES"/>
              </w:rPr>
              <w:t>increased.</w:t>
            </w:r>
          </w:p>
        </w:tc>
      </w:tr>
    </w:tbl>
    <w:p w14:paraId="460F90ED" w14:textId="29A7C592" w:rsidR="00B108FA" w:rsidRPr="00E17101" w:rsidRDefault="00F43BA2" w:rsidP="00B108FA">
      <w:pPr>
        <w:pStyle w:val="Ttulo2"/>
        <w:ind w:left="0" w:firstLine="0"/>
        <w:rPr>
          <w:lang w:val="en-GB"/>
        </w:rPr>
      </w:pPr>
      <w:bookmarkStart w:id="6" w:name="_Toc61585440"/>
      <w:r w:rsidRPr="00E17101">
        <w:rPr>
          <w:lang w:val="en-GB"/>
        </w:rPr>
        <w:t>Liaison with the broader constituency</w:t>
      </w:r>
      <w:bookmarkEnd w:id="6"/>
    </w:p>
    <w:p w14:paraId="5E37BA39" w14:textId="7217E0B8" w:rsidR="00B108FA" w:rsidRPr="00E17101" w:rsidRDefault="00B108FA" w:rsidP="00B108FA">
      <w:pPr>
        <w:rPr>
          <w:b/>
          <w:bCs/>
          <w:lang w:val="en-GB"/>
        </w:rPr>
      </w:pPr>
      <w:r w:rsidRPr="00E17101">
        <w:rPr>
          <w:b/>
          <w:bCs/>
          <w:lang w:val="en-GB"/>
        </w:rPr>
        <w:t>3. Describ</w:t>
      </w:r>
      <w:r w:rsidR="00F43BA2" w:rsidRPr="00E17101">
        <w:rPr>
          <w:b/>
          <w:bCs/>
          <w:lang w:val="en-GB"/>
        </w:rPr>
        <w:t>e the government constituency’s st</w:t>
      </w:r>
      <w:r w:rsidRPr="00E17101">
        <w:rPr>
          <w:b/>
          <w:bCs/>
          <w:lang w:val="en-GB"/>
        </w:rPr>
        <w:t>ructur</w:t>
      </w:r>
      <w:r w:rsidR="00F43BA2" w:rsidRPr="00E17101">
        <w:rPr>
          <w:b/>
          <w:bCs/>
          <w:lang w:val="en-GB"/>
        </w:rPr>
        <w:t xml:space="preserve">es, </w:t>
      </w:r>
      <w:proofErr w:type="gramStart"/>
      <w:r w:rsidR="00F43BA2" w:rsidRPr="00E17101">
        <w:rPr>
          <w:b/>
          <w:bCs/>
          <w:lang w:val="en-GB"/>
        </w:rPr>
        <w:t>policies</w:t>
      </w:r>
      <w:proofErr w:type="gramEnd"/>
      <w:r w:rsidR="00F43BA2" w:rsidRPr="00E17101">
        <w:rPr>
          <w:b/>
          <w:bCs/>
          <w:lang w:val="en-GB"/>
        </w:rPr>
        <w:t xml:space="preserve"> and practices for coordination on EITI matters</w:t>
      </w:r>
      <w:r w:rsidRPr="00E17101">
        <w:rPr>
          <w:b/>
          <w:bCs/>
          <w:lang w:val="en-GB"/>
        </w:rPr>
        <w:t xml:space="preserve">. </w:t>
      </w:r>
    </w:p>
    <w:p w14:paraId="1AF00CA7" w14:textId="07B8E44C" w:rsidR="00B108FA" w:rsidRPr="00E17101" w:rsidRDefault="00B108FA" w:rsidP="00B108FA">
      <w:pPr>
        <w:rPr>
          <w:lang w:val="en-GB"/>
        </w:rPr>
      </w:pPr>
      <w:r w:rsidRPr="00E17101">
        <w:rPr>
          <w:lang w:val="en-GB"/>
        </w:rPr>
        <w:t>P</w:t>
      </w:r>
      <w:r w:rsidR="00F43BA2" w:rsidRPr="00E17101">
        <w:rPr>
          <w:lang w:val="en-GB"/>
        </w:rPr>
        <w:t>lease provide supporting evidence. If the evidence is available online, please provide a link</w:t>
      </w:r>
      <w:r w:rsidR="004034E3" w:rsidRPr="00E17101">
        <w:rPr>
          <w:lang w:val="en-GB"/>
        </w:rPr>
        <w:t>. I</w:t>
      </w:r>
      <w:r w:rsidR="00120865">
        <w:rPr>
          <w:lang w:val="en-GB"/>
        </w:rPr>
        <w:t>f</w:t>
      </w:r>
      <w:r w:rsidR="004034E3" w:rsidRPr="00E17101">
        <w:rPr>
          <w:lang w:val="en-GB"/>
        </w:rPr>
        <w:t xml:space="preserve"> it is not, please annex the evidence to this questionnaire.</w:t>
      </w:r>
    </w:p>
    <w:p w14:paraId="06222462" w14:textId="77777777" w:rsidR="00B108FA" w:rsidRPr="00E17101" w:rsidRDefault="00B108FA" w:rsidP="00B108FA">
      <w:pPr>
        <w:rPr>
          <w:lang w:val="en-GB"/>
        </w:rPr>
      </w:pPr>
    </w:p>
    <w:tbl>
      <w:tblPr>
        <w:tblStyle w:val="Tablaconcuadrcula"/>
        <w:tblW w:w="5000" w:type="pct"/>
        <w:tblLook w:val="04A0" w:firstRow="1" w:lastRow="0" w:firstColumn="1" w:lastColumn="0" w:noHBand="0" w:noVBand="1"/>
      </w:tblPr>
      <w:tblGrid>
        <w:gridCol w:w="3022"/>
        <w:gridCol w:w="3021"/>
        <w:gridCol w:w="3019"/>
      </w:tblGrid>
      <w:tr w:rsidR="00B108FA" w:rsidRPr="0001325A" w14:paraId="13911E04" w14:textId="77777777" w:rsidTr="00B108FA">
        <w:tc>
          <w:tcPr>
            <w:tcW w:w="1667" w:type="pct"/>
            <w:shd w:val="clear" w:color="auto" w:fill="E7E6E6" w:themeFill="background2"/>
          </w:tcPr>
          <w:p w14:paraId="66DA828A" w14:textId="15A517A0" w:rsidR="00B108FA" w:rsidRPr="00E17101" w:rsidRDefault="00616210" w:rsidP="007B6F1F">
            <w:pPr>
              <w:rPr>
                <w:lang w:val="en-GB"/>
              </w:rPr>
            </w:pPr>
            <w:r w:rsidRPr="00E17101">
              <w:rPr>
                <w:lang w:val="en-GB"/>
              </w:rPr>
              <w:t>Structures in place for l</w:t>
            </w:r>
            <w:r w:rsidR="00093673" w:rsidRPr="00E17101">
              <w:rPr>
                <w:lang w:val="en-GB"/>
              </w:rPr>
              <w:t>i</w:t>
            </w:r>
            <w:r w:rsidRPr="00E17101">
              <w:rPr>
                <w:lang w:val="en-GB"/>
              </w:rPr>
              <w:t>aison with the broader constituency such as coordination groups</w:t>
            </w:r>
          </w:p>
        </w:tc>
        <w:tc>
          <w:tcPr>
            <w:tcW w:w="1667" w:type="pct"/>
            <w:shd w:val="clear" w:color="auto" w:fill="E7E6E6" w:themeFill="background2"/>
          </w:tcPr>
          <w:p w14:paraId="67CED826" w14:textId="2B232F0D" w:rsidR="00B108FA" w:rsidRPr="00E17101" w:rsidRDefault="00B108FA" w:rsidP="007B6F1F">
            <w:pPr>
              <w:rPr>
                <w:lang w:val="en-GB"/>
              </w:rPr>
            </w:pPr>
            <w:r w:rsidRPr="00E17101">
              <w:rPr>
                <w:lang w:val="en-GB"/>
              </w:rPr>
              <w:t>Pol</w:t>
            </w:r>
            <w:r w:rsidR="00616210" w:rsidRPr="00E17101">
              <w:rPr>
                <w:lang w:val="en-GB"/>
              </w:rPr>
              <w:t>icies and agreed procedures for liaison with the broader constituency</w:t>
            </w:r>
          </w:p>
        </w:tc>
        <w:tc>
          <w:tcPr>
            <w:tcW w:w="1666" w:type="pct"/>
            <w:shd w:val="clear" w:color="auto" w:fill="E7E6E6" w:themeFill="background2"/>
          </w:tcPr>
          <w:p w14:paraId="054718DA" w14:textId="0DAC850B" w:rsidR="00B108FA" w:rsidRPr="00E17101" w:rsidRDefault="00B108FA" w:rsidP="007B6F1F">
            <w:pPr>
              <w:rPr>
                <w:lang w:val="en-GB"/>
              </w:rPr>
            </w:pPr>
            <w:r w:rsidRPr="00E17101">
              <w:rPr>
                <w:lang w:val="en-GB"/>
              </w:rPr>
              <w:t>Pr</w:t>
            </w:r>
            <w:r w:rsidR="00616210" w:rsidRPr="00E17101">
              <w:rPr>
                <w:lang w:val="en-GB"/>
              </w:rPr>
              <w:t>actice in the period under review</w:t>
            </w:r>
          </w:p>
        </w:tc>
      </w:tr>
      <w:tr w:rsidR="00B108FA" w:rsidRPr="0001325A" w14:paraId="58D64FFA" w14:textId="77777777" w:rsidTr="007B6F1F">
        <w:tc>
          <w:tcPr>
            <w:tcW w:w="1667" w:type="pct"/>
          </w:tcPr>
          <w:p w14:paraId="563D6F67" w14:textId="125EBE30" w:rsidR="00783204" w:rsidRPr="00E17101" w:rsidRDefault="0048643F" w:rsidP="00783204">
            <w:pPr>
              <w:pStyle w:val="Prrafodelista"/>
              <w:numPr>
                <w:ilvl w:val="0"/>
                <w:numId w:val="29"/>
              </w:numPr>
              <w:spacing w:before="0" w:after="0"/>
              <w:contextualSpacing/>
              <w:jc w:val="both"/>
              <w:rPr>
                <w:b/>
                <w:bCs/>
                <w:color w:val="000000" w:themeColor="text1"/>
                <w:lang w:val="en-GB"/>
              </w:rPr>
            </w:pPr>
            <w:r>
              <w:rPr>
                <w:b/>
                <w:bCs/>
                <w:color w:val="000000" w:themeColor="text1"/>
                <w:lang w:val="en-GB"/>
              </w:rPr>
              <w:t>MSG</w:t>
            </w:r>
            <w:r w:rsidR="00783204" w:rsidRPr="00E17101">
              <w:rPr>
                <w:b/>
                <w:bCs/>
                <w:color w:val="000000" w:themeColor="text1"/>
                <w:lang w:val="en-GB"/>
              </w:rPr>
              <w:t>:</w:t>
            </w:r>
            <w:r w:rsidR="00783204" w:rsidRPr="00E17101">
              <w:rPr>
                <w:rFonts w:cs="Arial"/>
                <w:color w:val="000000" w:themeColor="text1"/>
                <w:lang w:val="en-GB"/>
              </w:rPr>
              <w:t xml:space="preserve"> </w:t>
            </w:r>
            <w:r w:rsidR="00093673" w:rsidRPr="00E17101">
              <w:rPr>
                <w:rFonts w:cs="Arial"/>
                <w:color w:val="000000" w:themeColor="text1"/>
                <w:lang w:val="en-GB"/>
              </w:rPr>
              <w:t xml:space="preserve">The </w:t>
            </w:r>
            <w:r>
              <w:rPr>
                <w:rFonts w:cs="Arial"/>
                <w:color w:val="000000" w:themeColor="text1"/>
                <w:lang w:val="en-GB"/>
              </w:rPr>
              <w:t>Multi-Stakeholder Group</w:t>
            </w:r>
            <w:r w:rsidR="00093673" w:rsidRPr="00E17101">
              <w:rPr>
                <w:rFonts w:cs="Arial"/>
                <w:color w:val="000000" w:themeColor="text1"/>
                <w:lang w:val="en-GB"/>
              </w:rPr>
              <w:t xml:space="preserve"> is an independent and autonomous agency under the lead of the Ministry of Mining and Energy, with decisi</w:t>
            </w:r>
            <w:r w:rsidR="00151E2C" w:rsidRPr="00E17101">
              <w:rPr>
                <w:rFonts w:cs="Arial"/>
                <w:color w:val="000000" w:themeColor="text1"/>
                <w:lang w:val="en-GB"/>
              </w:rPr>
              <w:t>o</w:t>
            </w:r>
            <w:r w:rsidR="00093673" w:rsidRPr="00E17101">
              <w:rPr>
                <w:rFonts w:cs="Arial"/>
                <w:color w:val="000000" w:themeColor="text1"/>
                <w:lang w:val="en-GB"/>
              </w:rPr>
              <w:t>n</w:t>
            </w:r>
            <w:r w:rsidR="00151E2C" w:rsidRPr="00E17101">
              <w:rPr>
                <w:rFonts w:cs="Arial"/>
                <w:color w:val="000000" w:themeColor="text1"/>
                <w:lang w:val="en-GB"/>
              </w:rPr>
              <w:t>-</w:t>
            </w:r>
            <w:r w:rsidR="00093673" w:rsidRPr="00E17101">
              <w:rPr>
                <w:rFonts w:cs="Arial"/>
                <w:color w:val="000000" w:themeColor="text1"/>
                <w:lang w:val="en-GB"/>
              </w:rPr>
              <w:t xml:space="preserve">making </w:t>
            </w:r>
            <w:r w:rsidR="00151E2C" w:rsidRPr="00E17101">
              <w:rPr>
                <w:rFonts w:cs="Arial"/>
                <w:color w:val="000000" w:themeColor="text1"/>
                <w:lang w:val="en-GB"/>
              </w:rPr>
              <w:t xml:space="preserve">and consultative authorities. </w:t>
            </w:r>
            <w:r w:rsidR="00093673" w:rsidRPr="00E17101">
              <w:rPr>
                <w:rFonts w:cs="Arial"/>
                <w:color w:val="000000" w:themeColor="text1"/>
                <w:lang w:val="en-GB"/>
              </w:rPr>
              <w:t xml:space="preserve"> </w:t>
            </w:r>
            <w:r w:rsidR="00783204" w:rsidRPr="00E17101">
              <w:rPr>
                <w:rFonts w:cs="Arial"/>
                <w:color w:val="000000" w:themeColor="text1"/>
                <w:lang w:val="en-GB"/>
              </w:rPr>
              <w:t xml:space="preserve"> </w:t>
            </w:r>
          </w:p>
          <w:p w14:paraId="4139497C" w14:textId="10D220EF" w:rsidR="003F1E4E" w:rsidRPr="00E17101" w:rsidRDefault="00783204" w:rsidP="007B6F1F">
            <w:pPr>
              <w:pStyle w:val="Prrafodelista"/>
              <w:numPr>
                <w:ilvl w:val="0"/>
                <w:numId w:val="29"/>
              </w:numPr>
              <w:spacing w:before="0" w:after="0"/>
              <w:contextualSpacing/>
              <w:jc w:val="both"/>
              <w:rPr>
                <w:rFonts w:cs="Arial"/>
                <w:color w:val="000000" w:themeColor="text1"/>
                <w:lang w:val="en-GB"/>
              </w:rPr>
            </w:pPr>
            <w:r w:rsidRPr="00E17101">
              <w:rPr>
                <w:b/>
                <w:bCs/>
                <w:color w:val="000000" w:themeColor="text1"/>
                <w:lang w:val="en-GB"/>
              </w:rPr>
              <w:t xml:space="preserve">GAT: </w:t>
            </w:r>
            <w:r w:rsidRPr="00E17101">
              <w:rPr>
                <w:rFonts w:cs="Arial"/>
                <w:color w:val="000000" w:themeColor="text1"/>
                <w:lang w:val="en-GB"/>
              </w:rPr>
              <w:t>Gr</w:t>
            </w:r>
            <w:r w:rsidR="00151E2C" w:rsidRPr="00E17101">
              <w:rPr>
                <w:rFonts w:cs="Arial"/>
                <w:color w:val="000000" w:themeColor="text1"/>
                <w:lang w:val="en-GB"/>
              </w:rPr>
              <w:t xml:space="preserve">oup created at the request of </w:t>
            </w:r>
            <w:r w:rsidR="0048643F">
              <w:rPr>
                <w:rFonts w:cs="Arial"/>
                <w:color w:val="000000" w:themeColor="text1"/>
                <w:lang w:val="en-GB"/>
              </w:rPr>
              <w:t>the MSG</w:t>
            </w:r>
            <w:r w:rsidR="00151E2C" w:rsidRPr="00E17101">
              <w:rPr>
                <w:rFonts w:cs="Arial"/>
                <w:color w:val="000000" w:themeColor="text1"/>
                <w:lang w:val="en-GB"/>
              </w:rPr>
              <w:t xml:space="preserve">, by officials from public and private entities, Civil Society representatives and experts to contribute to push forward the </w:t>
            </w:r>
            <w:r w:rsidR="0048643F">
              <w:rPr>
                <w:rFonts w:cs="Arial"/>
                <w:color w:val="000000" w:themeColor="text1"/>
                <w:lang w:val="en-GB"/>
              </w:rPr>
              <w:t>MSG</w:t>
            </w:r>
            <w:r w:rsidR="00151E2C" w:rsidRPr="00E17101">
              <w:rPr>
                <w:rFonts w:cs="Arial"/>
                <w:color w:val="000000" w:themeColor="text1"/>
                <w:lang w:val="en-GB"/>
              </w:rPr>
              <w:t xml:space="preserve"> work agenda</w:t>
            </w:r>
            <w:r w:rsidR="008260F4" w:rsidRPr="00E17101">
              <w:rPr>
                <w:rFonts w:cs="Arial"/>
                <w:color w:val="000000" w:themeColor="text1"/>
                <w:lang w:val="en-GB"/>
              </w:rPr>
              <w:t>,</w:t>
            </w:r>
            <w:r w:rsidR="00151E2C" w:rsidRPr="00E17101">
              <w:rPr>
                <w:rFonts w:cs="Arial"/>
                <w:color w:val="000000" w:themeColor="text1"/>
                <w:lang w:val="en-GB"/>
              </w:rPr>
              <w:t xml:space="preserve"> to prepare documents, </w:t>
            </w:r>
            <w:proofErr w:type="gramStart"/>
            <w:r w:rsidR="00151E2C" w:rsidRPr="00E17101">
              <w:rPr>
                <w:rFonts w:cs="Arial"/>
                <w:color w:val="000000" w:themeColor="text1"/>
                <w:lang w:val="en-GB"/>
              </w:rPr>
              <w:t>reports</w:t>
            </w:r>
            <w:proofErr w:type="gramEnd"/>
            <w:r w:rsidR="00151E2C" w:rsidRPr="00E17101">
              <w:rPr>
                <w:rFonts w:cs="Arial"/>
                <w:color w:val="000000" w:themeColor="text1"/>
                <w:lang w:val="en-GB"/>
              </w:rPr>
              <w:t xml:space="preserve"> or studies, as well as to coordinate the implementation and monitoring of policies and measures recommended by the </w:t>
            </w:r>
            <w:r w:rsidR="0048643F">
              <w:rPr>
                <w:rFonts w:cs="Arial"/>
                <w:color w:val="000000" w:themeColor="text1"/>
                <w:lang w:val="en-GB"/>
              </w:rPr>
              <w:t>MSG</w:t>
            </w:r>
            <w:r w:rsidR="00151E2C" w:rsidRPr="00E17101">
              <w:rPr>
                <w:rFonts w:cs="Arial"/>
                <w:color w:val="000000" w:themeColor="text1"/>
                <w:lang w:val="en-GB"/>
              </w:rPr>
              <w:t xml:space="preserve">.  </w:t>
            </w:r>
          </w:p>
        </w:tc>
        <w:tc>
          <w:tcPr>
            <w:tcW w:w="1667" w:type="pct"/>
          </w:tcPr>
          <w:p w14:paraId="4DC4DF35" w14:textId="73E85DD4" w:rsidR="00B108FA" w:rsidRPr="00E17101" w:rsidRDefault="0007300B" w:rsidP="007B6F1F">
            <w:pPr>
              <w:rPr>
                <w:color w:val="000000" w:themeColor="text1"/>
                <w:lang w:val="en-GB"/>
              </w:rPr>
            </w:pPr>
            <w:r w:rsidRPr="00E17101">
              <w:rPr>
                <w:color w:val="000000" w:themeColor="text1"/>
                <w:lang w:val="en-GB"/>
              </w:rPr>
              <w:t>The</w:t>
            </w:r>
            <w:r w:rsidR="005D5481" w:rsidRPr="00E17101">
              <w:rPr>
                <w:color w:val="000000" w:themeColor="text1"/>
                <w:lang w:val="en-GB"/>
              </w:rPr>
              <w:t xml:space="preserve"> </w:t>
            </w:r>
            <w:r w:rsidR="0048643F">
              <w:rPr>
                <w:color w:val="000000" w:themeColor="text1"/>
                <w:lang w:val="en-GB"/>
              </w:rPr>
              <w:t>MSG</w:t>
            </w:r>
            <w:r w:rsidR="005D5481" w:rsidRPr="00E17101">
              <w:rPr>
                <w:color w:val="000000" w:themeColor="text1"/>
                <w:lang w:val="en-GB"/>
              </w:rPr>
              <w:t xml:space="preserve"> </w:t>
            </w:r>
            <w:r w:rsidRPr="00E17101">
              <w:rPr>
                <w:color w:val="000000" w:themeColor="text1"/>
                <w:lang w:val="en-GB"/>
              </w:rPr>
              <w:t xml:space="preserve">meets at least once every quarter, and GATs are organised in accordance with the </w:t>
            </w:r>
            <w:r w:rsidR="0048643F">
              <w:rPr>
                <w:color w:val="000000" w:themeColor="text1"/>
                <w:lang w:val="en-GB"/>
              </w:rPr>
              <w:t>MSG</w:t>
            </w:r>
            <w:r w:rsidRPr="00E17101">
              <w:rPr>
                <w:color w:val="000000" w:themeColor="text1"/>
                <w:lang w:val="en-GB"/>
              </w:rPr>
              <w:t xml:space="preserve"> requests to develop technical issues. </w:t>
            </w:r>
          </w:p>
          <w:p w14:paraId="14B3C0D5" w14:textId="77777777" w:rsidR="00B108FA" w:rsidRPr="00E17101" w:rsidRDefault="00B108FA" w:rsidP="007B6F1F">
            <w:pPr>
              <w:rPr>
                <w:color w:val="000000" w:themeColor="text1"/>
                <w:lang w:val="en-GB"/>
              </w:rPr>
            </w:pPr>
          </w:p>
          <w:p w14:paraId="4EF97748" w14:textId="77777777" w:rsidR="00B108FA" w:rsidRPr="00E17101" w:rsidRDefault="00B108FA" w:rsidP="007B6F1F">
            <w:pPr>
              <w:rPr>
                <w:color w:val="000000" w:themeColor="text1"/>
                <w:lang w:val="en-GB"/>
              </w:rPr>
            </w:pPr>
          </w:p>
          <w:p w14:paraId="5361DF12" w14:textId="77777777" w:rsidR="00B108FA" w:rsidRPr="00E17101" w:rsidRDefault="00B108FA" w:rsidP="007B6F1F">
            <w:pPr>
              <w:rPr>
                <w:color w:val="000000" w:themeColor="text1"/>
                <w:lang w:val="en-GB"/>
              </w:rPr>
            </w:pPr>
          </w:p>
        </w:tc>
        <w:tc>
          <w:tcPr>
            <w:tcW w:w="1666" w:type="pct"/>
          </w:tcPr>
          <w:p w14:paraId="70AE3CAE" w14:textId="0D3A79BD" w:rsidR="00B108FA" w:rsidRPr="00E17101" w:rsidRDefault="007F7B41" w:rsidP="00971B06">
            <w:pPr>
              <w:rPr>
                <w:i/>
                <w:iCs/>
                <w:lang w:val="en-GB"/>
              </w:rPr>
            </w:pPr>
            <w:r w:rsidRPr="00E17101">
              <w:rPr>
                <w:i/>
                <w:iCs/>
                <w:lang w:val="en-GB"/>
              </w:rPr>
              <w:t>[</w:t>
            </w:r>
            <w:r w:rsidR="00336FB8" w:rsidRPr="00E17101">
              <w:rPr>
                <w:i/>
                <w:iCs/>
                <w:lang w:val="en-GB"/>
              </w:rPr>
              <w:t>Please describe how the constituency coordinated on EITI matters in the period under review, including a description of actors engaged</w:t>
            </w:r>
            <w:r w:rsidRPr="00E17101">
              <w:rPr>
                <w:i/>
                <w:iCs/>
                <w:lang w:val="en-GB"/>
              </w:rPr>
              <w:t>.]</w:t>
            </w:r>
          </w:p>
          <w:p w14:paraId="27B06F3C" w14:textId="57A3DA03" w:rsidR="003F1E4E" w:rsidRPr="00E17101" w:rsidRDefault="0048643F" w:rsidP="00971B06">
            <w:pPr>
              <w:rPr>
                <w:color w:val="000000" w:themeColor="text1"/>
                <w:lang w:val="en-GB"/>
              </w:rPr>
            </w:pPr>
            <w:r>
              <w:rPr>
                <w:color w:val="000000" w:themeColor="text1"/>
                <w:lang w:val="en-GB"/>
              </w:rPr>
              <w:t>MSG</w:t>
            </w:r>
            <w:r w:rsidR="00783204" w:rsidRPr="00E17101">
              <w:rPr>
                <w:color w:val="000000" w:themeColor="text1"/>
                <w:lang w:val="en-GB"/>
              </w:rPr>
              <w:t xml:space="preserve"> </w:t>
            </w:r>
            <w:r w:rsidR="00B06212" w:rsidRPr="00E17101">
              <w:rPr>
                <w:color w:val="000000" w:themeColor="text1"/>
                <w:lang w:val="en-GB"/>
              </w:rPr>
              <w:t xml:space="preserve">meets at least once every quarter and GATs are created in accordance with the </w:t>
            </w:r>
            <w:r>
              <w:rPr>
                <w:color w:val="000000" w:themeColor="text1"/>
                <w:lang w:val="en-GB"/>
              </w:rPr>
              <w:t>MSG</w:t>
            </w:r>
            <w:r w:rsidR="00B06212" w:rsidRPr="00E17101">
              <w:rPr>
                <w:color w:val="000000" w:themeColor="text1"/>
                <w:lang w:val="en-GB"/>
              </w:rPr>
              <w:t xml:space="preserve"> requests to develop technical issues.  </w:t>
            </w:r>
          </w:p>
          <w:p w14:paraId="6CB78E2D" w14:textId="76C40A08" w:rsidR="005D5481" w:rsidRPr="00E17101" w:rsidRDefault="005D5481" w:rsidP="00971B06">
            <w:pPr>
              <w:rPr>
                <w:lang w:val="en-GB"/>
              </w:rPr>
            </w:pPr>
            <w:r w:rsidRPr="00E17101">
              <w:rPr>
                <w:color w:val="000000" w:themeColor="text1"/>
                <w:lang w:val="en-GB"/>
              </w:rPr>
              <w:t>Not</w:t>
            </w:r>
            <w:r w:rsidR="00B06212" w:rsidRPr="00E17101">
              <w:rPr>
                <w:color w:val="000000" w:themeColor="text1"/>
                <w:lang w:val="en-GB"/>
              </w:rPr>
              <w:t>e</w:t>
            </w:r>
            <w:r w:rsidRPr="00E17101">
              <w:rPr>
                <w:color w:val="000000" w:themeColor="text1"/>
                <w:lang w:val="en-GB"/>
              </w:rPr>
              <w:t xml:space="preserve">: </w:t>
            </w:r>
            <w:r w:rsidR="00B06212" w:rsidRPr="00E17101">
              <w:rPr>
                <w:color w:val="000000" w:themeColor="text1"/>
                <w:lang w:val="en-GB"/>
              </w:rPr>
              <w:t xml:space="preserve">From </w:t>
            </w:r>
            <w:r w:rsidRPr="00E17101">
              <w:rPr>
                <w:color w:val="000000" w:themeColor="text1"/>
                <w:lang w:val="en-GB"/>
              </w:rPr>
              <w:t>2020</w:t>
            </w:r>
            <w:r w:rsidR="00B06212" w:rsidRPr="00E17101">
              <w:rPr>
                <w:color w:val="000000" w:themeColor="text1"/>
                <w:lang w:val="en-GB"/>
              </w:rPr>
              <w:t>,</w:t>
            </w:r>
            <w:r w:rsidRPr="00E17101">
              <w:rPr>
                <w:color w:val="000000" w:themeColor="text1"/>
                <w:lang w:val="en-GB"/>
              </w:rPr>
              <w:t xml:space="preserve"> </w:t>
            </w:r>
            <w:r w:rsidR="00B06212" w:rsidRPr="00E17101">
              <w:rPr>
                <w:color w:val="000000" w:themeColor="text1"/>
                <w:lang w:val="en-GB"/>
              </w:rPr>
              <w:t xml:space="preserve">the </w:t>
            </w:r>
            <w:r w:rsidR="0048643F">
              <w:rPr>
                <w:color w:val="000000" w:themeColor="text1"/>
                <w:lang w:val="en-GB"/>
              </w:rPr>
              <w:t>MSG</w:t>
            </w:r>
            <w:r w:rsidR="00B06212" w:rsidRPr="00E17101">
              <w:rPr>
                <w:color w:val="000000" w:themeColor="text1"/>
                <w:lang w:val="en-GB"/>
              </w:rPr>
              <w:t xml:space="preserve"> started to hold virtual meetings, and the signing of the minutes was also carried out digitally. </w:t>
            </w:r>
          </w:p>
        </w:tc>
      </w:tr>
    </w:tbl>
    <w:p w14:paraId="61FA8CFD" w14:textId="77777777" w:rsidR="00B108FA" w:rsidRPr="00E17101" w:rsidRDefault="00B108FA" w:rsidP="00B108FA">
      <w:pPr>
        <w:rPr>
          <w:lang w:val="en-GB"/>
        </w:rPr>
      </w:pPr>
    </w:p>
    <w:p w14:paraId="15B182D7" w14:textId="1865B4BE" w:rsidR="00ED56E1" w:rsidRPr="00E17101" w:rsidRDefault="00ED56E1" w:rsidP="00ED56E1">
      <w:pPr>
        <w:rPr>
          <w:b/>
          <w:bCs/>
          <w:lang w:val="en-GB"/>
        </w:rPr>
      </w:pPr>
      <w:r w:rsidRPr="00E17101">
        <w:rPr>
          <w:b/>
          <w:bCs/>
          <w:lang w:val="en-GB"/>
        </w:rPr>
        <w:t>4. Have MSG members sought input from the broader constituency on the following documents. If yes, how did you receive input?</w:t>
      </w:r>
    </w:p>
    <w:p w14:paraId="139984FD" w14:textId="66DBA640" w:rsidR="00B108FA" w:rsidRPr="00E17101" w:rsidRDefault="00B108FA" w:rsidP="00B108FA">
      <w:pPr>
        <w:rPr>
          <w:lang w:val="en-GB"/>
        </w:rPr>
      </w:pPr>
      <w:r w:rsidRPr="00E17101">
        <w:rPr>
          <w:lang w:val="en-GB"/>
        </w:rPr>
        <w:tab/>
        <w:t xml:space="preserve">a) </w:t>
      </w:r>
      <w:r w:rsidR="00ED56E1" w:rsidRPr="00E17101">
        <w:rPr>
          <w:lang w:val="en-GB"/>
        </w:rPr>
        <w:t>The latest EITI work plan, including priorities for EITI implementation</w:t>
      </w:r>
    </w:p>
    <w:p w14:paraId="038F9669" w14:textId="150BAC6A" w:rsidR="00B108FA" w:rsidRPr="00E17101" w:rsidRDefault="00B108FA" w:rsidP="00B108FA">
      <w:pPr>
        <w:rPr>
          <w:lang w:val="en-GB"/>
        </w:rPr>
      </w:pPr>
      <w:r w:rsidRPr="00E17101">
        <w:rPr>
          <w:lang w:val="en-GB"/>
        </w:rPr>
        <w:tab/>
        <w:t xml:space="preserve">b) </w:t>
      </w:r>
      <w:r w:rsidR="00ED56E1" w:rsidRPr="00E17101">
        <w:rPr>
          <w:lang w:val="en-GB"/>
        </w:rPr>
        <w:t>The latest annual review of outcomes and impact</w:t>
      </w:r>
    </w:p>
    <w:tbl>
      <w:tblPr>
        <w:tblStyle w:val="Tablaconcuadrcula"/>
        <w:tblW w:w="0" w:type="auto"/>
        <w:tblLook w:val="04A0" w:firstRow="1" w:lastRow="0" w:firstColumn="1" w:lastColumn="0" w:noHBand="0" w:noVBand="1"/>
      </w:tblPr>
      <w:tblGrid>
        <w:gridCol w:w="9062"/>
      </w:tblGrid>
      <w:tr w:rsidR="00B108FA" w:rsidRPr="0001325A" w14:paraId="242EE960" w14:textId="77777777" w:rsidTr="007B6F1F">
        <w:tc>
          <w:tcPr>
            <w:tcW w:w="9062" w:type="dxa"/>
          </w:tcPr>
          <w:p w14:paraId="48E66DED" w14:textId="24D5BE9C" w:rsidR="004512E5" w:rsidRPr="00E17101" w:rsidRDefault="003F1E4E" w:rsidP="007B6F1F">
            <w:pPr>
              <w:rPr>
                <w:b/>
                <w:color w:val="000000" w:themeColor="text1"/>
                <w:lang w:val="en-GB"/>
              </w:rPr>
            </w:pPr>
            <w:r w:rsidRPr="00E17101">
              <w:rPr>
                <w:b/>
                <w:color w:val="000000" w:themeColor="text1"/>
                <w:lang w:val="en-GB"/>
              </w:rPr>
              <w:t>a.</w:t>
            </w:r>
            <w:r w:rsidR="004512E5" w:rsidRPr="00E17101">
              <w:rPr>
                <w:b/>
                <w:color w:val="000000" w:themeColor="text1"/>
                <w:lang w:val="en-GB"/>
              </w:rPr>
              <w:t xml:space="preserve"> </w:t>
            </w:r>
            <w:r w:rsidR="00C1570A" w:rsidRPr="00E17101">
              <w:rPr>
                <w:b/>
                <w:color w:val="000000" w:themeColor="text1"/>
                <w:lang w:val="en-GB"/>
              </w:rPr>
              <w:t>Work p</w:t>
            </w:r>
            <w:r w:rsidR="00F64F54" w:rsidRPr="00E17101">
              <w:rPr>
                <w:b/>
                <w:color w:val="000000" w:themeColor="text1"/>
                <w:lang w:val="en-GB"/>
              </w:rPr>
              <w:t>lan:</w:t>
            </w:r>
          </w:p>
          <w:p w14:paraId="6D0254CA" w14:textId="700BC0EB" w:rsidR="003F1E4E" w:rsidRPr="00E17101" w:rsidRDefault="004512E5" w:rsidP="004512E5">
            <w:pPr>
              <w:pStyle w:val="Prrafodelista"/>
              <w:numPr>
                <w:ilvl w:val="0"/>
                <w:numId w:val="18"/>
              </w:numPr>
              <w:rPr>
                <w:color w:val="000000" w:themeColor="text1"/>
                <w:lang w:val="en-GB"/>
              </w:rPr>
            </w:pPr>
            <w:r w:rsidRPr="00E17101">
              <w:rPr>
                <w:color w:val="000000" w:themeColor="text1"/>
                <w:lang w:val="en-GB"/>
              </w:rPr>
              <w:t>Civil</w:t>
            </w:r>
            <w:r w:rsidR="00C1570A" w:rsidRPr="00E17101">
              <w:rPr>
                <w:color w:val="000000" w:themeColor="text1"/>
                <w:lang w:val="en-GB"/>
              </w:rPr>
              <w:t xml:space="preserve"> Society</w:t>
            </w:r>
            <w:r w:rsidRPr="00E17101">
              <w:rPr>
                <w:color w:val="000000" w:themeColor="text1"/>
                <w:lang w:val="en-GB"/>
              </w:rPr>
              <w:t xml:space="preserve">: </w:t>
            </w:r>
            <w:r w:rsidR="00C1570A" w:rsidRPr="00E17101">
              <w:rPr>
                <w:color w:val="000000" w:themeColor="text1"/>
                <w:lang w:val="en-GB"/>
              </w:rPr>
              <w:t>The representatives of the civil society</w:t>
            </w:r>
            <w:r w:rsidR="00B735F5">
              <w:rPr>
                <w:color w:val="000000" w:themeColor="text1"/>
                <w:lang w:val="en-GB"/>
              </w:rPr>
              <w:t xml:space="preserve"> board</w:t>
            </w:r>
            <w:r w:rsidR="00C1570A" w:rsidRPr="00E17101">
              <w:rPr>
                <w:color w:val="000000" w:themeColor="text1"/>
                <w:lang w:val="en-GB"/>
              </w:rPr>
              <w:t xml:space="preserve"> conducted… </w:t>
            </w:r>
          </w:p>
          <w:p w14:paraId="1D14B07B" w14:textId="1370E52E" w:rsidR="004512E5" w:rsidRPr="00E17101" w:rsidRDefault="004512E5" w:rsidP="004512E5">
            <w:pPr>
              <w:pStyle w:val="Prrafodelista"/>
              <w:numPr>
                <w:ilvl w:val="0"/>
                <w:numId w:val="18"/>
              </w:numPr>
              <w:rPr>
                <w:color w:val="000000" w:themeColor="text1"/>
                <w:lang w:val="en-GB"/>
              </w:rPr>
            </w:pPr>
            <w:r w:rsidRPr="00E17101">
              <w:rPr>
                <w:color w:val="000000" w:themeColor="text1"/>
                <w:lang w:val="en-GB"/>
              </w:rPr>
              <w:t>Industr</w:t>
            </w:r>
            <w:r w:rsidR="00121A18" w:rsidRPr="00E17101">
              <w:rPr>
                <w:color w:val="000000" w:themeColor="text1"/>
                <w:lang w:val="en-GB"/>
              </w:rPr>
              <w:t>y</w:t>
            </w:r>
            <w:r w:rsidRPr="00E17101">
              <w:rPr>
                <w:color w:val="000000" w:themeColor="text1"/>
                <w:lang w:val="en-GB"/>
              </w:rPr>
              <w:t xml:space="preserve">: </w:t>
            </w:r>
            <w:r w:rsidR="0048643F">
              <w:rPr>
                <w:color w:val="000000" w:themeColor="text1"/>
                <w:lang w:val="en-GB"/>
              </w:rPr>
              <w:t>W</w:t>
            </w:r>
            <w:r w:rsidR="00D9315F" w:rsidRPr="00E17101">
              <w:rPr>
                <w:color w:val="000000" w:themeColor="text1"/>
                <w:lang w:val="en-GB"/>
              </w:rPr>
              <w:t>ork plans w</w:t>
            </w:r>
            <w:r w:rsidR="0048643F">
              <w:rPr>
                <w:color w:val="000000" w:themeColor="text1"/>
                <w:lang w:val="en-GB"/>
              </w:rPr>
              <w:t>ere communicated to</w:t>
            </w:r>
            <w:r w:rsidR="00D9315F" w:rsidRPr="00E17101">
              <w:rPr>
                <w:color w:val="000000" w:themeColor="text1"/>
                <w:lang w:val="en-GB"/>
              </w:rPr>
              <w:t xml:space="preserve"> the companies</w:t>
            </w:r>
            <w:r w:rsidR="0048643F">
              <w:rPr>
                <w:color w:val="000000" w:themeColor="text1"/>
                <w:lang w:val="en-GB"/>
              </w:rPr>
              <w:t>’</w:t>
            </w:r>
            <w:r w:rsidR="00D9315F" w:rsidRPr="00E17101">
              <w:rPr>
                <w:color w:val="000000" w:themeColor="text1"/>
                <w:lang w:val="en-GB"/>
              </w:rPr>
              <w:t xml:space="preserve"> sustainability committees </w:t>
            </w:r>
          </w:p>
          <w:p w14:paraId="65DD0ACB" w14:textId="348F1536" w:rsidR="00F64F54" w:rsidRPr="00E17101" w:rsidRDefault="00F64F54" w:rsidP="004512E5">
            <w:pPr>
              <w:pStyle w:val="Prrafodelista"/>
              <w:numPr>
                <w:ilvl w:val="0"/>
                <w:numId w:val="18"/>
              </w:numPr>
              <w:rPr>
                <w:color w:val="000000" w:themeColor="text1"/>
                <w:lang w:val="en-GB"/>
              </w:rPr>
            </w:pPr>
            <w:r w:rsidRPr="00E17101">
              <w:rPr>
                <w:color w:val="000000" w:themeColor="text1"/>
                <w:lang w:val="en-GB"/>
              </w:rPr>
              <w:t>Go</w:t>
            </w:r>
            <w:r w:rsidR="00D9315F" w:rsidRPr="00E17101">
              <w:rPr>
                <w:color w:val="000000" w:themeColor="text1"/>
                <w:lang w:val="en-GB"/>
              </w:rPr>
              <w:t xml:space="preserve">vernment: The work plan was </w:t>
            </w:r>
            <w:r w:rsidR="0048643F">
              <w:rPr>
                <w:color w:val="000000" w:themeColor="text1"/>
                <w:lang w:val="en-GB"/>
              </w:rPr>
              <w:t>communicated</w:t>
            </w:r>
            <w:r w:rsidR="00D9315F" w:rsidRPr="00E17101">
              <w:rPr>
                <w:color w:val="000000" w:themeColor="text1"/>
                <w:lang w:val="en-GB"/>
              </w:rPr>
              <w:t xml:space="preserve"> to the ascribed entities ANM, ANH, DIAN, Ministry of Finance and </w:t>
            </w:r>
            <w:r w:rsidRPr="00E17101">
              <w:rPr>
                <w:color w:val="000000" w:themeColor="text1"/>
                <w:lang w:val="en-GB"/>
              </w:rPr>
              <w:t>UPME</w:t>
            </w:r>
          </w:p>
          <w:p w14:paraId="7753F2FA" w14:textId="3F692ECD" w:rsidR="00F64F54" w:rsidRPr="00E17101" w:rsidRDefault="003F1E4E" w:rsidP="007B6F1F">
            <w:pPr>
              <w:rPr>
                <w:b/>
                <w:color w:val="000000" w:themeColor="text1"/>
                <w:lang w:val="en-GB"/>
              </w:rPr>
            </w:pPr>
            <w:r w:rsidRPr="00E17101">
              <w:rPr>
                <w:b/>
                <w:color w:val="000000" w:themeColor="text1"/>
                <w:lang w:val="en-GB"/>
              </w:rPr>
              <w:t xml:space="preserve">b. </w:t>
            </w:r>
            <w:r w:rsidR="00D9315F" w:rsidRPr="00E17101">
              <w:rPr>
                <w:b/>
                <w:color w:val="000000" w:themeColor="text1"/>
                <w:lang w:val="en-GB"/>
              </w:rPr>
              <w:t>Latest annual revi</w:t>
            </w:r>
            <w:r w:rsidR="001B4977" w:rsidRPr="00E17101">
              <w:rPr>
                <w:b/>
                <w:color w:val="000000" w:themeColor="text1"/>
                <w:lang w:val="en-GB"/>
              </w:rPr>
              <w:t>ew of outcomes and impact</w:t>
            </w:r>
            <w:r w:rsidR="00F64F54" w:rsidRPr="00E17101">
              <w:rPr>
                <w:b/>
                <w:color w:val="000000" w:themeColor="text1"/>
                <w:lang w:val="en-GB"/>
              </w:rPr>
              <w:t>:</w:t>
            </w:r>
          </w:p>
          <w:p w14:paraId="671DDA42" w14:textId="2945ED6D" w:rsidR="00FD3B4C" w:rsidRPr="00E17101" w:rsidRDefault="001E4F47" w:rsidP="00FD3B4C">
            <w:pPr>
              <w:rPr>
                <w:lang w:val="en-GB"/>
              </w:rPr>
            </w:pPr>
            <w:r>
              <w:rPr>
                <w:lang w:val="en-GB"/>
              </w:rPr>
              <w:lastRenderedPageBreak/>
              <w:t>S</w:t>
            </w:r>
            <w:r w:rsidR="00FD3B4C" w:rsidRPr="00E17101">
              <w:rPr>
                <w:lang w:val="en-GB"/>
              </w:rPr>
              <w:t>e</w:t>
            </w:r>
            <w:r w:rsidR="004B7219" w:rsidRPr="00E17101">
              <w:rPr>
                <w:lang w:val="en-GB"/>
              </w:rPr>
              <w:t xml:space="preserve">veral sessions </w:t>
            </w:r>
            <w:r>
              <w:rPr>
                <w:lang w:val="en-GB"/>
              </w:rPr>
              <w:t>have been h</w:t>
            </w:r>
            <w:r w:rsidR="004B7219" w:rsidRPr="00E17101">
              <w:rPr>
                <w:lang w:val="en-GB"/>
              </w:rPr>
              <w:t xml:space="preserve">eld </w:t>
            </w:r>
            <w:r>
              <w:rPr>
                <w:lang w:val="en-GB"/>
              </w:rPr>
              <w:t xml:space="preserve">in 2022 </w:t>
            </w:r>
            <w:r w:rsidR="004B7219" w:rsidRPr="00E17101">
              <w:rPr>
                <w:lang w:val="en-GB"/>
              </w:rPr>
              <w:t>to review the compliance with each requirement, and the evidence supporting such compliance</w:t>
            </w:r>
            <w:r w:rsidR="00FD3B4C" w:rsidRPr="00E17101">
              <w:rPr>
                <w:lang w:val="en-GB"/>
              </w:rPr>
              <w:t>.</w:t>
            </w:r>
          </w:p>
          <w:p w14:paraId="7F4AF2A9" w14:textId="48E7F05C" w:rsidR="00FD3B4C" w:rsidRPr="00E17101" w:rsidRDefault="004B7219" w:rsidP="00FD3B4C">
            <w:pPr>
              <w:rPr>
                <w:lang w:val="en-GB"/>
              </w:rPr>
            </w:pPr>
            <w:r w:rsidRPr="00E17101">
              <w:rPr>
                <w:lang w:val="en-GB"/>
              </w:rPr>
              <w:t xml:space="preserve">These sessions were held within a GAT framework, with representatives of each </w:t>
            </w:r>
            <w:r w:rsidR="001E4F47">
              <w:rPr>
                <w:lang w:val="en-GB"/>
              </w:rPr>
              <w:t>constituenc</w:t>
            </w:r>
            <w:r w:rsidRPr="00E17101">
              <w:rPr>
                <w:lang w:val="en-GB"/>
              </w:rPr>
              <w:t>y, in the following dates:</w:t>
            </w:r>
            <w:r w:rsidR="00FD3B4C" w:rsidRPr="00E17101">
              <w:rPr>
                <w:lang w:val="en-GB"/>
              </w:rPr>
              <w:t xml:space="preserve"> </w:t>
            </w:r>
          </w:p>
          <w:p w14:paraId="794C31AE" w14:textId="6B2E7C39" w:rsidR="00FD3B4C" w:rsidRPr="00E17101" w:rsidRDefault="00FD3B4C" w:rsidP="00FD3B4C">
            <w:pPr>
              <w:rPr>
                <w:lang w:val="en-GB"/>
              </w:rPr>
            </w:pPr>
            <w:r w:rsidRPr="00E17101">
              <w:rPr>
                <w:lang w:val="en-GB"/>
              </w:rPr>
              <w:t>Ses</w:t>
            </w:r>
            <w:r w:rsidR="00471D81" w:rsidRPr="00E17101">
              <w:rPr>
                <w:lang w:val="en-GB"/>
              </w:rPr>
              <w:t>sio</w:t>
            </w:r>
            <w:r w:rsidRPr="00E17101">
              <w:rPr>
                <w:lang w:val="en-GB"/>
              </w:rPr>
              <w:t>n 1: requi</w:t>
            </w:r>
            <w:r w:rsidR="001F2D7D" w:rsidRPr="00E17101">
              <w:rPr>
                <w:lang w:val="en-GB"/>
              </w:rPr>
              <w:t>rements</w:t>
            </w:r>
            <w:r w:rsidRPr="00E17101">
              <w:rPr>
                <w:lang w:val="en-GB"/>
              </w:rPr>
              <w:t xml:space="preserve"> 2 </w:t>
            </w:r>
            <w:r w:rsidR="001F2D7D" w:rsidRPr="00E17101">
              <w:rPr>
                <w:lang w:val="en-GB"/>
              </w:rPr>
              <w:t>and</w:t>
            </w:r>
            <w:r w:rsidRPr="00E17101">
              <w:rPr>
                <w:lang w:val="en-GB"/>
              </w:rPr>
              <w:t xml:space="preserve"> 3 – 25 </w:t>
            </w:r>
            <w:r w:rsidR="001F2D7D" w:rsidRPr="00E17101">
              <w:rPr>
                <w:lang w:val="en-GB"/>
              </w:rPr>
              <w:t>May</w:t>
            </w:r>
            <w:r w:rsidRPr="00E17101">
              <w:rPr>
                <w:lang w:val="en-GB"/>
              </w:rPr>
              <w:t xml:space="preserve"> 2022</w:t>
            </w:r>
          </w:p>
          <w:p w14:paraId="7B1ADCD0" w14:textId="107934DD" w:rsidR="00FD3B4C" w:rsidRPr="00E17101" w:rsidRDefault="00FD3B4C" w:rsidP="00FD3B4C">
            <w:pPr>
              <w:rPr>
                <w:lang w:val="en-GB"/>
              </w:rPr>
            </w:pPr>
            <w:r w:rsidRPr="00E17101">
              <w:rPr>
                <w:lang w:val="en-GB"/>
              </w:rPr>
              <w:t>Se</w:t>
            </w:r>
            <w:r w:rsidR="001F2D7D" w:rsidRPr="00E17101">
              <w:rPr>
                <w:lang w:val="en-GB"/>
              </w:rPr>
              <w:t>s</w:t>
            </w:r>
            <w:r w:rsidRPr="00E17101">
              <w:rPr>
                <w:lang w:val="en-GB"/>
              </w:rPr>
              <w:t>si</w:t>
            </w:r>
            <w:r w:rsidR="001F2D7D" w:rsidRPr="00E17101">
              <w:rPr>
                <w:lang w:val="en-GB"/>
              </w:rPr>
              <w:t>o</w:t>
            </w:r>
            <w:r w:rsidRPr="00E17101">
              <w:rPr>
                <w:lang w:val="en-GB"/>
              </w:rPr>
              <w:t>n 2: requi</w:t>
            </w:r>
            <w:r w:rsidR="001F2D7D" w:rsidRPr="00E17101">
              <w:rPr>
                <w:lang w:val="en-GB"/>
              </w:rPr>
              <w:t>rements</w:t>
            </w:r>
            <w:r w:rsidRPr="00E17101">
              <w:rPr>
                <w:lang w:val="en-GB"/>
              </w:rPr>
              <w:t xml:space="preserve"> 4 </w:t>
            </w:r>
            <w:r w:rsidR="001F2D7D" w:rsidRPr="00E17101">
              <w:rPr>
                <w:lang w:val="en-GB"/>
              </w:rPr>
              <w:t>and</w:t>
            </w:r>
            <w:r w:rsidRPr="00E17101">
              <w:rPr>
                <w:lang w:val="en-GB"/>
              </w:rPr>
              <w:t xml:space="preserve"> 5 - 22 </w:t>
            </w:r>
            <w:r w:rsidR="001F2D7D" w:rsidRPr="00E17101">
              <w:rPr>
                <w:lang w:val="en-GB"/>
              </w:rPr>
              <w:t>June</w:t>
            </w:r>
            <w:r w:rsidRPr="00E17101">
              <w:rPr>
                <w:lang w:val="en-GB"/>
              </w:rPr>
              <w:t xml:space="preserve"> 2022</w:t>
            </w:r>
          </w:p>
          <w:p w14:paraId="50961A76" w14:textId="44A002DD" w:rsidR="00FD3B4C" w:rsidRPr="00E17101" w:rsidRDefault="00FD3B4C" w:rsidP="00FD3B4C">
            <w:pPr>
              <w:rPr>
                <w:lang w:val="en-GB"/>
              </w:rPr>
            </w:pPr>
            <w:r w:rsidRPr="00E17101">
              <w:rPr>
                <w:lang w:val="en-GB"/>
              </w:rPr>
              <w:t>Ses</w:t>
            </w:r>
            <w:r w:rsidR="00A61732" w:rsidRPr="00E17101">
              <w:rPr>
                <w:lang w:val="en-GB"/>
              </w:rPr>
              <w:t>s</w:t>
            </w:r>
            <w:r w:rsidRPr="00E17101">
              <w:rPr>
                <w:lang w:val="en-GB"/>
              </w:rPr>
              <w:t>i</w:t>
            </w:r>
            <w:r w:rsidR="00A61732" w:rsidRPr="00E17101">
              <w:rPr>
                <w:lang w:val="en-GB"/>
              </w:rPr>
              <w:t>o</w:t>
            </w:r>
            <w:r w:rsidRPr="00E17101">
              <w:rPr>
                <w:lang w:val="en-GB"/>
              </w:rPr>
              <w:t>n 3: requi</w:t>
            </w:r>
            <w:r w:rsidR="00A61732" w:rsidRPr="00E17101">
              <w:rPr>
                <w:lang w:val="en-GB"/>
              </w:rPr>
              <w:t>rements</w:t>
            </w:r>
            <w:r w:rsidRPr="00E17101">
              <w:rPr>
                <w:lang w:val="en-GB"/>
              </w:rPr>
              <w:t xml:space="preserve"> 1 </w:t>
            </w:r>
            <w:r w:rsidR="00A61732" w:rsidRPr="00E17101">
              <w:rPr>
                <w:lang w:val="en-GB"/>
              </w:rPr>
              <w:t>and</w:t>
            </w:r>
            <w:r w:rsidRPr="00E17101">
              <w:rPr>
                <w:lang w:val="en-GB"/>
              </w:rPr>
              <w:t xml:space="preserve"> 7 – 28 </w:t>
            </w:r>
            <w:r w:rsidR="00A61732" w:rsidRPr="00E17101">
              <w:rPr>
                <w:lang w:val="en-GB"/>
              </w:rPr>
              <w:t>July</w:t>
            </w:r>
            <w:r w:rsidRPr="00E17101">
              <w:rPr>
                <w:lang w:val="en-GB"/>
              </w:rPr>
              <w:t xml:space="preserve"> 2022</w:t>
            </w:r>
          </w:p>
          <w:p w14:paraId="2982074C" w14:textId="591E910D" w:rsidR="00FD3B4C" w:rsidRPr="00E17101" w:rsidRDefault="00FD3B4C" w:rsidP="00FD3B4C">
            <w:pPr>
              <w:rPr>
                <w:lang w:val="en-GB"/>
              </w:rPr>
            </w:pPr>
            <w:r w:rsidRPr="00E17101">
              <w:rPr>
                <w:lang w:val="en-GB"/>
              </w:rPr>
              <w:t>Ses</w:t>
            </w:r>
            <w:r w:rsidR="00A61732" w:rsidRPr="00E17101">
              <w:rPr>
                <w:lang w:val="en-GB"/>
              </w:rPr>
              <w:t>s</w:t>
            </w:r>
            <w:r w:rsidRPr="00E17101">
              <w:rPr>
                <w:lang w:val="en-GB"/>
              </w:rPr>
              <w:t>i</w:t>
            </w:r>
            <w:r w:rsidR="00A61732" w:rsidRPr="00E17101">
              <w:rPr>
                <w:lang w:val="en-GB"/>
              </w:rPr>
              <w:t>o</w:t>
            </w:r>
            <w:r w:rsidRPr="00E17101">
              <w:rPr>
                <w:lang w:val="en-GB"/>
              </w:rPr>
              <w:t>n 4: requi</w:t>
            </w:r>
            <w:r w:rsidR="00A61732" w:rsidRPr="00E17101">
              <w:rPr>
                <w:lang w:val="en-GB"/>
              </w:rPr>
              <w:t>rement</w:t>
            </w:r>
            <w:r w:rsidRPr="00E17101">
              <w:rPr>
                <w:lang w:val="en-GB"/>
              </w:rPr>
              <w:t xml:space="preserve"> 6 – 24 </w:t>
            </w:r>
            <w:r w:rsidR="00A61732" w:rsidRPr="00E17101">
              <w:rPr>
                <w:lang w:val="en-GB"/>
              </w:rPr>
              <w:t>August</w:t>
            </w:r>
            <w:r w:rsidRPr="00E17101">
              <w:rPr>
                <w:lang w:val="en-GB"/>
              </w:rPr>
              <w:t xml:space="preserve"> 2022</w:t>
            </w:r>
          </w:p>
          <w:p w14:paraId="7C5EADB2" w14:textId="1FEB8549" w:rsidR="00FD3B4C" w:rsidRPr="00E17101" w:rsidRDefault="00340492" w:rsidP="00FD3B4C">
            <w:pPr>
              <w:spacing w:before="0" w:after="0"/>
              <w:rPr>
                <w:lang w:val="en-GB"/>
              </w:rPr>
            </w:pPr>
            <w:r w:rsidRPr="00E17101">
              <w:rPr>
                <w:lang w:val="en-GB"/>
              </w:rPr>
              <w:t>This is the link to Access the recordings of the sessions and the material prepared in such meetings</w:t>
            </w:r>
            <w:r w:rsidR="00FD3B4C" w:rsidRPr="00E17101">
              <w:rPr>
                <w:lang w:val="en-GB"/>
              </w:rPr>
              <w:t xml:space="preserve">: </w:t>
            </w:r>
            <w:hyperlink r:id="rId42" w:history="1">
              <w:r w:rsidR="00FD3B4C" w:rsidRPr="00E17101">
                <w:rPr>
                  <w:rStyle w:val="Hipervnculo"/>
                  <w:lang w:val="en-GB"/>
                </w:rPr>
                <w:t>Participación en Proceso de Validación</w:t>
              </w:r>
            </w:hyperlink>
          </w:p>
          <w:p w14:paraId="4DD5F543" w14:textId="6DB54D17" w:rsidR="00B108FA" w:rsidRPr="00E17101" w:rsidRDefault="00FD3B4C" w:rsidP="007B6F1F">
            <w:pPr>
              <w:rPr>
                <w:lang w:val="en-GB"/>
              </w:rPr>
            </w:pPr>
            <w:r w:rsidRPr="00E17101">
              <w:rPr>
                <w:lang w:val="en-GB"/>
              </w:rPr>
              <w:t>A</w:t>
            </w:r>
            <w:r w:rsidR="00340492" w:rsidRPr="00E17101">
              <w:rPr>
                <w:lang w:val="en-GB"/>
              </w:rPr>
              <w:t xml:space="preserve">t the end of each session the participants received the document reviewed so they could supplement them, and the Technical Secretariat received the comments at the agreed upon time. </w:t>
            </w:r>
          </w:p>
        </w:tc>
      </w:tr>
    </w:tbl>
    <w:p w14:paraId="73BF30DA" w14:textId="40F53B40" w:rsidR="00B108FA" w:rsidRPr="00E17101" w:rsidRDefault="00B108FA" w:rsidP="00B108FA">
      <w:pPr>
        <w:pStyle w:val="Ttulo2"/>
        <w:ind w:left="0" w:firstLine="0"/>
        <w:rPr>
          <w:lang w:val="en-GB"/>
        </w:rPr>
      </w:pPr>
      <w:bookmarkStart w:id="7" w:name="_Toc61585441"/>
      <w:r w:rsidRPr="00E17101">
        <w:rPr>
          <w:lang w:val="en-GB"/>
        </w:rPr>
        <w:lastRenderedPageBreak/>
        <w:t>Us</w:t>
      </w:r>
      <w:r w:rsidR="00ED56E1" w:rsidRPr="00E17101">
        <w:rPr>
          <w:lang w:val="en-GB"/>
        </w:rPr>
        <w:t>e of data</w:t>
      </w:r>
      <w:bookmarkEnd w:id="7"/>
    </w:p>
    <w:p w14:paraId="2A3F5636" w14:textId="77777777" w:rsidR="00ED56E1" w:rsidRPr="00E17101" w:rsidRDefault="00ED56E1" w:rsidP="00ED56E1">
      <w:pPr>
        <w:rPr>
          <w:b/>
          <w:bCs/>
          <w:lang w:val="en-GB"/>
        </w:rPr>
      </w:pPr>
      <w:r w:rsidRPr="00E17101">
        <w:rPr>
          <w:b/>
          <w:bCs/>
          <w:lang w:val="en-GB"/>
        </w:rPr>
        <w:t xml:space="preserve">5. Have government representatives contributed to communicating or using EITI data, including participation in outreach activities? </w:t>
      </w:r>
    </w:p>
    <w:p w14:paraId="16B68B6E" w14:textId="3DFBEED8" w:rsidR="00B108FA" w:rsidRPr="00E17101" w:rsidRDefault="00ED56E1" w:rsidP="00B108FA">
      <w:pPr>
        <w:rPr>
          <w:lang w:val="en-GB"/>
        </w:rPr>
      </w:pPr>
      <w:r w:rsidRPr="00E17101">
        <w:rPr>
          <w:lang w:val="en-GB"/>
        </w:rPr>
        <w:t xml:space="preserve">If yes, please provide examples with links to any supporting evidence, such as reports, </w:t>
      </w:r>
      <w:proofErr w:type="gramStart"/>
      <w:r w:rsidRPr="00E17101">
        <w:rPr>
          <w:lang w:val="en-GB"/>
        </w:rPr>
        <w:t>speeches</w:t>
      </w:r>
      <w:proofErr w:type="gramEnd"/>
      <w:r w:rsidRPr="00E17101">
        <w:rPr>
          <w:lang w:val="en-GB"/>
        </w:rPr>
        <w:t xml:space="preserve"> or news articles</w:t>
      </w:r>
      <w:r w:rsidR="00B108FA" w:rsidRPr="00E17101">
        <w:rPr>
          <w:lang w:val="en-GB"/>
        </w:rPr>
        <w:t>.</w:t>
      </w:r>
    </w:p>
    <w:tbl>
      <w:tblPr>
        <w:tblStyle w:val="Tablaconcuadrcula"/>
        <w:tblW w:w="0" w:type="auto"/>
        <w:tblLook w:val="04A0" w:firstRow="1" w:lastRow="0" w:firstColumn="1" w:lastColumn="0" w:noHBand="0" w:noVBand="1"/>
      </w:tblPr>
      <w:tblGrid>
        <w:gridCol w:w="9062"/>
      </w:tblGrid>
      <w:tr w:rsidR="00B108FA" w:rsidRPr="0001325A" w14:paraId="2B093095" w14:textId="77777777" w:rsidTr="007B6F1F">
        <w:tc>
          <w:tcPr>
            <w:tcW w:w="9062" w:type="dxa"/>
          </w:tcPr>
          <w:p w14:paraId="78450A46" w14:textId="294DC081" w:rsidR="00614DF3" w:rsidRPr="00E17101" w:rsidRDefault="00DD4FE3" w:rsidP="00614DF3">
            <w:pPr>
              <w:rPr>
                <w:lang w:val="en-GB"/>
              </w:rPr>
            </w:pPr>
            <w:r w:rsidRPr="00E17101">
              <w:rPr>
                <w:lang w:val="en-GB"/>
              </w:rPr>
              <w:t>Law enforcement Department (</w:t>
            </w:r>
            <w:r w:rsidR="00614DF3" w:rsidRPr="00E17101">
              <w:rPr>
                <w:i/>
                <w:iCs/>
                <w:lang w:val="en-GB"/>
              </w:rPr>
              <w:t>Función Pública</w:t>
            </w:r>
            <w:r w:rsidRPr="00E17101">
              <w:rPr>
                <w:lang w:val="en-GB"/>
              </w:rPr>
              <w:t>)</w:t>
            </w:r>
            <w:r w:rsidR="00614DF3" w:rsidRPr="00E17101">
              <w:rPr>
                <w:lang w:val="en-GB"/>
              </w:rPr>
              <w:t xml:space="preserve"> </w:t>
            </w:r>
            <w:hyperlink r:id="rId43" w:history="1">
              <w:r w:rsidR="00614DF3" w:rsidRPr="00E17101">
                <w:rPr>
                  <w:rStyle w:val="Hipervnculo"/>
                  <w:lang w:val="en-GB"/>
                </w:rPr>
                <w:t>https://www.funcionpublica.gov.co/documents/34206843/36546256/2018_Modulo_10_control_social_industria_extractiva.pdf/5a692bfd-addb-c0f0-de50-6e68614e4a52?t=1582124661928</w:t>
              </w:r>
            </w:hyperlink>
          </w:p>
          <w:p w14:paraId="5633F12B" w14:textId="77777777" w:rsidR="00614DF3" w:rsidRPr="00E17101" w:rsidRDefault="00614DF3" w:rsidP="00614DF3">
            <w:pPr>
              <w:rPr>
                <w:lang w:val="en-GB"/>
              </w:rPr>
            </w:pPr>
            <w:r w:rsidRPr="00E17101">
              <w:rPr>
                <w:lang w:val="en-GB"/>
              </w:rPr>
              <w:t xml:space="preserve">DIAN </w:t>
            </w:r>
            <w:hyperlink r:id="rId44" w:history="1">
              <w:r w:rsidRPr="00E17101">
                <w:rPr>
                  <w:rStyle w:val="Hipervnculo"/>
                  <w:lang w:val="en-GB"/>
                </w:rPr>
                <w:t>https://www.dian.gov.co/impuestos/RUB/Documents/Manual-beneficiarios-finales.pdf</w:t>
              </w:r>
            </w:hyperlink>
          </w:p>
          <w:p w14:paraId="21B7F097" w14:textId="77777777" w:rsidR="00614DF3" w:rsidRPr="00E17101" w:rsidRDefault="00614DF3" w:rsidP="00614DF3">
            <w:pPr>
              <w:rPr>
                <w:lang w:val="en-GB"/>
              </w:rPr>
            </w:pPr>
            <w:r w:rsidRPr="00E17101">
              <w:rPr>
                <w:lang w:val="en-GB"/>
              </w:rPr>
              <w:t xml:space="preserve">MINSUS </w:t>
            </w:r>
            <w:hyperlink r:id="rId45" w:history="1">
              <w:r w:rsidRPr="00E17101">
                <w:rPr>
                  <w:rStyle w:val="Hipervnculo"/>
                  <w:lang w:val="en-GB"/>
                </w:rPr>
                <w:t>https://minsus.net/mineria-sustentable/wp-content/uploads/2020/01/PDF-Cartilla-pagos-ambientales-EITI-Colombia-Vf.pdf</w:t>
              </w:r>
            </w:hyperlink>
          </w:p>
          <w:p w14:paraId="6488DA53" w14:textId="1D2CADEA" w:rsidR="00614DF3" w:rsidRPr="00E17101" w:rsidRDefault="00614DF3" w:rsidP="00614DF3">
            <w:pPr>
              <w:rPr>
                <w:lang w:val="en-GB"/>
              </w:rPr>
            </w:pPr>
            <w:r w:rsidRPr="00E17101">
              <w:rPr>
                <w:lang w:val="en-GB"/>
              </w:rPr>
              <w:t xml:space="preserve">- </w:t>
            </w:r>
            <w:r w:rsidR="00450BC9" w:rsidRPr="00E17101">
              <w:rPr>
                <w:lang w:val="en-GB"/>
              </w:rPr>
              <w:t xml:space="preserve">Transparency policy and value content </w:t>
            </w:r>
            <w:r w:rsidRPr="00E17101">
              <w:rPr>
                <w:lang w:val="en-GB"/>
              </w:rPr>
              <w:t xml:space="preserve">– social media </w:t>
            </w:r>
            <w:hyperlink r:id="rId46" w:history="1">
              <w:r w:rsidRPr="00E17101">
                <w:rPr>
                  <w:rStyle w:val="Hipervnculo"/>
                  <w:lang w:val="en-GB"/>
                </w:rPr>
                <w:t>https://twitter.com/ColombiaEiti</w:t>
              </w:r>
            </w:hyperlink>
          </w:p>
          <w:p w14:paraId="712C8189" w14:textId="41B80065" w:rsidR="00614DF3" w:rsidRPr="00E17101" w:rsidRDefault="00614DF3" w:rsidP="00614DF3">
            <w:pPr>
              <w:rPr>
                <w:rStyle w:val="Hipervnculo"/>
                <w:lang w:val="en-GB"/>
              </w:rPr>
            </w:pPr>
            <w:r w:rsidRPr="00E17101">
              <w:rPr>
                <w:lang w:val="en-GB"/>
              </w:rPr>
              <w:t xml:space="preserve">- </w:t>
            </w:r>
            <w:r w:rsidR="00450BC9" w:rsidRPr="00E17101">
              <w:rPr>
                <w:lang w:val="en-GB"/>
              </w:rPr>
              <w:t>Dialogues and activities with citizens</w:t>
            </w:r>
            <w:r w:rsidRPr="00E17101">
              <w:rPr>
                <w:lang w:val="en-GB"/>
              </w:rPr>
              <w:t xml:space="preserve"> – </w:t>
            </w:r>
            <w:hyperlink r:id="rId47" w:history="1">
              <w:r w:rsidRPr="00E17101">
                <w:rPr>
                  <w:rStyle w:val="Hipervnculo"/>
                  <w:lang w:val="en-GB"/>
                </w:rPr>
                <w:t>https://twitter.com/ColombiaEiti/status/1519400980034555906?s=20&amp;t=z0QlhXtXPR54yUaD3EzuqA</w:t>
              </w:r>
            </w:hyperlink>
          </w:p>
          <w:p w14:paraId="53724760" w14:textId="45CA703D" w:rsidR="00614DF3" w:rsidRPr="00E17101" w:rsidRDefault="00614DF3" w:rsidP="00614DF3">
            <w:pPr>
              <w:rPr>
                <w:rStyle w:val="Hipervnculo"/>
                <w:lang w:val="en-GB"/>
              </w:rPr>
            </w:pPr>
            <w:r w:rsidRPr="00E17101">
              <w:rPr>
                <w:lang w:val="en-GB"/>
              </w:rPr>
              <w:t xml:space="preserve">- </w:t>
            </w:r>
            <w:r w:rsidR="001E4F47">
              <w:rPr>
                <w:lang w:val="en-GB"/>
              </w:rPr>
              <w:t>Communication</w:t>
            </w:r>
            <w:r w:rsidR="00DD4FE3" w:rsidRPr="00E17101">
              <w:rPr>
                <w:lang w:val="en-GB"/>
              </w:rPr>
              <w:t xml:space="preserve"> of activities in the territory</w:t>
            </w:r>
            <w:r w:rsidRPr="00E17101">
              <w:rPr>
                <w:lang w:val="en-GB"/>
              </w:rPr>
              <w:t xml:space="preserve"> </w:t>
            </w:r>
            <w:hyperlink r:id="rId48" w:history="1">
              <w:r w:rsidRPr="00E17101">
                <w:rPr>
                  <w:rStyle w:val="Hipervnculo"/>
                  <w:lang w:val="en-GB"/>
                </w:rPr>
                <w:t>https://twitter.com/MoniVerdugo/status/1506326994690220044?s=20&amp;t=z0QlhXtXPR54yUaD3EzuqA</w:t>
              </w:r>
            </w:hyperlink>
            <w:r w:rsidRPr="00E17101">
              <w:rPr>
                <w:rStyle w:val="Hipervnculo"/>
                <w:lang w:val="en-GB"/>
              </w:rPr>
              <w:t xml:space="preserve"> </w:t>
            </w:r>
          </w:p>
          <w:p w14:paraId="62290936" w14:textId="565FD879" w:rsidR="00614DF3" w:rsidRPr="00E17101" w:rsidRDefault="00614DF3" w:rsidP="00614DF3">
            <w:pPr>
              <w:rPr>
                <w:lang w:val="en-GB"/>
              </w:rPr>
            </w:pPr>
            <w:r w:rsidRPr="00E17101">
              <w:rPr>
                <w:lang w:val="en-GB"/>
              </w:rPr>
              <w:lastRenderedPageBreak/>
              <w:t>- Webinars</w:t>
            </w:r>
            <w:r w:rsidR="00DD4FE3" w:rsidRPr="00E17101">
              <w:rPr>
                <w:lang w:val="en-GB"/>
              </w:rPr>
              <w:t>: Good practices and trends of the extractive industry</w:t>
            </w:r>
          </w:p>
          <w:p w14:paraId="5B534690" w14:textId="77777777" w:rsidR="00614DF3" w:rsidRPr="00E17101" w:rsidRDefault="00000000" w:rsidP="00614DF3">
            <w:pPr>
              <w:rPr>
                <w:rStyle w:val="Hipervnculo"/>
                <w:lang w:val="en-GB"/>
              </w:rPr>
            </w:pPr>
            <w:hyperlink r:id="rId49" w:history="1">
              <w:r w:rsidR="00614DF3" w:rsidRPr="00E17101">
                <w:rPr>
                  <w:rStyle w:val="Hipervnculo"/>
                  <w:lang w:val="en-GB"/>
                </w:rPr>
                <w:t>https://www.eiticolombia.gov.co/es/noticia/finaliza-con-exito-serie-de-webinars-buenas-practicas-y-tendencias-de-la-industria-extractiva/</w:t>
              </w:r>
            </w:hyperlink>
          </w:p>
          <w:p w14:paraId="193669C4" w14:textId="24C6FC5F" w:rsidR="00B108FA" w:rsidRPr="00E17101" w:rsidRDefault="00000000" w:rsidP="00614DF3">
            <w:pPr>
              <w:rPr>
                <w:lang w:val="en-GB"/>
              </w:rPr>
            </w:pPr>
            <w:hyperlink r:id="rId50" w:history="1">
              <w:r w:rsidR="00614DF3" w:rsidRPr="00E17101">
                <w:rPr>
                  <w:rStyle w:val="Hipervnculo"/>
                  <w:lang w:val="en-GB"/>
                </w:rPr>
                <w:t>https://www.eiticolombia.gov.co/es/noticia/quinto-webinar-de-la-industria-extractiva-tratara-equidad-de-genero-en-el-sector-minero/</w:t>
              </w:r>
            </w:hyperlink>
          </w:p>
          <w:p w14:paraId="43C65720" w14:textId="77777777" w:rsidR="00B108FA" w:rsidRPr="00E17101" w:rsidRDefault="00B108FA" w:rsidP="007B6F1F">
            <w:pPr>
              <w:rPr>
                <w:lang w:val="en-GB"/>
              </w:rPr>
            </w:pPr>
          </w:p>
        </w:tc>
      </w:tr>
    </w:tbl>
    <w:p w14:paraId="0E29547D" w14:textId="77777777" w:rsidR="00B108FA" w:rsidRPr="00E17101" w:rsidRDefault="00B108FA" w:rsidP="00B108FA">
      <w:pPr>
        <w:rPr>
          <w:lang w:val="en-GB"/>
        </w:rPr>
      </w:pPr>
    </w:p>
    <w:p w14:paraId="70FF769F" w14:textId="04464E1F" w:rsidR="00B108FA" w:rsidRPr="00E17101" w:rsidRDefault="00ED56E1" w:rsidP="006D2988">
      <w:pPr>
        <w:pStyle w:val="Ttulo2"/>
        <w:rPr>
          <w:lang w:val="en-GB"/>
        </w:rPr>
      </w:pPr>
      <w:bookmarkStart w:id="8" w:name="_Toc61585442"/>
      <w:r w:rsidRPr="00E17101">
        <w:rPr>
          <w:lang w:val="en-GB"/>
        </w:rPr>
        <w:t>Sign-off</w:t>
      </w:r>
      <w:bookmarkEnd w:id="8"/>
    </w:p>
    <w:p w14:paraId="0EF96F98" w14:textId="77777777" w:rsidR="003E35E0" w:rsidRPr="00E17101" w:rsidRDefault="003E35E0" w:rsidP="003E35E0">
      <w:pPr>
        <w:rPr>
          <w:b/>
          <w:bCs/>
          <w:lang w:val="en-GB"/>
        </w:rPr>
      </w:pPr>
      <w:r w:rsidRPr="00E17101">
        <w:rPr>
          <w:b/>
          <w:bCs/>
          <w:lang w:val="en-GB"/>
        </w:rPr>
        <w:t>Please include below the names and contact details of the MSG members from the government constituency who sign off on submitting the above information to the Validation team. Add rows as needed.</w:t>
      </w:r>
    </w:p>
    <w:p w14:paraId="0D84604B" w14:textId="77777777" w:rsidR="003E35E0" w:rsidRPr="00E17101" w:rsidRDefault="003E35E0" w:rsidP="00B108FA">
      <w:pPr>
        <w:rPr>
          <w:b/>
          <w:bCs/>
          <w:lang w:val="en-GB"/>
        </w:rPr>
      </w:pPr>
    </w:p>
    <w:tbl>
      <w:tblPr>
        <w:tblStyle w:val="Tablaconcuadrcula"/>
        <w:tblW w:w="0" w:type="auto"/>
        <w:tblLook w:val="04A0" w:firstRow="1" w:lastRow="0" w:firstColumn="1" w:lastColumn="0" w:noHBand="0" w:noVBand="1"/>
      </w:tblPr>
      <w:tblGrid>
        <w:gridCol w:w="1946"/>
        <w:gridCol w:w="3177"/>
        <w:gridCol w:w="1987"/>
        <w:gridCol w:w="1952"/>
      </w:tblGrid>
      <w:tr w:rsidR="00450BC9" w:rsidRPr="00E17101" w14:paraId="3A03AA15" w14:textId="77777777" w:rsidTr="00B108FA">
        <w:tc>
          <w:tcPr>
            <w:tcW w:w="2265" w:type="dxa"/>
            <w:shd w:val="clear" w:color="auto" w:fill="E7E6E6" w:themeFill="background2"/>
          </w:tcPr>
          <w:p w14:paraId="48BEE345" w14:textId="7903666D" w:rsidR="00B108FA" w:rsidRPr="00E17101" w:rsidRDefault="00B108FA" w:rsidP="007B6F1F">
            <w:pPr>
              <w:rPr>
                <w:lang w:val="en-GB"/>
              </w:rPr>
            </w:pPr>
            <w:r w:rsidRPr="00E17101">
              <w:rPr>
                <w:lang w:val="en-GB"/>
              </w:rPr>
              <w:t>N</w:t>
            </w:r>
            <w:r w:rsidR="00894340" w:rsidRPr="00E17101">
              <w:rPr>
                <w:lang w:val="en-GB"/>
              </w:rPr>
              <w:t>ame</w:t>
            </w:r>
          </w:p>
        </w:tc>
        <w:tc>
          <w:tcPr>
            <w:tcW w:w="2265" w:type="dxa"/>
            <w:shd w:val="clear" w:color="auto" w:fill="E7E6E6" w:themeFill="background2"/>
          </w:tcPr>
          <w:p w14:paraId="5E21BC36" w14:textId="32FC02D5" w:rsidR="00B108FA" w:rsidRPr="00E17101" w:rsidRDefault="00894340" w:rsidP="007B6F1F">
            <w:pPr>
              <w:rPr>
                <w:lang w:val="en-GB"/>
              </w:rPr>
            </w:pPr>
            <w:r w:rsidRPr="00E17101">
              <w:rPr>
                <w:lang w:val="en-GB"/>
              </w:rPr>
              <w:t>Email address or telephone number</w:t>
            </w:r>
          </w:p>
        </w:tc>
        <w:tc>
          <w:tcPr>
            <w:tcW w:w="2266" w:type="dxa"/>
            <w:shd w:val="clear" w:color="auto" w:fill="E7E6E6" w:themeFill="background2"/>
          </w:tcPr>
          <w:p w14:paraId="4F3E3DE8" w14:textId="7607F18B" w:rsidR="00B108FA" w:rsidRPr="00E17101" w:rsidRDefault="00894340" w:rsidP="007B6F1F">
            <w:pPr>
              <w:rPr>
                <w:lang w:val="en-GB"/>
              </w:rPr>
            </w:pPr>
            <w:r w:rsidRPr="00E17101">
              <w:rPr>
                <w:lang w:val="en-GB"/>
              </w:rPr>
              <w:t>Date</w:t>
            </w:r>
          </w:p>
        </w:tc>
        <w:tc>
          <w:tcPr>
            <w:tcW w:w="2266" w:type="dxa"/>
            <w:shd w:val="clear" w:color="auto" w:fill="E7E6E6" w:themeFill="background2"/>
          </w:tcPr>
          <w:p w14:paraId="21D9C267" w14:textId="1C7C7116" w:rsidR="00B108FA" w:rsidRPr="00E17101" w:rsidRDefault="00894340" w:rsidP="007B6F1F">
            <w:pPr>
              <w:rPr>
                <w:lang w:val="en-GB"/>
              </w:rPr>
            </w:pPr>
            <w:r w:rsidRPr="00E17101">
              <w:rPr>
                <w:lang w:val="en-GB"/>
              </w:rPr>
              <w:t>Signature</w:t>
            </w:r>
            <w:r w:rsidR="00B108FA" w:rsidRPr="00E17101">
              <w:rPr>
                <w:lang w:val="en-GB"/>
              </w:rPr>
              <w:t xml:space="preserve"> (op</w:t>
            </w:r>
            <w:r w:rsidRPr="00E17101">
              <w:rPr>
                <w:lang w:val="en-GB"/>
              </w:rPr>
              <w:t>t</w:t>
            </w:r>
            <w:r w:rsidR="00B108FA" w:rsidRPr="00E17101">
              <w:rPr>
                <w:lang w:val="en-GB"/>
              </w:rPr>
              <w:t>ional)</w:t>
            </w:r>
          </w:p>
        </w:tc>
      </w:tr>
      <w:tr w:rsidR="00450BC9" w:rsidRPr="00E17101" w14:paraId="48E0608B" w14:textId="77777777" w:rsidTr="007B6F1F">
        <w:tc>
          <w:tcPr>
            <w:tcW w:w="2265" w:type="dxa"/>
          </w:tcPr>
          <w:p w14:paraId="39A0B81A" w14:textId="07F73F7A" w:rsidR="00B108FA" w:rsidRPr="00E17101" w:rsidRDefault="008362FA" w:rsidP="007B6F1F">
            <w:pPr>
              <w:rPr>
                <w:lang w:val="en-GB"/>
              </w:rPr>
            </w:pPr>
            <w:r w:rsidRPr="00E17101">
              <w:rPr>
                <w:lang w:val="en-GB"/>
              </w:rPr>
              <w:t xml:space="preserve">MME - </w:t>
            </w:r>
            <w:r w:rsidR="004512E5" w:rsidRPr="00E17101">
              <w:rPr>
                <w:lang w:val="en-GB"/>
              </w:rPr>
              <w:t>Mónica Verdugo</w:t>
            </w:r>
          </w:p>
        </w:tc>
        <w:tc>
          <w:tcPr>
            <w:tcW w:w="2265" w:type="dxa"/>
          </w:tcPr>
          <w:p w14:paraId="65C39A6E" w14:textId="66AA9E63" w:rsidR="00B108FA" w:rsidRPr="00E17101" w:rsidRDefault="00614DF3" w:rsidP="007B6F1F">
            <w:pPr>
              <w:rPr>
                <w:lang w:val="en-GB"/>
              </w:rPr>
            </w:pPr>
            <w:r w:rsidRPr="00E17101">
              <w:rPr>
                <w:lang w:val="en-GB"/>
              </w:rPr>
              <w:t>mmverdugo@minenergia.gov.co</w:t>
            </w:r>
          </w:p>
        </w:tc>
        <w:tc>
          <w:tcPr>
            <w:tcW w:w="2266" w:type="dxa"/>
          </w:tcPr>
          <w:p w14:paraId="1C0857C3" w14:textId="1D0A3BAD" w:rsidR="00B108FA" w:rsidRPr="00E17101" w:rsidRDefault="008362FA" w:rsidP="007B6F1F">
            <w:pPr>
              <w:rPr>
                <w:lang w:val="en-GB"/>
              </w:rPr>
            </w:pPr>
            <w:r w:rsidRPr="00E17101">
              <w:rPr>
                <w:lang w:val="en-GB"/>
              </w:rPr>
              <w:t xml:space="preserve">29 </w:t>
            </w:r>
            <w:r w:rsidR="00450BC9" w:rsidRPr="00E17101">
              <w:rPr>
                <w:lang w:val="en-GB"/>
              </w:rPr>
              <w:t>September</w:t>
            </w:r>
            <w:r w:rsidRPr="00E17101">
              <w:rPr>
                <w:lang w:val="en-GB"/>
              </w:rPr>
              <w:t xml:space="preserve"> 2022</w:t>
            </w:r>
          </w:p>
        </w:tc>
        <w:tc>
          <w:tcPr>
            <w:tcW w:w="2266" w:type="dxa"/>
          </w:tcPr>
          <w:p w14:paraId="071B999A" w14:textId="77777777" w:rsidR="00B108FA" w:rsidRPr="00E17101" w:rsidRDefault="00B108FA" w:rsidP="007B6F1F">
            <w:pPr>
              <w:rPr>
                <w:lang w:val="en-GB"/>
              </w:rPr>
            </w:pPr>
          </w:p>
        </w:tc>
      </w:tr>
      <w:tr w:rsidR="00450BC9" w:rsidRPr="00E17101" w14:paraId="645414C9" w14:textId="77777777" w:rsidTr="007B6F1F">
        <w:tc>
          <w:tcPr>
            <w:tcW w:w="2265" w:type="dxa"/>
          </w:tcPr>
          <w:p w14:paraId="62E485CB" w14:textId="2D26C70F" w:rsidR="00B108FA" w:rsidRPr="00E17101" w:rsidRDefault="004512E5" w:rsidP="007B6F1F">
            <w:pPr>
              <w:rPr>
                <w:lang w:val="en-GB"/>
              </w:rPr>
            </w:pPr>
            <w:r w:rsidRPr="00E17101">
              <w:rPr>
                <w:lang w:val="en-GB"/>
              </w:rPr>
              <w:t>DIAN</w:t>
            </w:r>
            <w:r w:rsidR="003955B9" w:rsidRPr="00E17101">
              <w:rPr>
                <w:lang w:val="en-GB"/>
              </w:rPr>
              <w:t xml:space="preserve"> – </w:t>
            </w:r>
            <w:r w:rsidR="008362FA" w:rsidRPr="00E17101">
              <w:rPr>
                <w:lang w:val="en-GB"/>
              </w:rPr>
              <w:t xml:space="preserve">Jair </w:t>
            </w:r>
            <w:r w:rsidR="003955B9" w:rsidRPr="00E17101">
              <w:rPr>
                <w:lang w:val="en-GB"/>
              </w:rPr>
              <w:t>Paolo</w:t>
            </w:r>
            <w:r w:rsidR="008362FA" w:rsidRPr="00E17101">
              <w:rPr>
                <w:lang w:val="en-GB"/>
              </w:rPr>
              <w:t xml:space="preserve"> Bedoya</w:t>
            </w:r>
          </w:p>
        </w:tc>
        <w:tc>
          <w:tcPr>
            <w:tcW w:w="2265" w:type="dxa"/>
          </w:tcPr>
          <w:p w14:paraId="73ED99A8" w14:textId="554C4916" w:rsidR="00B108FA" w:rsidRPr="00E17101" w:rsidRDefault="00614DF3" w:rsidP="007B6F1F">
            <w:pPr>
              <w:rPr>
                <w:lang w:val="en-GB"/>
              </w:rPr>
            </w:pPr>
            <w:r w:rsidRPr="00E17101">
              <w:rPr>
                <w:lang w:val="en-GB"/>
              </w:rPr>
              <w:t>jbedoyar@dian.gov.co</w:t>
            </w:r>
          </w:p>
        </w:tc>
        <w:tc>
          <w:tcPr>
            <w:tcW w:w="2266" w:type="dxa"/>
          </w:tcPr>
          <w:p w14:paraId="7D2CA4DC" w14:textId="2B7101C7" w:rsidR="00B108FA" w:rsidRPr="00E17101" w:rsidRDefault="008362FA" w:rsidP="007B6F1F">
            <w:pPr>
              <w:rPr>
                <w:lang w:val="en-GB"/>
              </w:rPr>
            </w:pPr>
            <w:r w:rsidRPr="00E17101">
              <w:rPr>
                <w:lang w:val="en-GB"/>
              </w:rPr>
              <w:t xml:space="preserve">29 </w:t>
            </w:r>
            <w:r w:rsidR="00450BC9" w:rsidRPr="00E17101">
              <w:rPr>
                <w:lang w:val="en-GB"/>
              </w:rPr>
              <w:t>September</w:t>
            </w:r>
            <w:r w:rsidRPr="00E17101">
              <w:rPr>
                <w:lang w:val="en-GB"/>
              </w:rPr>
              <w:t xml:space="preserve"> 2022</w:t>
            </w:r>
          </w:p>
        </w:tc>
        <w:tc>
          <w:tcPr>
            <w:tcW w:w="2266" w:type="dxa"/>
          </w:tcPr>
          <w:p w14:paraId="34BD7C3E" w14:textId="77777777" w:rsidR="00B108FA" w:rsidRPr="00E17101" w:rsidRDefault="00B108FA" w:rsidP="007B6F1F">
            <w:pPr>
              <w:rPr>
                <w:lang w:val="en-GB"/>
              </w:rPr>
            </w:pPr>
          </w:p>
        </w:tc>
      </w:tr>
      <w:tr w:rsidR="00450BC9" w:rsidRPr="00E17101" w14:paraId="7C06D987" w14:textId="77777777" w:rsidTr="007B6F1F">
        <w:tc>
          <w:tcPr>
            <w:tcW w:w="2265" w:type="dxa"/>
          </w:tcPr>
          <w:p w14:paraId="08AE610D" w14:textId="4B455FDA" w:rsidR="00B108FA" w:rsidRPr="00E17101" w:rsidRDefault="004512E5" w:rsidP="007B6F1F">
            <w:pPr>
              <w:rPr>
                <w:lang w:val="en-GB"/>
              </w:rPr>
            </w:pPr>
            <w:r w:rsidRPr="00E17101">
              <w:rPr>
                <w:lang w:val="en-GB"/>
              </w:rPr>
              <w:t>DNP</w:t>
            </w:r>
            <w:r w:rsidR="003955B9" w:rsidRPr="00E17101">
              <w:rPr>
                <w:lang w:val="en-GB"/>
              </w:rPr>
              <w:t xml:space="preserve"> – </w:t>
            </w:r>
            <w:r w:rsidR="008362FA" w:rsidRPr="00E17101">
              <w:rPr>
                <w:lang w:val="en-GB"/>
              </w:rPr>
              <w:t xml:space="preserve">Luis </w:t>
            </w:r>
            <w:r w:rsidR="003955B9" w:rsidRPr="00E17101">
              <w:rPr>
                <w:lang w:val="en-GB"/>
              </w:rPr>
              <w:t>Leonardo</w:t>
            </w:r>
            <w:r w:rsidR="008362FA" w:rsidRPr="00E17101">
              <w:rPr>
                <w:lang w:val="en-GB"/>
              </w:rPr>
              <w:t xml:space="preserve"> Rojas</w:t>
            </w:r>
          </w:p>
        </w:tc>
        <w:tc>
          <w:tcPr>
            <w:tcW w:w="2265" w:type="dxa"/>
          </w:tcPr>
          <w:p w14:paraId="24CDF722" w14:textId="6BD8BE27" w:rsidR="00B108FA" w:rsidRPr="00E17101" w:rsidRDefault="00614DF3" w:rsidP="007B6F1F">
            <w:pPr>
              <w:rPr>
                <w:lang w:val="en-GB"/>
              </w:rPr>
            </w:pPr>
            <w:r w:rsidRPr="00E17101">
              <w:rPr>
                <w:lang w:val="en-GB"/>
              </w:rPr>
              <w:t>luirojas@dnp.gov.co</w:t>
            </w:r>
          </w:p>
        </w:tc>
        <w:tc>
          <w:tcPr>
            <w:tcW w:w="2266" w:type="dxa"/>
          </w:tcPr>
          <w:p w14:paraId="0C8E8ACD" w14:textId="483C81A4" w:rsidR="00B108FA" w:rsidRPr="00E17101" w:rsidRDefault="008362FA" w:rsidP="007B6F1F">
            <w:pPr>
              <w:rPr>
                <w:lang w:val="en-GB"/>
              </w:rPr>
            </w:pPr>
            <w:r w:rsidRPr="00E17101">
              <w:rPr>
                <w:lang w:val="en-GB"/>
              </w:rPr>
              <w:t xml:space="preserve">29 </w:t>
            </w:r>
            <w:r w:rsidR="008F505A" w:rsidRPr="00E17101">
              <w:rPr>
                <w:lang w:val="en-GB"/>
              </w:rPr>
              <w:t>S</w:t>
            </w:r>
            <w:r w:rsidRPr="00E17101">
              <w:rPr>
                <w:lang w:val="en-GB"/>
              </w:rPr>
              <w:t>eptembe</w:t>
            </w:r>
            <w:r w:rsidR="008F505A" w:rsidRPr="00E17101">
              <w:rPr>
                <w:lang w:val="en-GB"/>
              </w:rPr>
              <w:t>r</w:t>
            </w:r>
            <w:r w:rsidRPr="00E17101">
              <w:rPr>
                <w:lang w:val="en-GB"/>
              </w:rPr>
              <w:t xml:space="preserve"> 2022</w:t>
            </w:r>
          </w:p>
        </w:tc>
        <w:tc>
          <w:tcPr>
            <w:tcW w:w="2266" w:type="dxa"/>
          </w:tcPr>
          <w:p w14:paraId="536F9DD5" w14:textId="77777777" w:rsidR="00B108FA" w:rsidRPr="00E17101" w:rsidRDefault="00B108FA" w:rsidP="007B6F1F">
            <w:pPr>
              <w:rPr>
                <w:lang w:val="en-GB"/>
              </w:rPr>
            </w:pPr>
          </w:p>
        </w:tc>
      </w:tr>
    </w:tbl>
    <w:p w14:paraId="22CB173E" w14:textId="47B4D8BC" w:rsidR="00C844F1" w:rsidRDefault="00C844F1" w:rsidP="00B108FA">
      <w:pPr>
        <w:pStyle w:val="Ttulo1"/>
        <w:rPr>
          <w:rFonts w:ascii="Franklin Gothic Book" w:hAnsi="Franklin Gothic Book"/>
          <w:lang w:val="en-GB"/>
        </w:rPr>
      </w:pPr>
      <w:bookmarkStart w:id="9" w:name="_Toc61585443"/>
    </w:p>
    <w:p w14:paraId="7FEB858D" w14:textId="096F6996" w:rsidR="001E4F47" w:rsidRDefault="001E4F47" w:rsidP="001E4F47">
      <w:pPr>
        <w:rPr>
          <w:lang w:val="en-GB"/>
        </w:rPr>
      </w:pPr>
    </w:p>
    <w:p w14:paraId="1232609C" w14:textId="31B0EE3B" w:rsidR="001E4F47" w:rsidRDefault="001E4F47" w:rsidP="001E4F47">
      <w:pPr>
        <w:rPr>
          <w:lang w:val="en-GB"/>
        </w:rPr>
      </w:pPr>
    </w:p>
    <w:p w14:paraId="6BB011B1" w14:textId="5CA39F59" w:rsidR="001E4F47" w:rsidRDefault="001E4F47" w:rsidP="001E4F47">
      <w:pPr>
        <w:rPr>
          <w:lang w:val="en-GB"/>
        </w:rPr>
      </w:pPr>
    </w:p>
    <w:p w14:paraId="0C24F07A" w14:textId="002A3551" w:rsidR="001E4F47" w:rsidRDefault="001E4F47" w:rsidP="001E4F47">
      <w:pPr>
        <w:rPr>
          <w:lang w:val="en-GB"/>
        </w:rPr>
      </w:pPr>
    </w:p>
    <w:p w14:paraId="6E4C125B" w14:textId="77777777" w:rsidR="001E4F47" w:rsidRPr="001E4F47" w:rsidRDefault="001E4F47" w:rsidP="001E4F47">
      <w:pPr>
        <w:rPr>
          <w:lang w:val="en-GB"/>
        </w:rPr>
      </w:pPr>
    </w:p>
    <w:p w14:paraId="667F437E" w14:textId="3A7482CF" w:rsidR="00B108FA" w:rsidRPr="00E17101" w:rsidRDefault="00B108FA" w:rsidP="00B108FA">
      <w:pPr>
        <w:pStyle w:val="Ttulo1"/>
        <w:rPr>
          <w:rFonts w:ascii="Franklin Gothic Book" w:hAnsi="Franklin Gothic Book"/>
          <w:lang w:val="en-GB"/>
        </w:rPr>
      </w:pPr>
      <w:r w:rsidRPr="00E17101">
        <w:rPr>
          <w:rFonts w:ascii="Franklin Gothic Book" w:hAnsi="Franklin Gothic Book"/>
          <w:lang w:val="en-GB"/>
        </w:rPr>
        <w:lastRenderedPageBreak/>
        <w:t xml:space="preserve">Part III: </w:t>
      </w:r>
      <w:r w:rsidR="00894340" w:rsidRPr="00E17101">
        <w:rPr>
          <w:rFonts w:ascii="Franklin Gothic Book" w:hAnsi="Franklin Gothic Book"/>
          <w:lang w:val="en-GB"/>
        </w:rPr>
        <w:t>Industry engagement</w:t>
      </w:r>
      <w:bookmarkEnd w:id="9"/>
    </w:p>
    <w:p w14:paraId="3B4D2B6A" w14:textId="517F258A" w:rsidR="00B108FA" w:rsidRPr="00E17101" w:rsidRDefault="00B108FA" w:rsidP="00B108FA">
      <w:pPr>
        <w:rPr>
          <w:lang w:val="en-GB"/>
        </w:rPr>
      </w:pPr>
    </w:p>
    <w:p w14:paraId="6DD02EBF" w14:textId="116ABBD5" w:rsidR="00505F97" w:rsidRPr="00E17101" w:rsidRDefault="00505F97" w:rsidP="00B108FA">
      <w:pPr>
        <w:rPr>
          <w:i/>
          <w:iCs/>
          <w:lang w:val="en-GB"/>
        </w:rPr>
      </w:pPr>
      <w:r w:rsidRPr="00E17101">
        <w:rPr>
          <w:noProof/>
          <w:lang w:val="en-GB"/>
        </w:rPr>
        <mc:AlternateContent>
          <mc:Choice Requires="wps">
            <w:drawing>
              <wp:anchor distT="0" distB="0" distL="114300" distR="114300" simplePos="0" relativeHeight="251669504" behindDoc="0" locked="0" layoutInCell="1" allowOverlap="1" wp14:anchorId="05F38A41" wp14:editId="1077B46C">
                <wp:simplePos x="0" y="0"/>
                <wp:positionH relativeFrom="column">
                  <wp:posOffset>3832438</wp:posOffset>
                </wp:positionH>
                <wp:positionV relativeFrom="paragraph">
                  <wp:posOffset>39582</wp:posOffset>
                </wp:positionV>
                <wp:extent cx="2128308" cy="1905000"/>
                <wp:effectExtent l="0" t="0" r="24765" b="19050"/>
                <wp:wrapNone/>
                <wp:docPr id="7" name="Text Box 7"/>
                <wp:cNvGraphicFramePr/>
                <a:graphic xmlns:a="http://schemas.openxmlformats.org/drawingml/2006/main">
                  <a:graphicData uri="http://schemas.microsoft.com/office/word/2010/wordprocessingShape">
                    <wps:wsp>
                      <wps:cNvSpPr txBox="1"/>
                      <wps:spPr>
                        <a:xfrm>
                          <a:off x="0" y="0"/>
                          <a:ext cx="2128308" cy="1905000"/>
                        </a:xfrm>
                        <a:prstGeom prst="rect">
                          <a:avLst/>
                        </a:prstGeom>
                        <a:solidFill>
                          <a:schemeClr val="lt1"/>
                        </a:solidFill>
                        <a:ln w="6350">
                          <a:solidFill>
                            <a:prstClr val="black"/>
                          </a:solidFill>
                        </a:ln>
                      </wps:spPr>
                      <wps:txbx>
                        <w:txbxContent>
                          <w:p w14:paraId="1831FA79" w14:textId="45C618DF" w:rsidR="00C9171E" w:rsidRPr="00C844F1" w:rsidRDefault="00C844F1" w:rsidP="00505F97">
                            <w:pPr>
                              <w:rPr>
                                <w:lang w:val="en-US"/>
                              </w:rPr>
                            </w:pPr>
                            <w:r w:rsidRPr="00C844F1">
                              <w:rPr>
                                <w:lang w:val="en-US"/>
                              </w:rPr>
                              <w:t xml:space="preserve">MGS’s </w:t>
                            </w:r>
                            <w:r w:rsidR="00B17246" w:rsidRPr="00C844F1">
                              <w:rPr>
                                <w:lang w:val="en-US"/>
                              </w:rPr>
                              <w:t>self-assessment</w:t>
                            </w:r>
                            <w:r w:rsidRPr="00C844F1">
                              <w:rPr>
                                <w:lang w:val="en-US"/>
                              </w:rPr>
                              <w:t xml:space="preserve"> </w:t>
                            </w:r>
                            <w:r w:rsidR="00C9171E" w:rsidRPr="00C844F1">
                              <w:rPr>
                                <w:lang w:val="en-US"/>
                              </w:rPr>
                              <w:br/>
                            </w:r>
                            <w:r w:rsidR="00C9171E" w:rsidRPr="00C844F1">
                              <w:rPr>
                                <w:lang w:val="en-US"/>
                              </w:rPr>
                              <w:br/>
                              <w:t>No</w:t>
                            </w:r>
                            <w:r w:rsidRPr="00C844F1">
                              <w:rPr>
                                <w:lang w:val="en-US"/>
                              </w:rPr>
                              <w:t>t</w:t>
                            </w:r>
                            <w:r w:rsidR="00C9171E" w:rsidRPr="00C844F1">
                              <w:rPr>
                                <w:lang w:val="en-US"/>
                              </w:rPr>
                              <w:t xml:space="preserve"> ap</w:t>
                            </w:r>
                            <w:r w:rsidRPr="00C844F1">
                              <w:rPr>
                                <w:lang w:val="en-US"/>
                              </w:rPr>
                              <w:t>p</w:t>
                            </w:r>
                            <w:r w:rsidR="00C9171E" w:rsidRPr="00C844F1">
                              <w:rPr>
                                <w:lang w:val="en-US"/>
                              </w:rPr>
                              <w:t>lica</w:t>
                            </w:r>
                            <w:r w:rsidRPr="00C844F1">
                              <w:rPr>
                                <w:lang w:val="en-US"/>
                              </w:rPr>
                              <w:t>ble</w:t>
                            </w:r>
                            <w:r w:rsidR="00C9171E" w:rsidRPr="00C844F1">
                              <w:rPr>
                                <w:lang w:val="en-US"/>
                              </w:rPr>
                              <w:t xml:space="preserve"> /No</w:t>
                            </w:r>
                            <w:r w:rsidRPr="00C844F1">
                              <w:rPr>
                                <w:lang w:val="en-US"/>
                              </w:rPr>
                              <w:t>t met</w:t>
                            </w:r>
                            <w:r w:rsidR="00C9171E" w:rsidRPr="00C844F1">
                              <w:rPr>
                                <w:lang w:val="en-US"/>
                              </w:rPr>
                              <w:t xml:space="preserve">/  </w:t>
                            </w:r>
                            <w:r w:rsidRPr="00C844F1">
                              <w:rPr>
                                <w:lang w:val="en-US"/>
                              </w:rPr>
                              <w:t>P</w:t>
                            </w:r>
                            <w:r w:rsidR="00C9171E" w:rsidRPr="00C844F1">
                              <w:rPr>
                                <w:lang w:val="en-US"/>
                              </w:rPr>
                              <w:t>ar</w:t>
                            </w:r>
                            <w:r w:rsidRPr="00C844F1">
                              <w:rPr>
                                <w:lang w:val="en-US"/>
                              </w:rPr>
                              <w:t>t</w:t>
                            </w:r>
                            <w:r w:rsidR="00C9171E" w:rsidRPr="00C844F1">
                              <w:rPr>
                                <w:lang w:val="en-US"/>
                              </w:rPr>
                              <w:t>ial</w:t>
                            </w:r>
                            <w:r w:rsidRPr="00C844F1">
                              <w:rPr>
                                <w:lang w:val="en-US"/>
                              </w:rPr>
                              <w:t>ly met</w:t>
                            </w:r>
                            <w:r w:rsidR="00C9171E" w:rsidRPr="00C844F1">
                              <w:rPr>
                                <w:lang w:val="en-US"/>
                              </w:rPr>
                              <w:t xml:space="preserve"> / </w:t>
                            </w:r>
                            <w:r w:rsidRPr="00C844F1">
                              <w:rPr>
                                <w:lang w:val="en-US"/>
                              </w:rPr>
                              <w:t>Mostly met</w:t>
                            </w:r>
                            <w:r w:rsidR="00C9171E" w:rsidRPr="00C844F1">
                              <w:rPr>
                                <w:lang w:val="en-US"/>
                              </w:rPr>
                              <w:t xml:space="preserve"> / </w:t>
                            </w:r>
                            <w:r w:rsidRPr="00C844F1">
                              <w:rPr>
                                <w:lang w:val="en-US"/>
                              </w:rPr>
                              <w:t>F</w:t>
                            </w:r>
                            <w:r>
                              <w:rPr>
                                <w:lang w:val="en-US"/>
                              </w:rPr>
                              <w:t>ully met</w:t>
                            </w:r>
                            <w:r w:rsidR="00C9171E" w:rsidRPr="00C844F1">
                              <w:rPr>
                                <w:lang w:val="en-US"/>
                              </w:rPr>
                              <w:t xml:space="preserve">/ </w:t>
                            </w:r>
                            <w:r>
                              <w:rPr>
                                <w:lang w:val="en-US"/>
                              </w:rPr>
                              <w:t>Exceeded</w:t>
                            </w:r>
                          </w:p>
                          <w:p w14:paraId="5062BA50" w14:textId="08F009E8" w:rsidR="00C9171E" w:rsidRPr="00C844F1" w:rsidRDefault="00C9171E" w:rsidP="00505F97">
                            <w:pPr>
                              <w:rPr>
                                <w:color w:val="4472C4" w:themeColor="accent1"/>
                                <w:lang w:val="en-US"/>
                              </w:rPr>
                            </w:pPr>
                            <w:r w:rsidRPr="00C844F1">
                              <w:rPr>
                                <w:color w:val="4472C4" w:themeColor="accent1"/>
                                <w:lang w:val="en-US"/>
                              </w:rPr>
                              <w:t>Justifica</w:t>
                            </w:r>
                            <w:r w:rsidR="00C844F1">
                              <w:rPr>
                                <w:color w:val="4472C4" w:themeColor="accent1"/>
                                <w:lang w:val="en-US"/>
                              </w:rPr>
                              <w:t>tion</w:t>
                            </w:r>
                            <w:r w:rsidRPr="00C844F1">
                              <w:rPr>
                                <w:color w:val="4472C4" w:themeColor="accent1"/>
                                <w:lang w:val="en-US"/>
                              </w:rPr>
                              <w:t>:</w:t>
                            </w:r>
                          </w:p>
                          <w:p w14:paraId="76927E67" w14:textId="77777777" w:rsidR="00C9171E" w:rsidRPr="00C844F1" w:rsidRDefault="00C9171E" w:rsidP="00505F9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38A41" id="Text Box 7" o:spid="_x0000_s1030" type="#_x0000_t202" style="position:absolute;margin-left:301.75pt;margin-top:3.1pt;width:167.6pt;height:15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" fillcolor="white [3201]" strokeweight=".5pt">
                <v:textbox>
                  <w:txbxContent>
                    <w:p w14:paraId="1831FA79" w14:textId="45C618DF" w:rsidR="00C9171E" w:rsidRPr="00C844F1" w:rsidRDefault="00C844F1" w:rsidP="00505F97">
                      <w:pPr>
                        <w:rPr>
                          <w:lang w:val="en-US"/>
                        </w:rPr>
                      </w:pPr>
                      <w:r w:rsidRPr="00C844F1">
                        <w:rPr>
                          <w:lang w:val="en-US"/>
                        </w:rPr>
                        <w:t xml:space="preserve">MGS’s </w:t>
                      </w:r>
                      <w:r w:rsidR="00B17246" w:rsidRPr="00C844F1">
                        <w:rPr>
                          <w:lang w:val="en-US"/>
                        </w:rPr>
                        <w:t>self-assessment</w:t>
                      </w:r>
                      <w:r w:rsidRPr="00C844F1">
                        <w:rPr>
                          <w:lang w:val="en-US"/>
                        </w:rPr>
                        <w:t xml:space="preserve"> </w:t>
                      </w:r>
                      <w:r w:rsidR="00C9171E" w:rsidRPr="00C844F1">
                        <w:rPr>
                          <w:lang w:val="en-US"/>
                        </w:rPr>
                        <w:br/>
                      </w:r>
                      <w:r w:rsidR="00C9171E" w:rsidRPr="00C844F1">
                        <w:rPr>
                          <w:lang w:val="en-US"/>
                        </w:rPr>
                        <w:br/>
                        <w:t>No</w:t>
                      </w:r>
                      <w:r w:rsidRPr="00C844F1">
                        <w:rPr>
                          <w:lang w:val="en-US"/>
                        </w:rPr>
                        <w:t>t</w:t>
                      </w:r>
                      <w:r w:rsidR="00C9171E" w:rsidRPr="00C844F1">
                        <w:rPr>
                          <w:lang w:val="en-US"/>
                        </w:rPr>
                        <w:t xml:space="preserve"> ap</w:t>
                      </w:r>
                      <w:r w:rsidRPr="00C844F1">
                        <w:rPr>
                          <w:lang w:val="en-US"/>
                        </w:rPr>
                        <w:t>p</w:t>
                      </w:r>
                      <w:r w:rsidR="00C9171E" w:rsidRPr="00C844F1">
                        <w:rPr>
                          <w:lang w:val="en-US"/>
                        </w:rPr>
                        <w:t>lica</w:t>
                      </w:r>
                      <w:r w:rsidRPr="00C844F1">
                        <w:rPr>
                          <w:lang w:val="en-US"/>
                        </w:rPr>
                        <w:t>ble</w:t>
                      </w:r>
                      <w:r w:rsidR="00C9171E" w:rsidRPr="00C844F1">
                        <w:rPr>
                          <w:lang w:val="en-US"/>
                        </w:rPr>
                        <w:t xml:space="preserve"> /No</w:t>
                      </w:r>
                      <w:r w:rsidRPr="00C844F1">
                        <w:rPr>
                          <w:lang w:val="en-US"/>
                        </w:rPr>
                        <w:t>t met</w:t>
                      </w:r>
                      <w:r w:rsidR="00C9171E" w:rsidRPr="00C844F1">
                        <w:rPr>
                          <w:lang w:val="en-US"/>
                        </w:rPr>
                        <w:t xml:space="preserve">/  </w:t>
                      </w:r>
                      <w:r w:rsidRPr="00C844F1">
                        <w:rPr>
                          <w:lang w:val="en-US"/>
                        </w:rPr>
                        <w:t>P</w:t>
                      </w:r>
                      <w:r w:rsidR="00C9171E" w:rsidRPr="00C844F1">
                        <w:rPr>
                          <w:lang w:val="en-US"/>
                        </w:rPr>
                        <w:t>ar</w:t>
                      </w:r>
                      <w:r w:rsidRPr="00C844F1">
                        <w:rPr>
                          <w:lang w:val="en-US"/>
                        </w:rPr>
                        <w:t>t</w:t>
                      </w:r>
                      <w:r w:rsidR="00C9171E" w:rsidRPr="00C844F1">
                        <w:rPr>
                          <w:lang w:val="en-US"/>
                        </w:rPr>
                        <w:t>ial</w:t>
                      </w:r>
                      <w:r w:rsidRPr="00C844F1">
                        <w:rPr>
                          <w:lang w:val="en-US"/>
                        </w:rPr>
                        <w:t>ly met</w:t>
                      </w:r>
                      <w:r w:rsidR="00C9171E" w:rsidRPr="00C844F1">
                        <w:rPr>
                          <w:lang w:val="en-US"/>
                        </w:rPr>
                        <w:t xml:space="preserve"> / </w:t>
                      </w:r>
                      <w:r w:rsidRPr="00C844F1">
                        <w:rPr>
                          <w:lang w:val="en-US"/>
                        </w:rPr>
                        <w:t>Mostly met</w:t>
                      </w:r>
                      <w:r w:rsidR="00C9171E" w:rsidRPr="00C844F1">
                        <w:rPr>
                          <w:lang w:val="en-US"/>
                        </w:rPr>
                        <w:t xml:space="preserve"> / </w:t>
                      </w:r>
                      <w:r w:rsidRPr="00C844F1">
                        <w:rPr>
                          <w:lang w:val="en-US"/>
                        </w:rPr>
                        <w:t>F</w:t>
                      </w:r>
                      <w:r>
                        <w:rPr>
                          <w:lang w:val="en-US"/>
                        </w:rPr>
                        <w:t>ully met</w:t>
                      </w:r>
                      <w:r w:rsidR="00C9171E" w:rsidRPr="00C844F1">
                        <w:rPr>
                          <w:lang w:val="en-US"/>
                        </w:rPr>
                        <w:t xml:space="preserve">/ </w:t>
                      </w:r>
                      <w:r>
                        <w:rPr>
                          <w:lang w:val="en-US"/>
                        </w:rPr>
                        <w:t>Exceeded</w:t>
                      </w:r>
                    </w:p>
                    <w:p w14:paraId="5062BA50" w14:textId="08F009E8" w:rsidR="00C9171E" w:rsidRPr="00C844F1" w:rsidRDefault="00C9171E" w:rsidP="00505F97">
                      <w:pPr>
                        <w:rPr>
                          <w:color w:val="4472C4" w:themeColor="accent1"/>
                          <w:lang w:val="en-US"/>
                        </w:rPr>
                      </w:pPr>
                      <w:r w:rsidRPr="00C844F1">
                        <w:rPr>
                          <w:color w:val="4472C4" w:themeColor="accent1"/>
                          <w:lang w:val="en-US"/>
                        </w:rPr>
                        <w:t>Justifica</w:t>
                      </w:r>
                      <w:r w:rsidR="00C844F1">
                        <w:rPr>
                          <w:color w:val="4472C4" w:themeColor="accent1"/>
                          <w:lang w:val="en-US"/>
                        </w:rPr>
                        <w:t>tion</w:t>
                      </w:r>
                      <w:r w:rsidRPr="00C844F1">
                        <w:rPr>
                          <w:color w:val="4472C4" w:themeColor="accent1"/>
                          <w:lang w:val="en-US"/>
                        </w:rPr>
                        <w:t>:</w:t>
                      </w:r>
                    </w:p>
                    <w:p w14:paraId="76927E67" w14:textId="77777777" w:rsidR="00C9171E" w:rsidRPr="00C844F1" w:rsidRDefault="00C9171E" w:rsidP="00505F97">
                      <w:pPr>
                        <w:rPr>
                          <w:lang w:val="en-US"/>
                        </w:rPr>
                      </w:pPr>
                    </w:p>
                  </w:txbxContent>
                </v:textbox>
              </v:shape>
            </w:pict>
          </mc:Fallback>
        </mc:AlternateContent>
      </w:r>
      <w:r w:rsidRPr="00E17101">
        <w:rPr>
          <w:noProof/>
          <w:lang w:val="en-GB"/>
        </w:rPr>
        <mc:AlternateContent>
          <mc:Choice Requires="wps">
            <w:drawing>
              <wp:anchor distT="45720" distB="45720" distL="114300" distR="114300" simplePos="0" relativeHeight="251667456" behindDoc="0" locked="0" layoutInCell="1" allowOverlap="1" wp14:anchorId="5E4C9D30" wp14:editId="6E7EA1E7">
                <wp:simplePos x="0" y="0"/>
                <wp:positionH relativeFrom="column">
                  <wp:posOffset>-3175</wp:posOffset>
                </wp:positionH>
                <wp:positionV relativeFrom="paragraph">
                  <wp:posOffset>47625</wp:posOffset>
                </wp:positionV>
                <wp:extent cx="3691255" cy="1794510"/>
                <wp:effectExtent l="0" t="0" r="23495" b="152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255" cy="1794510"/>
                        </a:xfrm>
                        <a:prstGeom prst="rect">
                          <a:avLst/>
                        </a:prstGeom>
                        <a:solidFill>
                          <a:srgbClr val="FFFFFF"/>
                        </a:solidFill>
                        <a:ln w="9525">
                          <a:solidFill>
                            <a:srgbClr val="000000"/>
                          </a:solidFill>
                          <a:miter lim="800000"/>
                          <a:headEnd/>
                          <a:tailEnd/>
                        </a:ln>
                      </wps:spPr>
                      <wps:txbx>
                        <w:txbxContent>
                          <w:p w14:paraId="782DC54F" w14:textId="1C98C731" w:rsidR="00C9171E" w:rsidRPr="00C844F1" w:rsidRDefault="00C844F1" w:rsidP="00505F97">
                            <w:pPr>
                              <w:rPr>
                                <w:color w:val="4472C4" w:themeColor="accent1"/>
                                <w:sz w:val="24"/>
                                <w:lang w:val="en-US"/>
                              </w:rPr>
                            </w:pPr>
                            <w:r w:rsidRPr="00C844F1">
                              <w:rPr>
                                <w:color w:val="4472C4" w:themeColor="accent1"/>
                                <w:sz w:val="24"/>
                                <w:lang w:val="en-US"/>
                              </w:rPr>
                              <w:t xml:space="preserve">The </w:t>
                            </w:r>
                            <w:r w:rsidR="00C9171E" w:rsidRPr="00C844F1">
                              <w:rPr>
                                <w:color w:val="4472C4" w:themeColor="accent1"/>
                                <w:sz w:val="24"/>
                                <w:lang w:val="en-US"/>
                              </w:rPr>
                              <w:t>obje</w:t>
                            </w:r>
                            <w:r w:rsidRPr="00C844F1">
                              <w:rPr>
                                <w:color w:val="4472C4" w:themeColor="accent1"/>
                                <w:sz w:val="24"/>
                                <w:lang w:val="en-US"/>
                              </w:rPr>
                              <w:t>c</w:t>
                            </w:r>
                            <w:r w:rsidR="00C9171E" w:rsidRPr="00C844F1">
                              <w:rPr>
                                <w:color w:val="4472C4" w:themeColor="accent1"/>
                                <w:sz w:val="24"/>
                                <w:lang w:val="en-US"/>
                              </w:rPr>
                              <w:t>tiv</w:t>
                            </w:r>
                            <w:r w:rsidRPr="00C844F1">
                              <w:rPr>
                                <w:color w:val="4472C4" w:themeColor="accent1"/>
                                <w:sz w:val="24"/>
                                <w:lang w:val="en-US"/>
                              </w:rPr>
                              <w:t>e of this</w:t>
                            </w:r>
                            <w:r w:rsidR="00C9171E" w:rsidRPr="00C844F1">
                              <w:rPr>
                                <w:color w:val="4472C4" w:themeColor="accent1"/>
                                <w:sz w:val="24"/>
                                <w:lang w:val="en-US"/>
                              </w:rPr>
                              <w:t xml:space="preserve"> </w:t>
                            </w:r>
                            <w:hyperlink r:id="rId51" w:history="1">
                              <w:r w:rsidR="00C9171E" w:rsidRPr="00C844F1">
                                <w:rPr>
                                  <w:rStyle w:val="Hipervnculo"/>
                                  <w:sz w:val="24"/>
                                  <w:lang w:val="en-US"/>
                                </w:rPr>
                                <w:t>requi</w:t>
                              </w:r>
                              <w:r w:rsidRPr="00C844F1">
                                <w:rPr>
                                  <w:rStyle w:val="Hipervnculo"/>
                                  <w:sz w:val="24"/>
                                  <w:lang w:val="en-US"/>
                                </w:rPr>
                                <w:t>rement</w:t>
                              </w:r>
                            </w:hyperlink>
                            <w:r w:rsidR="00C9171E" w:rsidRPr="00C844F1">
                              <w:rPr>
                                <w:color w:val="4472C4" w:themeColor="accent1"/>
                                <w:sz w:val="24"/>
                                <w:lang w:val="en-US"/>
                              </w:rPr>
                              <w:t xml:space="preserve"> </w:t>
                            </w:r>
                            <w:r w:rsidRPr="00C844F1">
                              <w:rPr>
                                <w:color w:val="4472C4" w:themeColor="accent1"/>
                                <w:sz w:val="24"/>
                                <w:lang w:val="en-US"/>
                              </w:rPr>
                              <w:t>is to ensure that extractive companies are fully, actively and effectively engaged in the EITI, both in terms of disclosures and participation in the work of the multistakeholder group, and that the government ensures an enabling environment for this.</w:t>
                            </w:r>
                            <w:r w:rsidR="00C9171E" w:rsidRPr="00C844F1">
                              <w:rPr>
                                <w:color w:val="4472C4" w:themeColor="accent1"/>
                                <w:sz w:val="24"/>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C9D30" id="Text Box 6" o:spid="_x0000_s1031" type="#_x0000_t202" style="position:absolute;margin-left:-.25pt;margin-top:3.75pt;width:290.65pt;height:141.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">
                <v:textbox>
                  <w:txbxContent>
                    <w:p w14:paraId="782DC54F" w14:textId="1C98C731" w:rsidR="00C9171E" w:rsidRPr="00C844F1" w:rsidRDefault="00C844F1" w:rsidP="00505F97">
                      <w:pPr>
                        <w:rPr>
                          <w:color w:val="4472C4" w:themeColor="accent1"/>
                          <w:sz w:val="24"/>
                          <w:lang w:val="en-US"/>
                        </w:rPr>
                      </w:pPr>
                      <w:r w:rsidRPr="00C844F1">
                        <w:rPr>
                          <w:color w:val="4472C4" w:themeColor="accent1"/>
                          <w:sz w:val="24"/>
                          <w:lang w:val="en-US"/>
                        </w:rPr>
                        <w:t xml:space="preserve">The </w:t>
                      </w:r>
                      <w:r w:rsidR="00C9171E" w:rsidRPr="00C844F1">
                        <w:rPr>
                          <w:color w:val="4472C4" w:themeColor="accent1"/>
                          <w:sz w:val="24"/>
                          <w:lang w:val="en-US"/>
                        </w:rPr>
                        <w:t>obje</w:t>
                      </w:r>
                      <w:r w:rsidRPr="00C844F1">
                        <w:rPr>
                          <w:color w:val="4472C4" w:themeColor="accent1"/>
                          <w:sz w:val="24"/>
                          <w:lang w:val="en-US"/>
                        </w:rPr>
                        <w:t>c</w:t>
                      </w:r>
                      <w:r w:rsidR="00C9171E" w:rsidRPr="00C844F1">
                        <w:rPr>
                          <w:color w:val="4472C4" w:themeColor="accent1"/>
                          <w:sz w:val="24"/>
                          <w:lang w:val="en-US"/>
                        </w:rPr>
                        <w:t>tiv</w:t>
                      </w:r>
                      <w:r w:rsidRPr="00C844F1">
                        <w:rPr>
                          <w:color w:val="4472C4" w:themeColor="accent1"/>
                          <w:sz w:val="24"/>
                          <w:lang w:val="en-US"/>
                        </w:rPr>
                        <w:t>e of this</w:t>
                      </w:r>
                      <w:r w:rsidR="00C9171E" w:rsidRPr="00C844F1">
                        <w:rPr>
                          <w:color w:val="4472C4" w:themeColor="accent1"/>
                          <w:sz w:val="24"/>
                          <w:lang w:val="en-US"/>
                        </w:rPr>
                        <w:t xml:space="preserve"> </w:t>
                      </w:r>
                      <w:hyperlink r:id="rId52" w:history="1">
                        <w:r w:rsidR="00C9171E" w:rsidRPr="00C844F1">
                          <w:rPr>
                            <w:rStyle w:val="Hipervnculo"/>
                            <w:sz w:val="24"/>
                            <w:lang w:val="en-US"/>
                          </w:rPr>
                          <w:t>requi</w:t>
                        </w:r>
                        <w:r w:rsidRPr="00C844F1">
                          <w:rPr>
                            <w:rStyle w:val="Hipervnculo"/>
                            <w:sz w:val="24"/>
                            <w:lang w:val="en-US"/>
                          </w:rPr>
                          <w:t>rement</w:t>
                        </w:r>
                      </w:hyperlink>
                      <w:r w:rsidR="00C9171E" w:rsidRPr="00C844F1">
                        <w:rPr>
                          <w:color w:val="4472C4" w:themeColor="accent1"/>
                          <w:sz w:val="24"/>
                          <w:lang w:val="en-US"/>
                        </w:rPr>
                        <w:t xml:space="preserve"> </w:t>
                      </w:r>
                      <w:r w:rsidRPr="00C844F1">
                        <w:rPr>
                          <w:color w:val="4472C4" w:themeColor="accent1"/>
                          <w:sz w:val="24"/>
                          <w:lang w:val="en-US"/>
                        </w:rPr>
                        <w:t>is to ensure that extractive companies are fully, actively and effectively engaged in the EITI, both in terms of disclosures and participation in the work of the multistakeholder group, and that the government ensures an enabling environment for this.</w:t>
                      </w:r>
                      <w:r w:rsidR="00C9171E" w:rsidRPr="00C844F1">
                        <w:rPr>
                          <w:color w:val="4472C4" w:themeColor="accent1"/>
                          <w:sz w:val="24"/>
                          <w:lang w:val="en-US"/>
                        </w:rPr>
                        <w:t xml:space="preserve">  </w:t>
                      </w:r>
                    </w:p>
                  </w:txbxContent>
                </v:textbox>
                <w10:wrap type="square"/>
              </v:shape>
            </w:pict>
          </mc:Fallback>
        </mc:AlternateContent>
      </w:r>
    </w:p>
    <w:p w14:paraId="618307FB" w14:textId="1929B111" w:rsidR="00505F97" w:rsidRPr="00E17101" w:rsidRDefault="00505F97" w:rsidP="00B108FA">
      <w:pPr>
        <w:rPr>
          <w:i/>
          <w:iCs/>
          <w:lang w:val="en-GB"/>
        </w:rPr>
      </w:pPr>
    </w:p>
    <w:p w14:paraId="00578380" w14:textId="77777777" w:rsidR="00505F97" w:rsidRPr="00E17101" w:rsidRDefault="00505F97" w:rsidP="00B108FA">
      <w:pPr>
        <w:rPr>
          <w:i/>
          <w:iCs/>
          <w:lang w:val="en-GB"/>
        </w:rPr>
      </w:pPr>
    </w:p>
    <w:p w14:paraId="4EFB9C19" w14:textId="77777777" w:rsidR="00505F97" w:rsidRPr="00E17101" w:rsidRDefault="00505F97" w:rsidP="00B108FA">
      <w:pPr>
        <w:rPr>
          <w:i/>
          <w:iCs/>
          <w:lang w:val="en-GB"/>
        </w:rPr>
      </w:pPr>
    </w:p>
    <w:p w14:paraId="0ED7768D" w14:textId="77777777" w:rsidR="00505F97" w:rsidRPr="00E17101" w:rsidRDefault="00505F97" w:rsidP="00B108FA">
      <w:pPr>
        <w:rPr>
          <w:i/>
          <w:iCs/>
          <w:lang w:val="en-GB"/>
        </w:rPr>
      </w:pPr>
    </w:p>
    <w:p w14:paraId="3E8C9633" w14:textId="77777777" w:rsidR="00505F97" w:rsidRPr="00E17101" w:rsidRDefault="00505F97" w:rsidP="00B108FA">
      <w:pPr>
        <w:rPr>
          <w:i/>
          <w:iCs/>
          <w:lang w:val="en-GB"/>
        </w:rPr>
      </w:pPr>
    </w:p>
    <w:p w14:paraId="4EA26556" w14:textId="77777777" w:rsidR="00505F97" w:rsidRPr="00E17101" w:rsidRDefault="00505F97" w:rsidP="00B108FA">
      <w:pPr>
        <w:rPr>
          <w:i/>
          <w:iCs/>
          <w:lang w:val="en-GB"/>
        </w:rPr>
      </w:pPr>
    </w:p>
    <w:p w14:paraId="43887357" w14:textId="77777777" w:rsidR="00015ACD" w:rsidRPr="00E17101" w:rsidRDefault="00015ACD" w:rsidP="00015ACD">
      <w:pPr>
        <w:rPr>
          <w:i/>
          <w:iCs/>
          <w:lang w:val="en-GB"/>
        </w:rPr>
      </w:pPr>
      <w:r w:rsidRPr="00E17101">
        <w:rPr>
          <w:i/>
          <w:iCs/>
          <w:lang w:val="en-GB"/>
        </w:rPr>
        <w:t xml:space="preserve">This questionnaire seeks to collect information from industry MSG members about the engagement of oil, </w:t>
      </w:r>
      <w:proofErr w:type="gramStart"/>
      <w:r w:rsidRPr="00E17101">
        <w:rPr>
          <w:i/>
          <w:iCs/>
          <w:lang w:val="en-GB"/>
        </w:rPr>
        <w:t>gas</w:t>
      </w:r>
      <w:proofErr w:type="gramEnd"/>
      <w:r w:rsidRPr="00E17101">
        <w:rPr>
          <w:i/>
          <w:iCs/>
          <w:lang w:val="en-GB"/>
        </w:rPr>
        <w:t xml:space="preserve"> and mining companies in the EITI process from __ to __ [insert period under review]. Industry MSG members are requested to fill out the form together and either submit it directly to the Validation team (</w:t>
      </w:r>
      <w:hyperlink r:id="rId53" w:history="1">
        <w:r w:rsidRPr="00E17101">
          <w:rPr>
            <w:rStyle w:val="Hipervnculo"/>
            <w:i/>
            <w:iCs/>
            <w:lang w:val="en-GB"/>
          </w:rPr>
          <w:t>disclosure@eiti.org</w:t>
        </w:r>
      </w:hyperlink>
      <w:r w:rsidRPr="00E17101">
        <w:rPr>
          <w:i/>
          <w:iCs/>
          <w:lang w:val="en-GB"/>
        </w:rPr>
        <w:t>) or request the National Coordinator to submit it. The deadline for submitting the form to the Validation team is (insert Validation commencement date). It is recommended that industry MSG members coordinate to agree one submission. Diverging views within the constituency can be documented in the form. The signatories of the submission should be indicated at the bottom of the form. Stakeholders may contact the Validation team directly to provide additional views.</w:t>
      </w:r>
    </w:p>
    <w:p w14:paraId="1A8757E7" w14:textId="0D5F8332" w:rsidR="00B108FA" w:rsidRPr="00E17101" w:rsidRDefault="00B108FA" w:rsidP="00B108FA">
      <w:pPr>
        <w:rPr>
          <w:i/>
          <w:iCs/>
          <w:lang w:val="en-GB"/>
        </w:rPr>
      </w:pPr>
    </w:p>
    <w:p w14:paraId="2C4BF3C9" w14:textId="5A3DE6C3" w:rsidR="00B108FA" w:rsidRPr="00E17101" w:rsidRDefault="00015ACD" w:rsidP="006D2988">
      <w:pPr>
        <w:pStyle w:val="Ttulo2"/>
        <w:rPr>
          <w:lang w:val="en-GB"/>
        </w:rPr>
      </w:pPr>
      <w:bookmarkStart w:id="10" w:name="_Toc61585444"/>
      <w:r w:rsidRPr="00E17101">
        <w:rPr>
          <w:lang w:val="en-GB"/>
        </w:rPr>
        <w:t>MSG n</w:t>
      </w:r>
      <w:r w:rsidR="00B108FA" w:rsidRPr="00E17101">
        <w:rPr>
          <w:lang w:val="en-GB"/>
        </w:rPr>
        <w:t>omina</w:t>
      </w:r>
      <w:r w:rsidRPr="00E17101">
        <w:rPr>
          <w:lang w:val="en-GB"/>
        </w:rPr>
        <w:t>tions</w:t>
      </w:r>
      <w:bookmarkEnd w:id="10"/>
    </w:p>
    <w:p w14:paraId="2EB96A18" w14:textId="77777777" w:rsidR="00015ACD" w:rsidRPr="00E17101" w:rsidRDefault="00015ACD" w:rsidP="00015ACD">
      <w:pPr>
        <w:rPr>
          <w:b/>
          <w:bCs/>
          <w:lang w:val="en-GB"/>
        </w:rPr>
      </w:pPr>
      <w:r w:rsidRPr="00E17101">
        <w:rPr>
          <w:b/>
          <w:bCs/>
          <w:lang w:val="en-GB"/>
        </w:rPr>
        <w:t xml:space="preserve">1. Describe the process for nominating industry MSG members, including whether consideration was given to ensuring the diversity of representation. </w:t>
      </w:r>
    </w:p>
    <w:p w14:paraId="414EE1BE" w14:textId="77777777" w:rsidR="00015ACD" w:rsidRPr="00E17101" w:rsidRDefault="00015ACD" w:rsidP="00015ACD">
      <w:pPr>
        <w:rPr>
          <w:lang w:val="en-GB"/>
        </w:rPr>
      </w:pPr>
      <w:r w:rsidRPr="00E17101">
        <w:rPr>
          <w:lang w:val="en-GB"/>
        </w:rPr>
        <w:t>Please provide supporting documentation related to the latest nomination process. This could include the invitation to participate in the MSG, a list of interested organisations or individuals, constituency ToRs, minutes of the election process, etc. If the evidence is available online, please provide a link. If it is not, please annex the evidence to this questionnaire.</w:t>
      </w:r>
    </w:p>
    <w:tbl>
      <w:tblPr>
        <w:tblStyle w:val="Tablaconcuadrcula"/>
        <w:tblW w:w="0" w:type="auto"/>
        <w:tblLook w:val="04A0" w:firstRow="1" w:lastRow="0" w:firstColumn="1" w:lastColumn="0" w:noHBand="0" w:noVBand="1"/>
      </w:tblPr>
      <w:tblGrid>
        <w:gridCol w:w="4531"/>
        <w:gridCol w:w="4531"/>
      </w:tblGrid>
      <w:tr w:rsidR="00B108FA" w:rsidRPr="0001325A" w14:paraId="2B335A02" w14:textId="77777777" w:rsidTr="00B108FA">
        <w:tc>
          <w:tcPr>
            <w:tcW w:w="4531" w:type="dxa"/>
            <w:shd w:val="clear" w:color="auto" w:fill="E7E6E6" w:themeFill="background2"/>
          </w:tcPr>
          <w:p w14:paraId="00DEDCC8" w14:textId="7A5AE12B" w:rsidR="00B108FA" w:rsidRPr="00E17101" w:rsidRDefault="00015ACD" w:rsidP="007B6F1F">
            <w:pPr>
              <w:rPr>
                <w:lang w:val="en-GB"/>
              </w:rPr>
            </w:pPr>
            <w:r w:rsidRPr="00E17101">
              <w:rPr>
                <w:lang w:val="en-GB"/>
              </w:rPr>
              <w:t>Agreed procedure for selecting Industry MSG members</w:t>
            </w:r>
          </w:p>
        </w:tc>
        <w:tc>
          <w:tcPr>
            <w:tcW w:w="4531" w:type="dxa"/>
            <w:shd w:val="clear" w:color="auto" w:fill="E7E6E6" w:themeFill="background2"/>
          </w:tcPr>
          <w:p w14:paraId="00C89CC8" w14:textId="34FD60CE" w:rsidR="00B108FA" w:rsidRPr="00E17101" w:rsidRDefault="00B108FA" w:rsidP="007B6F1F">
            <w:pPr>
              <w:rPr>
                <w:lang w:val="en-GB"/>
              </w:rPr>
            </w:pPr>
            <w:r w:rsidRPr="00E17101">
              <w:rPr>
                <w:lang w:val="en-GB"/>
              </w:rPr>
              <w:t>Pr</w:t>
            </w:r>
            <w:r w:rsidR="00015ACD" w:rsidRPr="00E17101">
              <w:rPr>
                <w:lang w:val="en-GB"/>
              </w:rPr>
              <w:t>actice in the period under review</w:t>
            </w:r>
          </w:p>
        </w:tc>
      </w:tr>
      <w:tr w:rsidR="00B108FA" w:rsidRPr="0001325A" w14:paraId="3D8457AA" w14:textId="77777777" w:rsidTr="007B6F1F">
        <w:tc>
          <w:tcPr>
            <w:tcW w:w="4531" w:type="dxa"/>
          </w:tcPr>
          <w:p w14:paraId="08F84C42" w14:textId="02983480" w:rsidR="001E402C" w:rsidRPr="00E17101" w:rsidRDefault="000D7800" w:rsidP="007B6F1F">
            <w:pPr>
              <w:rPr>
                <w:color w:val="000000" w:themeColor="text1"/>
                <w:lang w:val="en-GB"/>
              </w:rPr>
            </w:pPr>
            <w:r w:rsidRPr="00E17101">
              <w:rPr>
                <w:color w:val="000000" w:themeColor="text1"/>
                <w:lang w:val="en-GB"/>
              </w:rPr>
              <w:t xml:space="preserve">Corporate representation is done through </w:t>
            </w:r>
            <w:r w:rsidR="00F96C73">
              <w:rPr>
                <w:color w:val="000000" w:themeColor="text1"/>
                <w:lang w:val="en-GB"/>
              </w:rPr>
              <w:t xml:space="preserve">the trade </w:t>
            </w:r>
            <w:r w:rsidRPr="00E17101">
              <w:rPr>
                <w:color w:val="000000" w:themeColor="text1"/>
                <w:lang w:val="en-GB"/>
              </w:rPr>
              <w:t>chambers and associations that represent slightly more than 97% of the industry materiality.</w:t>
            </w:r>
          </w:p>
          <w:p w14:paraId="0D6D88CD" w14:textId="7D963889" w:rsidR="00B108FA" w:rsidRPr="00E17101" w:rsidRDefault="000D7800" w:rsidP="007B6F1F">
            <w:pPr>
              <w:rPr>
                <w:color w:val="000000" w:themeColor="text1"/>
                <w:lang w:val="en-GB"/>
              </w:rPr>
            </w:pPr>
            <w:r w:rsidRPr="00E17101">
              <w:rPr>
                <w:color w:val="000000" w:themeColor="text1"/>
                <w:lang w:val="en-GB"/>
              </w:rPr>
              <w:lastRenderedPageBreak/>
              <w:t xml:space="preserve">ACP manages Hydrocarbons through the office of economic and regulatory matters supported by the Operations and Sustainability divisions. </w:t>
            </w:r>
          </w:p>
          <w:p w14:paraId="67076B66" w14:textId="06287539" w:rsidR="001E402C" w:rsidRPr="00E17101" w:rsidRDefault="000D7800" w:rsidP="007B6F1F">
            <w:pPr>
              <w:rPr>
                <w:color w:val="000000" w:themeColor="text1"/>
                <w:lang w:val="en-GB"/>
              </w:rPr>
            </w:pPr>
            <w:r w:rsidRPr="00E17101">
              <w:rPr>
                <w:color w:val="000000" w:themeColor="text1"/>
                <w:lang w:val="en-GB"/>
              </w:rPr>
              <w:t>ACM manages Mining through the Sustainability area, with the Sustainability Director supported by the Economic Director.</w:t>
            </w:r>
          </w:p>
          <w:p w14:paraId="6C10CA49" w14:textId="7529FA35" w:rsidR="008446A7" w:rsidRPr="00E17101" w:rsidRDefault="008446A7" w:rsidP="007B6F1F">
            <w:pPr>
              <w:rPr>
                <w:color w:val="0070C0"/>
                <w:lang w:val="en-GB"/>
              </w:rPr>
            </w:pPr>
            <w:r w:rsidRPr="00E17101">
              <w:rPr>
                <w:color w:val="000000" w:themeColor="text1"/>
                <w:lang w:val="en-GB"/>
              </w:rPr>
              <w:t>Ecopetrol</w:t>
            </w:r>
            <w:r w:rsidR="000D7800" w:rsidRPr="00E17101">
              <w:rPr>
                <w:color w:val="000000" w:themeColor="text1"/>
                <w:lang w:val="en-GB"/>
              </w:rPr>
              <w:t xml:space="preserve"> is included</w:t>
            </w:r>
            <w:r w:rsidR="001E402C" w:rsidRPr="00E17101">
              <w:rPr>
                <w:color w:val="000000" w:themeColor="text1"/>
                <w:lang w:val="en-GB"/>
              </w:rPr>
              <w:t>, en</w:t>
            </w:r>
            <w:r w:rsidR="000D7800" w:rsidRPr="00E17101">
              <w:rPr>
                <w:color w:val="000000" w:themeColor="text1"/>
                <w:lang w:val="en-GB"/>
              </w:rPr>
              <w:t xml:space="preserve">suring the disclosure of information through reports to third parties. </w:t>
            </w:r>
            <w:r w:rsidR="001E402C" w:rsidRPr="00E17101">
              <w:rPr>
                <w:color w:val="000000" w:themeColor="text1"/>
                <w:lang w:val="en-GB"/>
              </w:rPr>
              <w:t xml:space="preserve"> </w:t>
            </w:r>
            <w:r w:rsidR="00A513A2" w:rsidRPr="00E17101">
              <w:rPr>
                <w:color w:val="000000" w:themeColor="text1"/>
                <w:lang w:val="en-GB"/>
              </w:rPr>
              <w:t xml:space="preserve">Therefore, the Corporate Responsibility Management Office of the Corporate Affairs Vice-Presidency was entrusted with developing this area. </w:t>
            </w:r>
            <w:r w:rsidRPr="00E17101">
              <w:rPr>
                <w:color w:val="000000" w:themeColor="text1"/>
                <w:lang w:val="en-GB"/>
              </w:rPr>
              <w:t xml:space="preserve"> </w:t>
            </w:r>
          </w:p>
        </w:tc>
        <w:tc>
          <w:tcPr>
            <w:tcW w:w="4531" w:type="dxa"/>
          </w:tcPr>
          <w:p w14:paraId="5B2D55FB" w14:textId="1A3847BC" w:rsidR="00B108FA" w:rsidRPr="00E17101" w:rsidRDefault="00A513A2" w:rsidP="007B6F1F">
            <w:pPr>
              <w:rPr>
                <w:lang w:val="en-GB"/>
              </w:rPr>
            </w:pPr>
            <w:r w:rsidRPr="00E17101">
              <w:rPr>
                <w:lang w:val="en-GB"/>
              </w:rPr>
              <w:lastRenderedPageBreak/>
              <w:t xml:space="preserve">Representatives have attended the sessions and have complied with their duties.  </w:t>
            </w:r>
          </w:p>
          <w:p w14:paraId="75485F5D" w14:textId="77777777" w:rsidR="00B108FA" w:rsidRPr="00E17101" w:rsidRDefault="00B108FA" w:rsidP="007B6F1F">
            <w:pPr>
              <w:rPr>
                <w:lang w:val="en-GB"/>
              </w:rPr>
            </w:pPr>
          </w:p>
          <w:p w14:paraId="747F632D" w14:textId="77777777" w:rsidR="00B108FA" w:rsidRPr="00E17101" w:rsidRDefault="00B108FA" w:rsidP="007B6F1F">
            <w:pPr>
              <w:rPr>
                <w:lang w:val="en-GB"/>
              </w:rPr>
            </w:pPr>
          </w:p>
          <w:p w14:paraId="560CA0DE" w14:textId="77777777" w:rsidR="00B108FA" w:rsidRPr="00E17101" w:rsidRDefault="00B108FA" w:rsidP="007B6F1F">
            <w:pPr>
              <w:rPr>
                <w:lang w:val="en-GB"/>
              </w:rPr>
            </w:pPr>
          </w:p>
        </w:tc>
      </w:tr>
    </w:tbl>
    <w:p w14:paraId="1179E149" w14:textId="77777777" w:rsidR="00B108FA" w:rsidRPr="00E17101" w:rsidRDefault="00B108FA" w:rsidP="00B108FA">
      <w:pPr>
        <w:rPr>
          <w:lang w:val="en-GB"/>
        </w:rPr>
      </w:pPr>
    </w:p>
    <w:p w14:paraId="0BC4602D" w14:textId="14387E2E" w:rsidR="00B108FA" w:rsidRPr="00E17101" w:rsidRDefault="00B108FA" w:rsidP="00B108FA">
      <w:pPr>
        <w:rPr>
          <w:b/>
          <w:bCs/>
          <w:lang w:val="en-GB"/>
        </w:rPr>
      </w:pPr>
      <w:r w:rsidRPr="00E17101">
        <w:rPr>
          <w:b/>
          <w:bCs/>
          <w:lang w:val="en-GB"/>
        </w:rPr>
        <w:t xml:space="preserve">2. </w:t>
      </w:r>
      <w:r w:rsidR="00D54CD1" w:rsidRPr="00E17101">
        <w:rPr>
          <w:b/>
          <w:bCs/>
          <w:lang w:val="en-GB"/>
        </w:rPr>
        <w:t>If any MSG representatives changed during the MSG’s term, please describe the process followed for replacing them</w:t>
      </w:r>
      <w:r w:rsidRPr="00E17101">
        <w:rPr>
          <w:b/>
          <w:bCs/>
          <w:lang w:val="en-GB"/>
        </w:rPr>
        <w:t>.</w:t>
      </w:r>
    </w:p>
    <w:tbl>
      <w:tblPr>
        <w:tblStyle w:val="Tablaconcuadrcula"/>
        <w:tblW w:w="0" w:type="auto"/>
        <w:tblLook w:val="04A0" w:firstRow="1" w:lastRow="0" w:firstColumn="1" w:lastColumn="0" w:noHBand="0" w:noVBand="1"/>
      </w:tblPr>
      <w:tblGrid>
        <w:gridCol w:w="4531"/>
        <w:gridCol w:w="4531"/>
      </w:tblGrid>
      <w:tr w:rsidR="00B108FA" w:rsidRPr="0001325A" w14:paraId="3EAFE65A" w14:textId="77777777" w:rsidTr="00B108FA">
        <w:tc>
          <w:tcPr>
            <w:tcW w:w="4531" w:type="dxa"/>
            <w:shd w:val="clear" w:color="auto" w:fill="E7E6E6" w:themeFill="background2"/>
          </w:tcPr>
          <w:p w14:paraId="07AA49BC" w14:textId="637391DE" w:rsidR="00B108FA" w:rsidRPr="00E17101" w:rsidRDefault="00322F3F" w:rsidP="007B6F1F">
            <w:pPr>
              <w:rPr>
                <w:lang w:val="en-GB"/>
              </w:rPr>
            </w:pPr>
            <w:r w:rsidRPr="00E17101">
              <w:rPr>
                <w:lang w:val="en-GB"/>
              </w:rPr>
              <w:t xml:space="preserve">Agreed procedure for replacing industry MSG members </w:t>
            </w:r>
          </w:p>
        </w:tc>
        <w:tc>
          <w:tcPr>
            <w:tcW w:w="4531" w:type="dxa"/>
            <w:shd w:val="clear" w:color="auto" w:fill="E7E6E6" w:themeFill="background2"/>
          </w:tcPr>
          <w:p w14:paraId="2ADB6B4B" w14:textId="7FAE1FD1" w:rsidR="00B108FA" w:rsidRPr="00E17101" w:rsidRDefault="00B108FA" w:rsidP="007B6F1F">
            <w:pPr>
              <w:rPr>
                <w:lang w:val="en-GB"/>
              </w:rPr>
            </w:pPr>
            <w:r w:rsidRPr="00E17101">
              <w:rPr>
                <w:lang w:val="en-GB"/>
              </w:rPr>
              <w:t>Pr</w:t>
            </w:r>
            <w:r w:rsidR="00322F3F" w:rsidRPr="00E17101">
              <w:rPr>
                <w:lang w:val="en-GB"/>
              </w:rPr>
              <w:t>actice in the period under review</w:t>
            </w:r>
          </w:p>
        </w:tc>
      </w:tr>
      <w:tr w:rsidR="00B108FA" w:rsidRPr="0001325A" w14:paraId="30A8A029" w14:textId="77777777" w:rsidTr="007B6F1F">
        <w:tc>
          <w:tcPr>
            <w:tcW w:w="4531" w:type="dxa"/>
          </w:tcPr>
          <w:p w14:paraId="6FD46235" w14:textId="430F5029" w:rsidR="008446A7" w:rsidRPr="00E17101" w:rsidRDefault="008446A7" w:rsidP="007B6F1F">
            <w:pPr>
              <w:rPr>
                <w:color w:val="000000" w:themeColor="text1"/>
                <w:lang w:val="en-GB"/>
              </w:rPr>
            </w:pPr>
            <w:r w:rsidRPr="00E17101">
              <w:rPr>
                <w:color w:val="000000" w:themeColor="text1"/>
                <w:lang w:val="en-GB"/>
              </w:rPr>
              <w:t>Ecopetrol –</w:t>
            </w:r>
            <w:r w:rsidR="00011E54" w:rsidRPr="00E17101">
              <w:rPr>
                <w:color w:val="000000" w:themeColor="text1"/>
                <w:lang w:val="en-GB"/>
              </w:rPr>
              <w:t xml:space="preserve"> The person appointed has not changed</w:t>
            </w:r>
            <w:r w:rsidR="001C1FE4" w:rsidRPr="00E17101">
              <w:rPr>
                <w:color w:val="000000" w:themeColor="text1"/>
                <w:lang w:val="en-GB"/>
              </w:rPr>
              <w:t xml:space="preserve">, appointment made </w:t>
            </w:r>
            <w:r w:rsidR="006A396E">
              <w:rPr>
                <w:color w:val="000000" w:themeColor="text1"/>
                <w:lang w:val="en-GB"/>
              </w:rPr>
              <w:t>according to MSG</w:t>
            </w:r>
            <w:r w:rsidR="00011E54" w:rsidRPr="00E17101">
              <w:rPr>
                <w:color w:val="000000" w:themeColor="text1"/>
                <w:lang w:val="en-GB"/>
              </w:rPr>
              <w:t xml:space="preserve"> regulations</w:t>
            </w:r>
            <w:r w:rsidRPr="00E17101">
              <w:rPr>
                <w:color w:val="000000" w:themeColor="text1"/>
                <w:lang w:val="en-GB"/>
              </w:rPr>
              <w:t xml:space="preserve"> </w:t>
            </w:r>
          </w:p>
          <w:p w14:paraId="1C74754F" w14:textId="495B99C0" w:rsidR="008446A7" w:rsidRPr="00E17101" w:rsidRDefault="008446A7" w:rsidP="007B6F1F">
            <w:pPr>
              <w:rPr>
                <w:color w:val="000000" w:themeColor="text1"/>
                <w:lang w:val="en-GB"/>
              </w:rPr>
            </w:pPr>
            <w:r w:rsidRPr="00E17101">
              <w:rPr>
                <w:color w:val="000000" w:themeColor="text1"/>
                <w:lang w:val="en-GB"/>
              </w:rPr>
              <w:t xml:space="preserve">ACP </w:t>
            </w:r>
            <w:r w:rsidR="00343E1F" w:rsidRPr="00E17101">
              <w:rPr>
                <w:color w:val="000000" w:themeColor="text1"/>
                <w:lang w:val="en-GB"/>
              </w:rPr>
              <w:t>–</w:t>
            </w:r>
            <w:r w:rsidRPr="00E17101">
              <w:rPr>
                <w:color w:val="000000" w:themeColor="text1"/>
                <w:lang w:val="en-GB"/>
              </w:rPr>
              <w:t xml:space="preserve"> </w:t>
            </w:r>
            <w:r w:rsidR="00011E54" w:rsidRPr="00E17101">
              <w:rPr>
                <w:color w:val="000000" w:themeColor="text1"/>
                <w:lang w:val="en-GB"/>
              </w:rPr>
              <w:t xml:space="preserve">The person appointed has not changed, </w:t>
            </w:r>
            <w:r w:rsidR="001C1FE4" w:rsidRPr="00E17101">
              <w:rPr>
                <w:color w:val="000000" w:themeColor="text1"/>
                <w:lang w:val="en-GB"/>
              </w:rPr>
              <w:t xml:space="preserve">appointment made </w:t>
            </w:r>
            <w:r w:rsidR="006A396E">
              <w:rPr>
                <w:color w:val="000000" w:themeColor="text1"/>
                <w:lang w:val="en-GB"/>
              </w:rPr>
              <w:t>according to MSG</w:t>
            </w:r>
            <w:r w:rsidR="001C1FE4" w:rsidRPr="00E17101">
              <w:rPr>
                <w:color w:val="000000" w:themeColor="text1"/>
                <w:lang w:val="en-GB"/>
              </w:rPr>
              <w:t xml:space="preserve"> regulations</w:t>
            </w:r>
          </w:p>
          <w:p w14:paraId="7D24D6D2" w14:textId="0A3461C8" w:rsidR="00343E1F" w:rsidRPr="00E17101" w:rsidRDefault="00343E1F" w:rsidP="007B6F1F">
            <w:pPr>
              <w:rPr>
                <w:color w:val="000000" w:themeColor="text1"/>
                <w:lang w:val="en-GB"/>
              </w:rPr>
            </w:pPr>
            <w:r w:rsidRPr="00E17101">
              <w:rPr>
                <w:color w:val="000000" w:themeColor="text1"/>
                <w:lang w:val="en-GB"/>
              </w:rPr>
              <w:t xml:space="preserve">ACM – </w:t>
            </w:r>
            <w:r w:rsidR="00011E54" w:rsidRPr="00E17101">
              <w:rPr>
                <w:color w:val="000000" w:themeColor="text1"/>
                <w:lang w:val="en-GB"/>
              </w:rPr>
              <w:t xml:space="preserve">The person appointed has not changed, appointment made </w:t>
            </w:r>
            <w:r w:rsidR="006A396E">
              <w:rPr>
                <w:color w:val="000000" w:themeColor="text1"/>
                <w:lang w:val="en-GB"/>
              </w:rPr>
              <w:t>according to the MSG</w:t>
            </w:r>
            <w:r w:rsidR="00011E54" w:rsidRPr="00E17101">
              <w:rPr>
                <w:color w:val="000000" w:themeColor="text1"/>
                <w:lang w:val="en-GB"/>
              </w:rPr>
              <w:t xml:space="preserve"> regulations</w:t>
            </w:r>
          </w:p>
        </w:tc>
        <w:tc>
          <w:tcPr>
            <w:tcW w:w="4531" w:type="dxa"/>
          </w:tcPr>
          <w:p w14:paraId="0952251D" w14:textId="05C83820" w:rsidR="00B108FA" w:rsidRPr="00E17101" w:rsidRDefault="001C1FE4" w:rsidP="007B6F1F">
            <w:pPr>
              <w:rPr>
                <w:color w:val="000000" w:themeColor="text1"/>
                <w:lang w:val="en-GB"/>
              </w:rPr>
            </w:pPr>
            <w:r w:rsidRPr="00E17101">
              <w:rPr>
                <w:color w:val="000000" w:themeColor="text1"/>
                <w:lang w:val="en-GB"/>
              </w:rPr>
              <w:t xml:space="preserve">Regardless of the person appointed to participate in EITI, we have always ensured information traceability, so any </w:t>
            </w:r>
            <w:r w:rsidR="006A396E">
              <w:rPr>
                <w:color w:val="000000" w:themeColor="text1"/>
                <w:lang w:val="en-GB"/>
              </w:rPr>
              <w:t xml:space="preserve">other </w:t>
            </w:r>
            <w:r w:rsidRPr="00E17101">
              <w:rPr>
                <w:color w:val="000000" w:themeColor="text1"/>
                <w:lang w:val="en-GB"/>
              </w:rPr>
              <w:t xml:space="preserve">person can take </w:t>
            </w:r>
            <w:r w:rsidR="00C636DE" w:rsidRPr="00E17101">
              <w:rPr>
                <w:color w:val="000000" w:themeColor="text1"/>
                <w:lang w:val="en-GB"/>
              </w:rPr>
              <w:t>on</w:t>
            </w:r>
            <w:r w:rsidRPr="00E17101">
              <w:rPr>
                <w:color w:val="000000" w:themeColor="text1"/>
                <w:lang w:val="en-GB"/>
              </w:rPr>
              <w:t xml:space="preserve"> the position.  </w:t>
            </w:r>
          </w:p>
          <w:p w14:paraId="2F666F86" w14:textId="77777777" w:rsidR="00B108FA" w:rsidRPr="00E17101" w:rsidRDefault="00B108FA" w:rsidP="007B6F1F">
            <w:pPr>
              <w:rPr>
                <w:color w:val="000000" w:themeColor="text1"/>
                <w:lang w:val="en-GB"/>
              </w:rPr>
            </w:pPr>
          </w:p>
          <w:p w14:paraId="07D1450B" w14:textId="77777777" w:rsidR="00B108FA" w:rsidRPr="00E17101" w:rsidRDefault="00B108FA" w:rsidP="007B6F1F">
            <w:pPr>
              <w:rPr>
                <w:color w:val="000000" w:themeColor="text1"/>
                <w:lang w:val="en-GB"/>
              </w:rPr>
            </w:pPr>
          </w:p>
          <w:p w14:paraId="025276EA" w14:textId="77777777" w:rsidR="00B108FA" w:rsidRPr="00E17101" w:rsidRDefault="00B108FA" w:rsidP="007B6F1F">
            <w:pPr>
              <w:rPr>
                <w:color w:val="000000" w:themeColor="text1"/>
                <w:lang w:val="en-GB"/>
              </w:rPr>
            </w:pPr>
          </w:p>
        </w:tc>
      </w:tr>
    </w:tbl>
    <w:p w14:paraId="501524BB" w14:textId="77777777" w:rsidR="00B108FA" w:rsidRPr="00E17101" w:rsidRDefault="00B108FA" w:rsidP="00B108FA">
      <w:pPr>
        <w:rPr>
          <w:lang w:val="en-GB"/>
        </w:rPr>
      </w:pPr>
    </w:p>
    <w:p w14:paraId="51D7C1ED" w14:textId="528619F7" w:rsidR="00B108FA" w:rsidRPr="00E17101" w:rsidRDefault="00322F3F" w:rsidP="006D2988">
      <w:pPr>
        <w:pStyle w:val="Ttulo2"/>
        <w:ind w:left="0" w:firstLine="0"/>
        <w:rPr>
          <w:lang w:val="en-GB"/>
        </w:rPr>
      </w:pPr>
      <w:bookmarkStart w:id="11" w:name="_Toc61585445"/>
      <w:r w:rsidRPr="00E17101">
        <w:rPr>
          <w:lang w:val="en-GB"/>
        </w:rPr>
        <w:t>Liaison with the broader constituency</w:t>
      </w:r>
      <w:bookmarkEnd w:id="11"/>
    </w:p>
    <w:p w14:paraId="481A441B" w14:textId="77777777" w:rsidR="000131DE" w:rsidRPr="00E17101" w:rsidRDefault="000131DE" w:rsidP="000131DE">
      <w:pPr>
        <w:rPr>
          <w:b/>
          <w:bCs/>
          <w:lang w:val="en-GB"/>
        </w:rPr>
      </w:pPr>
      <w:r w:rsidRPr="00E17101">
        <w:rPr>
          <w:b/>
          <w:bCs/>
          <w:lang w:val="en-GB"/>
        </w:rPr>
        <w:t xml:space="preserve">3. Describe the company constituency’s structures, </w:t>
      </w:r>
      <w:proofErr w:type="gramStart"/>
      <w:r w:rsidRPr="00E17101">
        <w:rPr>
          <w:b/>
          <w:bCs/>
          <w:lang w:val="en-GB"/>
        </w:rPr>
        <w:t>policies</w:t>
      </w:r>
      <w:proofErr w:type="gramEnd"/>
      <w:r w:rsidRPr="00E17101">
        <w:rPr>
          <w:b/>
          <w:bCs/>
          <w:lang w:val="en-GB"/>
        </w:rPr>
        <w:t xml:space="preserve"> and practices for coordination on EITI matters. </w:t>
      </w:r>
    </w:p>
    <w:p w14:paraId="2CA8D0EA" w14:textId="77777777" w:rsidR="000131DE" w:rsidRPr="00E17101" w:rsidRDefault="000131DE" w:rsidP="000131DE">
      <w:pPr>
        <w:rPr>
          <w:lang w:val="en-GB"/>
        </w:rPr>
      </w:pPr>
      <w:r w:rsidRPr="00E17101">
        <w:rPr>
          <w:lang w:val="en-GB"/>
        </w:rPr>
        <w:t>Please provide supporting evidence, such as constituency ToRs, dates and minutes of constituency meetings, number of emails to mailing lists, etc. If the evidence is available online, please provide a link. If it is not, please annex the evidence to this questionnaire.</w:t>
      </w:r>
    </w:p>
    <w:p w14:paraId="361AA7D9" w14:textId="045D45B5" w:rsidR="00B108FA" w:rsidRPr="00E17101" w:rsidRDefault="00B108FA" w:rsidP="00B108FA">
      <w:pPr>
        <w:rPr>
          <w:lang w:val="en-GB"/>
        </w:rPr>
      </w:pPr>
    </w:p>
    <w:tbl>
      <w:tblPr>
        <w:tblStyle w:val="Tablaconcuadrcula"/>
        <w:tblW w:w="5000" w:type="pct"/>
        <w:tblLook w:val="04A0" w:firstRow="1" w:lastRow="0" w:firstColumn="1" w:lastColumn="0" w:noHBand="0" w:noVBand="1"/>
      </w:tblPr>
      <w:tblGrid>
        <w:gridCol w:w="3022"/>
        <w:gridCol w:w="3021"/>
        <w:gridCol w:w="3019"/>
      </w:tblGrid>
      <w:tr w:rsidR="00B108FA" w:rsidRPr="0001325A" w14:paraId="79D97096" w14:textId="77777777" w:rsidTr="00B108FA">
        <w:tc>
          <w:tcPr>
            <w:tcW w:w="1667" w:type="pct"/>
            <w:shd w:val="clear" w:color="auto" w:fill="E7E6E6" w:themeFill="background2"/>
          </w:tcPr>
          <w:p w14:paraId="37A6113D" w14:textId="0D0C2EED" w:rsidR="00B108FA" w:rsidRPr="00E17101" w:rsidRDefault="000131DE" w:rsidP="007B6F1F">
            <w:pPr>
              <w:rPr>
                <w:lang w:val="en-GB"/>
              </w:rPr>
            </w:pPr>
            <w:r w:rsidRPr="00E17101">
              <w:rPr>
                <w:lang w:val="en-GB"/>
              </w:rPr>
              <w:t xml:space="preserve">Structures in place for liaison with the broader constituency, such as industry associations </w:t>
            </w:r>
          </w:p>
        </w:tc>
        <w:tc>
          <w:tcPr>
            <w:tcW w:w="1667" w:type="pct"/>
            <w:shd w:val="clear" w:color="auto" w:fill="E7E6E6" w:themeFill="background2"/>
          </w:tcPr>
          <w:p w14:paraId="78F03017" w14:textId="64BF64D3" w:rsidR="00B108FA" w:rsidRPr="00E17101" w:rsidRDefault="00B108FA" w:rsidP="007B6F1F">
            <w:pPr>
              <w:rPr>
                <w:lang w:val="en-GB"/>
              </w:rPr>
            </w:pPr>
            <w:r w:rsidRPr="00E17101">
              <w:rPr>
                <w:lang w:val="en-GB"/>
              </w:rPr>
              <w:t>Pol</w:t>
            </w:r>
            <w:r w:rsidR="000131DE" w:rsidRPr="00E17101">
              <w:rPr>
                <w:lang w:val="en-GB"/>
              </w:rPr>
              <w:t xml:space="preserve">icies and agreed procedures for liaison with the broader constituency </w:t>
            </w:r>
          </w:p>
        </w:tc>
        <w:tc>
          <w:tcPr>
            <w:tcW w:w="1666" w:type="pct"/>
            <w:shd w:val="clear" w:color="auto" w:fill="E7E6E6" w:themeFill="background2"/>
          </w:tcPr>
          <w:p w14:paraId="3171E7E1" w14:textId="425CC612" w:rsidR="00B108FA" w:rsidRPr="00E17101" w:rsidRDefault="00B108FA" w:rsidP="007B6F1F">
            <w:pPr>
              <w:rPr>
                <w:lang w:val="en-GB"/>
              </w:rPr>
            </w:pPr>
            <w:r w:rsidRPr="00E17101">
              <w:rPr>
                <w:lang w:val="en-GB"/>
              </w:rPr>
              <w:t>Pr</w:t>
            </w:r>
            <w:r w:rsidR="000131DE" w:rsidRPr="00E17101">
              <w:rPr>
                <w:lang w:val="en-GB"/>
              </w:rPr>
              <w:t xml:space="preserve">actice in the period under review </w:t>
            </w:r>
          </w:p>
        </w:tc>
      </w:tr>
      <w:tr w:rsidR="00B108FA" w:rsidRPr="0001325A" w14:paraId="21D22412" w14:textId="77777777" w:rsidTr="007B6F1F">
        <w:tc>
          <w:tcPr>
            <w:tcW w:w="1667" w:type="pct"/>
          </w:tcPr>
          <w:p w14:paraId="7B91370E" w14:textId="2B8366ED" w:rsidR="008446A7" w:rsidRPr="00E17101" w:rsidRDefault="008446A7" w:rsidP="00783204">
            <w:pPr>
              <w:pStyle w:val="Prrafodelista"/>
              <w:numPr>
                <w:ilvl w:val="0"/>
                <w:numId w:val="30"/>
              </w:numPr>
              <w:spacing w:before="0" w:after="0"/>
              <w:contextualSpacing/>
              <w:jc w:val="both"/>
              <w:rPr>
                <w:b/>
                <w:bCs/>
                <w:color w:val="000000" w:themeColor="text1"/>
                <w:lang w:val="en-GB"/>
              </w:rPr>
            </w:pPr>
            <w:r w:rsidRPr="00E17101">
              <w:rPr>
                <w:b/>
                <w:bCs/>
                <w:color w:val="000000" w:themeColor="text1"/>
                <w:lang w:val="en-GB"/>
              </w:rPr>
              <w:t>ACM</w:t>
            </w:r>
          </w:p>
          <w:p w14:paraId="78956A8A" w14:textId="17251DFB" w:rsidR="008446A7" w:rsidRPr="00E17101" w:rsidRDefault="008446A7" w:rsidP="00783204">
            <w:pPr>
              <w:pStyle w:val="Prrafodelista"/>
              <w:numPr>
                <w:ilvl w:val="0"/>
                <w:numId w:val="30"/>
              </w:numPr>
              <w:spacing w:before="0" w:after="0"/>
              <w:contextualSpacing/>
              <w:jc w:val="both"/>
              <w:rPr>
                <w:b/>
                <w:bCs/>
                <w:color w:val="000000" w:themeColor="text1"/>
                <w:lang w:val="en-GB"/>
              </w:rPr>
            </w:pPr>
            <w:r w:rsidRPr="00E17101">
              <w:rPr>
                <w:b/>
                <w:bCs/>
                <w:color w:val="000000" w:themeColor="text1"/>
                <w:lang w:val="en-GB"/>
              </w:rPr>
              <w:t>ACP</w:t>
            </w:r>
          </w:p>
          <w:p w14:paraId="05FBE4C1" w14:textId="47E4755F" w:rsidR="008446A7" w:rsidRPr="00E17101" w:rsidRDefault="008446A7" w:rsidP="00783204">
            <w:pPr>
              <w:pStyle w:val="Prrafodelista"/>
              <w:numPr>
                <w:ilvl w:val="0"/>
                <w:numId w:val="30"/>
              </w:numPr>
              <w:spacing w:before="0" w:after="0"/>
              <w:contextualSpacing/>
              <w:jc w:val="both"/>
              <w:rPr>
                <w:b/>
                <w:bCs/>
                <w:color w:val="000000" w:themeColor="text1"/>
                <w:lang w:val="en-GB"/>
              </w:rPr>
            </w:pPr>
            <w:r w:rsidRPr="00E17101">
              <w:rPr>
                <w:b/>
                <w:bCs/>
                <w:color w:val="000000" w:themeColor="text1"/>
                <w:lang w:val="en-GB"/>
              </w:rPr>
              <w:t xml:space="preserve">Ecopetrol </w:t>
            </w:r>
          </w:p>
          <w:p w14:paraId="22778FA3" w14:textId="77777777" w:rsidR="008446A7" w:rsidRPr="00E17101" w:rsidRDefault="008446A7" w:rsidP="008446A7">
            <w:pPr>
              <w:pStyle w:val="Prrafodelista"/>
              <w:spacing w:before="0" w:after="0"/>
              <w:contextualSpacing/>
              <w:jc w:val="both"/>
              <w:rPr>
                <w:b/>
                <w:bCs/>
                <w:color w:val="000000" w:themeColor="text1"/>
                <w:lang w:val="en-GB"/>
              </w:rPr>
            </w:pPr>
          </w:p>
          <w:p w14:paraId="25C12022" w14:textId="143B3B7A" w:rsidR="00B108FA" w:rsidRPr="00E17101" w:rsidRDefault="00B108FA" w:rsidP="008446A7">
            <w:pPr>
              <w:pStyle w:val="Prrafodelista"/>
              <w:spacing w:before="0" w:after="0"/>
              <w:contextualSpacing/>
              <w:jc w:val="both"/>
              <w:rPr>
                <w:b/>
                <w:bCs/>
                <w:color w:val="000000" w:themeColor="text1"/>
                <w:lang w:val="en-GB"/>
              </w:rPr>
            </w:pPr>
          </w:p>
        </w:tc>
        <w:tc>
          <w:tcPr>
            <w:tcW w:w="1667" w:type="pct"/>
          </w:tcPr>
          <w:p w14:paraId="1F1BFE80" w14:textId="25E319CC" w:rsidR="003B0DAF" w:rsidRPr="00E17101" w:rsidRDefault="00C3038B" w:rsidP="003B0DAF">
            <w:pPr>
              <w:rPr>
                <w:color w:val="000000" w:themeColor="text1"/>
                <w:lang w:val="en-GB"/>
              </w:rPr>
            </w:pPr>
            <w:r w:rsidRPr="00E17101">
              <w:rPr>
                <w:color w:val="000000" w:themeColor="text1"/>
                <w:lang w:val="en-GB"/>
              </w:rPr>
              <w:t xml:space="preserve">There is regular communication among the three representatives, at the request of any of the parties to discuss and clarify any topic. </w:t>
            </w:r>
          </w:p>
          <w:p w14:paraId="4B068F7C" w14:textId="1CD866E4" w:rsidR="003B0DAF" w:rsidRPr="00E17101" w:rsidRDefault="00C17EF1" w:rsidP="003B0DAF">
            <w:pPr>
              <w:rPr>
                <w:color w:val="000000" w:themeColor="text1"/>
                <w:lang w:val="en-GB"/>
              </w:rPr>
            </w:pPr>
            <w:r w:rsidRPr="00E17101">
              <w:rPr>
                <w:color w:val="000000" w:themeColor="text1"/>
                <w:lang w:val="en-GB"/>
              </w:rPr>
              <w:t xml:space="preserve">To discuss EITI related topics as industry constituency, meetings are scheduled at request, according to the Standard dynamics and the requirements demands. </w:t>
            </w:r>
          </w:p>
          <w:p w14:paraId="6A7D8922" w14:textId="2C8A61E7" w:rsidR="00B108FA" w:rsidRPr="00E17101" w:rsidRDefault="003B0DAF" w:rsidP="007B6F1F">
            <w:pPr>
              <w:rPr>
                <w:color w:val="000000" w:themeColor="text1"/>
                <w:lang w:val="en-GB"/>
              </w:rPr>
            </w:pPr>
            <w:r w:rsidRPr="00E17101">
              <w:rPr>
                <w:color w:val="000000" w:themeColor="text1"/>
                <w:lang w:val="en-GB"/>
              </w:rPr>
              <w:t xml:space="preserve">Ecopetrol – </w:t>
            </w:r>
            <w:r w:rsidR="008E0761" w:rsidRPr="00E17101">
              <w:rPr>
                <w:color w:val="000000" w:themeColor="text1"/>
                <w:lang w:val="en-GB"/>
              </w:rPr>
              <w:t xml:space="preserve">Mention how the reporting is organised: Today, all the information collected for EITI is located on a platform called MERO, delivered by the persons in charge </w:t>
            </w:r>
            <w:r w:rsidR="006146AE" w:rsidRPr="00E17101">
              <w:rPr>
                <w:color w:val="000000" w:themeColor="text1"/>
                <w:lang w:val="en-GB"/>
              </w:rPr>
              <w:t>there</w:t>
            </w:r>
            <w:r w:rsidR="008E0761" w:rsidRPr="00E17101">
              <w:rPr>
                <w:color w:val="000000" w:themeColor="text1"/>
                <w:lang w:val="en-GB"/>
              </w:rPr>
              <w:t xml:space="preserve">of. The approval of such information pertains to top managerial positions.  </w:t>
            </w:r>
          </w:p>
        </w:tc>
        <w:tc>
          <w:tcPr>
            <w:tcW w:w="1666" w:type="pct"/>
          </w:tcPr>
          <w:p w14:paraId="31404E55" w14:textId="21573943" w:rsidR="00B108FA" w:rsidRPr="00E17101" w:rsidRDefault="007F7B41" w:rsidP="0083531F">
            <w:pPr>
              <w:rPr>
                <w:i/>
                <w:iCs/>
                <w:lang w:val="en-GB"/>
              </w:rPr>
            </w:pPr>
            <w:r w:rsidRPr="00E17101">
              <w:rPr>
                <w:i/>
                <w:iCs/>
                <w:lang w:val="en-GB"/>
              </w:rPr>
              <w:t>[</w:t>
            </w:r>
            <w:r w:rsidR="000131DE" w:rsidRPr="00E17101">
              <w:rPr>
                <w:i/>
                <w:iCs/>
                <w:lang w:val="en-GB"/>
              </w:rPr>
              <w:t>Please describe how the constituency coordinated on EITI matters in the period under review, including a description of actors engaged</w:t>
            </w:r>
            <w:r w:rsidRPr="00E17101">
              <w:rPr>
                <w:i/>
                <w:iCs/>
                <w:lang w:val="en-GB"/>
              </w:rPr>
              <w:t>.]</w:t>
            </w:r>
          </w:p>
          <w:p w14:paraId="7657D29F" w14:textId="283F5115" w:rsidR="008446A7" w:rsidRPr="00E17101" w:rsidRDefault="008446A7" w:rsidP="0083531F">
            <w:pPr>
              <w:rPr>
                <w:color w:val="000000" w:themeColor="text1"/>
                <w:lang w:val="en-GB"/>
              </w:rPr>
            </w:pPr>
            <w:r w:rsidRPr="00E17101">
              <w:rPr>
                <w:color w:val="000000" w:themeColor="text1"/>
                <w:lang w:val="en-GB"/>
              </w:rPr>
              <w:t xml:space="preserve">ACP </w:t>
            </w:r>
            <w:r w:rsidR="008E0761" w:rsidRPr="00E17101">
              <w:rPr>
                <w:color w:val="000000" w:themeColor="text1"/>
                <w:lang w:val="en-GB"/>
              </w:rPr>
              <w:t>and</w:t>
            </w:r>
            <w:r w:rsidR="00614DF3" w:rsidRPr="00E17101">
              <w:rPr>
                <w:color w:val="000000" w:themeColor="text1"/>
                <w:lang w:val="en-GB"/>
              </w:rPr>
              <w:t xml:space="preserve"> ACM </w:t>
            </w:r>
            <w:r w:rsidRPr="00E17101">
              <w:rPr>
                <w:color w:val="000000" w:themeColor="text1"/>
                <w:lang w:val="en-GB"/>
              </w:rPr>
              <w:t xml:space="preserve">– </w:t>
            </w:r>
            <w:r w:rsidR="008E0761" w:rsidRPr="00E17101">
              <w:rPr>
                <w:color w:val="000000" w:themeColor="text1"/>
                <w:lang w:val="en-GB"/>
              </w:rPr>
              <w:t>EITI related topics are discussed at the sustainability committees in the various companies.</w:t>
            </w:r>
          </w:p>
          <w:p w14:paraId="7EAC2F56" w14:textId="5CEE53AA" w:rsidR="008446A7" w:rsidRPr="00E17101" w:rsidRDefault="008E0761" w:rsidP="0083531F">
            <w:pPr>
              <w:rPr>
                <w:color w:val="000000" w:themeColor="text1"/>
                <w:lang w:val="en-GB"/>
              </w:rPr>
            </w:pPr>
            <w:r w:rsidRPr="00E17101">
              <w:rPr>
                <w:color w:val="000000" w:themeColor="text1"/>
                <w:lang w:val="en-GB"/>
              </w:rPr>
              <w:t>Regarding</w:t>
            </w:r>
            <w:r w:rsidR="00343E1F" w:rsidRPr="00E17101">
              <w:rPr>
                <w:color w:val="000000" w:themeColor="text1"/>
                <w:lang w:val="en-GB"/>
              </w:rPr>
              <w:t xml:space="preserve"> Ecopetrol </w:t>
            </w:r>
            <w:r w:rsidRPr="00E17101">
              <w:rPr>
                <w:color w:val="000000" w:themeColor="text1"/>
                <w:lang w:val="en-GB"/>
              </w:rPr>
              <w:t>–</w:t>
            </w:r>
            <w:r w:rsidR="00343E1F" w:rsidRPr="00E17101">
              <w:rPr>
                <w:color w:val="000000" w:themeColor="text1"/>
                <w:lang w:val="en-GB"/>
              </w:rPr>
              <w:t xml:space="preserve"> </w:t>
            </w:r>
            <w:r w:rsidR="008446A7" w:rsidRPr="00E17101">
              <w:rPr>
                <w:color w:val="000000" w:themeColor="text1"/>
                <w:lang w:val="en-GB"/>
              </w:rPr>
              <w:t>E</w:t>
            </w:r>
            <w:r w:rsidRPr="00E17101">
              <w:rPr>
                <w:color w:val="000000" w:themeColor="text1"/>
                <w:lang w:val="en-GB"/>
              </w:rPr>
              <w:t xml:space="preserve">ITI topics are </w:t>
            </w:r>
            <w:r w:rsidR="00B86497">
              <w:rPr>
                <w:color w:val="000000" w:themeColor="text1"/>
                <w:lang w:val="en-GB"/>
              </w:rPr>
              <w:t>distributed to different</w:t>
            </w:r>
            <w:r w:rsidRPr="00E17101">
              <w:rPr>
                <w:color w:val="000000" w:themeColor="text1"/>
                <w:lang w:val="en-GB"/>
              </w:rPr>
              <w:t xml:space="preserve"> committees (tax committee, social committee). </w:t>
            </w:r>
            <w:r w:rsidR="00343E1F" w:rsidRPr="00E17101">
              <w:rPr>
                <w:color w:val="000000" w:themeColor="text1"/>
                <w:lang w:val="en-GB"/>
              </w:rPr>
              <w:t xml:space="preserve"> </w:t>
            </w:r>
          </w:p>
          <w:p w14:paraId="6D02DC81" w14:textId="0DEE2A08" w:rsidR="008446A7" w:rsidRPr="00E17101" w:rsidRDefault="008E0761" w:rsidP="0083531F">
            <w:pPr>
              <w:rPr>
                <w:lang w:val="en-GB"/>
              </w:rPr>
            </w:pPr>
            <w:r w:rsidRPr="00E17101">
              <w:rPr>
                <w:color w:val="000000" w:themeColor="text1"/>
                <w:lang w:val="en-GB"/>
              </w:rPr>
              <w:t xml:space="preserve">Companies have direct contact with the Technical Secretariat to clarify any operational question. </w:t>
            </w:r>
          </w:p>
        </w:tc>
      </w:tr>
    </w:tbl>
    <w:p w14:paraId="514F4CE6" w14:textId="77777777" w:rsidR="00C41500" w:rsidRPr="00E17101" w:rsidRDefault="00C41500" w:rsidP="00C41500">
      <w:pPr>
        <w:rPr>
          <w:b/>
          <w:bCs/>
          <w:lang w:val="en-GB"/>
        </w:rPr>
      </w:pPr>
    </w:p>
    <w:p w14:paraId="2AAD2B28" w14:textId="26637A15" w:rsidR="00C41500" w:rsidRPr="00E17101" w:rsidRDefault="00C41500" w:rsidP="00C41500">
      <w:pPr>
        <w:rPr>
          <w:b/>
          <w:bCs/>
          <w:lang w:val="en-GB"/>
        </w:rPr>
      </w:pPr>
      <w:r w:rsidRPr="00E17101">
        <w:rPr>
          <w:b/>
          <w:bCs/>
          <w:lang w:val="en-GB"/>
        </w:rPr>
        <w:t>4. Have MSG members sought input from the broader constituency on the following documents. If yes, how and did you receive input?</w:t>
      </w:r>
    </w:p>
    <w:p w14:paraId="12A3B0C7" w14:textId="7408DCB1" w:rsidR="00B108FA" w:rsidRPr="00E17101" w:rsidRDefault="00B108FA" w:rsidP="00B108FA">
      <w:pPr>
        <w:rPr>
          <w:lang w:val="en-GB"/>
        </w:rPr>
      </w:pPr>
      <w:r w:rsidRPr="00E17101">
        <w:rPr>
          <w:lang w:val="en-GB"/>
        </w:rPr>
        <w:tab/>
        <w:t xml:space="preserve">a) </w:t>
      </w:r>
      <w:r w:rsidR="00C41500" w:rsidRPr="00E17101">
        <w:rPr>
          <w:lang w:val="en-GB"/>
        </w:rPr>
        <w:t>The latest EITI work</w:t>
      </w:r>
      <w:r w:rsidRPr="00E17101">
        <w:rPr>
          <w:lang w:val="en-GB"/>
        </w:rPr>
        <w:t xml:space="preserve"> plan</w:t>
      </w:r>
      <w:r w:rsidR="00C41500" w:rsidRPr="00E17101">
        <w:rPr>
          <w:lang w:val="en-GB"/>
        </w:rPr>
        <w:t xml:space="preserve">, including priorities for EITI implementation </w:t>
      </w:r>
    </w:p>
    <w:p w14:paraId="2CC188F4" w14:textId="2DE0DAD5" w:rsidR="00B108FA" w:rsidRPr="00E17101" w:rsidRDefault="00B108FA" w:rsidP="00B108FA">
      <w:pPr>
        <w:rPr>
          <w:lang w:val="en-GB"/>
        </w:rPr>
      </w:pPr>
      <w:r w:rsidRPr="00E17101">
        <w:rPr>
          <w:lang w:val="en-GB"/>
        </w:rPr>
        <w:tab/>
        <w:t xml:space="preserve">b) </w:t>
      </w:r>
      <w:r w:rsidR="00C41500" w:rsidRPr="00E17101">
        <w:rPr>
          <w:lang w:val="en-GB"/>
        </w:rPr>
        <w:t>The latest annual review of ou</w:t>
      </w:r>
      <w:r w:rsidR="006146AE" w:rsidRPr="00E17101">
        <w:rPr>
          <w:lang w:val="en-GB"/>
        </w:rPr>
        <w:t>t</w:t>
      </w:r>
      <w:r w:rsidR="00C41500" w:rsidRPr="00E17101">
        <w:rPr>
          <w:lang w:val="en-GB"/>
        </w:rPr>
        <w:t>comes and impact</w:t>
      </w:r>
    </w:p>
    <w:tbl>
      <w:tblPr>
        <w:tblStyle w:val="Tablaconcuadrcula"/>
        <w:tblW w:w="0" w:type="auto"/>
        <w:tblLook w:val="04A0" w:firstRow="1" w:lastRow="0" w:firstColumn="1" w:lastColumn="0" w:noHBand="0" w:noVBand="1"/>
      </w:tblPr>
      <w:tblGrid>
        <w:gridCol w:w="9062"/>
      </w:tblGrid>
      <w:tr w:rsidR="00B108FA" w:rsidRPr="00041DBE" w14:paraId="2699F7C6" w14:textId="77777777" w:rsidTr="007B6F1F">
        <w:tc>
          <w:tcPr>
            <w:tcW w:w="9062" w:type="dxa"/>
          </w:tcPr>
          <w:p w14:paraId="67A824CC" w14:textId="641495EB" w:rsidR="00783204" w:rsidRPr="00E17101" w:rsidRDefault="006146AE" w:rsidP="00783204">
            <w:pPr>
              <w:rPr>
                <w:color w:val="000000" w:themeColor="text1"/>
                <w:lang w:val="en-GB"/>
              </w:rPr>
            </w:pPr>
            <w:r w:rsidRPr="00E17101">
              <w:rPr>
                <w:color w:val="000000" w:themeColor="text1"/>
                <w:lang w:val="en-GB"/>
              </w:rPr>
              <w:t xml:space="preserve">In the development of the </w:t>
            </w:r>
            <w:r w:rsidR="00783204" w:rsidRPr="00E17101">
              <w:rPr>
                <w:color w:val="000000" w:themeColor="text1"/>
                <w:lang w:val="en-GB"/>
              </w:rPr>
              <w:t>Colombia</w:t>
            </w:r>
            <w:r w:rsidR="00B86497">
              <w:rPr>
                <w:color w:val="000000" w:themeColor="text1"/>
                <w:lang w:val="en-GB"/>
              </w:rPr>
              <w:t>’s EITI</w:t>
            </w:r>
            <w:r w:rsidRPr="00E17101">
              <w:rPr>
                <w:color w:val="000000" w:themeColor="text1"/>
                <w:lang w:val="en-GB"/>
              </w:rPr>
              <w:t xml:space="preserve"> Initiative</w:t>
            </w:r>
            <w:r w:rsidR="00EC1A13" w:rsidRPr="00E17101">
              <w:rPr>
                <w:color w:val="000000" w:themeColor="text1"/>
                <w:lang w:val="en-GB"/>
              </w:rPr>
              <w:t xml:space="preserve">, the industry has had wide and active participation as can be seen in the minutes of the </w:t>
            </w:r>
            <w:r w:rsidR="00C77FE0">
              <w:rPr>
                <w:color w:val="000000" w:themeColor="text1"/>
                <w:lang w:val="en-GB"/>
              </w:rPr>
              <w:t>MSG</w:t>
            </w:r>
            <w:r w:rsidR="00EC1A13" w:rsidRPr="00E17101">
              <w:rPr>
                <w:color w:val="000000" w:themeColor="text1"/>
                <w:lang w:val="en-GB"/>
              </w:rPr>
              <w:t xml:space="preserve"> and GAT meetings, evidencing a constant and effective presence of the private sector. </w:t>
            </w:r>
          </w:p>
          <w:p w14:paraId="3898821F" w14:textId="31869C1C" w:rsidR="00783204" w:rsidRPr="00E17101" w:rsidRDefault="00EC1A13" w:rsidP="00783204">
            <w:pPr>
              <w:pStyle w:val="Prrafodelista"/>
              <w:numPr>
                <w:ilvl w:val="0"/>
                <w:numId w:val="22"/>
              </w:numPr>
              <w:rPr>
                <w:color w:val="000000" w:themeColor="text1"/>
                <w:lang w:val="en-GB"/>
              </w:rPr>
            </w:pPr>
            <w:r w:rsidRPr="00E17101">
              <w:rPr>
                <w:color w:val="000000" w:themeColor="text1"/>
                <w:lang w:val="en-GB"/>
              </w:rPr>
              <w:t xml:space="preserve">Minutes of the </w:t>
            </w:r>
            <w:r w:rsidR="00C77FE0">
              <w:rPr>
                <w:color w:val="000000" w:themeColor="text1"/>
                <w:lang w:val="en-GB"/>
              </w:rPr>
              <w:t>Multi-Stakeholder Group</w:t>
            </w:r>
            <w:r w:rsidRPr="00E17101">
              <w:rPr>
                <w:color w:val="000000" w:themeColor="text1"/>
                <w:lang w:val="en-GB"/>
              </w:rPr>
              <w:t xml:space="preserve"> sessions</w:t>
            </w:r>
          </w:p>
          <w:p w14:paraId="4DC4BB33" w14:textId="72BC0D64" w:rsidR="00783204" w:rsidRPr="00E17101" w:rsidRDefault="00000000" w:rsidP="00783204">
            <w:pPr>
              <w:rPr>
                <w:lang w:val="en-GB"/>
              </w:rPr>
            </w:pPr>
            <w:hyperlink r:id="rId54" w:history="1">
              <w:r w:rsidR="00783204" w:rsidRPr="00E17101">
                <w:rPr>
                  <w:rStyle w:val="Hipervnculo"/>
                  <w:lang w:val="en-GB"/>
                </w:rPr>
                <w:t>https://www.eiticolombia.gov.co/es/documentos/comite-tripartito-nacional/</w:t>
              </w:r>
            </w:hyperlink>
          </w:p>
          <w:p w14:paraId="4E0BA93A" w14:textId="7B6A29ED" w:rsidR="00783204" w:rsidRPr="00E17101" w:rsidRDefault="001175CA" w:rsidP="00783204">
            <w:pPr>
              <w:pStyle w:val="Prrafodelista"/>
              <w:numPr>
                <w:ilvl w:val="0"/>
                <w:numId w:val="22"/>
              </w:numPr>
              <w:rPr>
                <w:color w:val="000000" w:themeColor="text1"/>
                <w:lang w:val="en-GB"/>
              </w:rPr>
            </w:pPr>
            <w:r w:rsidRPr="00E17101">
              <w:rPr>
                <w:color w:val="000000" w:themeColor="text1"/>
                <w:lang w:val="en-GB"/>
              </w:rPr>
              <w:lastRenderedPageBreak/>
              <w:t>The extractive sector transparency policy was based on the lessons learnt from the</w:t>
            </w:r>
            <w:r w:rsidR="00C77FE0">
              <w:rPr>
                <w:color w:val="000000" w:themeColor="text1"/>
                <w:lang w:val="en-GB"/>
              </w:rPr>
              <w:t xml:space="preserve"> Colombia’s</w:t>
            </w:r>
            <w:r w:rsidRPr="00E17101">
              <w:rPr>
                <w:color w:val="000000" w:themeColor="text1"/>
                <w:lang w:val="en-GB"/>
              </w:rPr>
              <w:t xml:space="preserve"> EITI Initiative re</w:t>
            </w:r>
            <w:r w:rsidR="00C77FE0">
              <w:rPr>
                <w:color w:val="000000" w:themeColor="text1"/>
                <w:lang w:val="en-GB"/>
              </w:rPr>
              <w:t>lated to</w:t>
            </w:r>
            <w:r w:rsidRPr="00E17101">
              <w:rPr>
                <w:color w:val="000000" w:themeColor="text1"/>
                <w:lang w:val="en-GB"/>
              </w:rPr>
              <w:t xml:space="preserve"> the need o</w:t>
            </w:r>
            <w:r w:rsidR="00C77FE0">
              <w:rPr>
                <w:color w:val="000000" w:themeColor="text1"/>
                <w:lang w:val="en-GB"/>
              </w:rPr>
              <w:t>f</w:t>
            </w:r>
            <w:r w:rsidRPr="00E17101">
              <w:rPr>
                <w:color w:val="000000" w:themeColor="text1"/>
                <w:lang w:val="en-GB"/>
              </w:rPr>
              <w:t xml:space="preserve"> consolidat</w:t>
            </w:r>
            <w:r w:rsidR="00C77FE0">
              <w:rPr>
                <w:color w:val="000000" w:themeColor="text1"/>
                <w:lang w:val="en-GB"/>
              </w:rPr>
              <w:t xml:space="preserve">ing </w:t>
            </w:r>
            <w:r w:rsidRPr="00E17101">
              <w:rPr>
                <w:color w:val="000000" w:themeColor="text1"/>
                <w:lang w:val="en-GB"/>
              </w:rPr>
              <w:t>actions to make the information from n</w:t>
            </w:r>
            <w:r w:rsidR="00C77FE0">
              <w:rPr>
                <w:color w:val="000000" w:themeColor="text1"/>
                <w:lang w:val="en-GB"/>
              </w:rPr>
              <w:t>on-renewable</w:t>
            </w:r>
            <w:r w:rsidRPr="00E17101">
              <w:rPr>
                <w:color w:val="000000" w:themeColor="text1"/>
                <w:lang w:val="en-GB"/>
              </w:rPr>
              <w:t xml:space="preserve"> resources extractive operations transparent and public, and</w:t>
            </w:r>
            <w:r w:rsidR="00041DBE">
              <w:rPr>
                <w:color w:val="000000" w:themeColor="text1"/>
                <w:lang w:val="en-GB"/>
              </w:rPr>
              <w:t xml:space="preserve"> also</w:t>
            </w:r>
            <w:r w:rsidRPr="00E17101">
              <w:rPr>
                <w:color w:val="000000" w:themeColor="text1"/>
                <w:lang w:val="en-GB"/>
              </w:rPr>
              <w:t xml:space="preserve"> </w:t>
            </w:r>
            <w:r w:rsidR="00C77FE0">
              <w:rPr>
                <w:color w:val="000000" w:themeColor="text1"/>
                <w:lang w:val="en-GB"/>
              </w:rPr>
              <w:t xml:space="preserve">to </w:t>
            </w:r>
            <w:r w:rsidRPr="00E17101">
              <w:rPr>
                <w:color w:val="000000" w:themeColor="text1"/>
                <w:lang w:val="en-GB"/>
              </w:rPr>
              <w:t xml:space="preserve">the importance of fostering a permanent dialogue among government, </w:t>
            </w:r>
            <w:proofErr w:type="gramStart"/>
            <w:r w:rsidRPr="00E17101">
              <w:rPr>
                <w:color w:val="000000" w:themeColor="text1"/>
                <w:lang w:val="en-GB"/>
              </w:rPr>
              <w:t>industry</w:t>
            </w:r>
            <w:proofErr w:type="gramEnd"/>
            <w:r w:rsidRPr="00E17101">
              <w:rPr>
                <w:color w:val="000000" w:themeColor="text1"/>
                <w:lang w:val="en-GB"/>
              </w:rPr>
              <w:t xml:space="preserve"> and civil society. </w:t>
            </w:r>
            <w:r w:rsidR="00924C5F" w:rsidRPr="00E17101">
              <w:rPr>
                <w:color w:val="000000" w:themeColor="text1"/>
                <w:lang w:val="en-GB"/>
              </w:rPr>
              <w:t>All of t</w:t>
            </w:r>
            <w:r w:rsidRPr="00E17101">
              <w:rPr>
                <w:color w:val="000000" w:themeColor="text1"/>
                <w:lang w:val="en-GB"/>
              </w:rPr>
              <w:t xml:space="preserve">his, with the purpose of strengthening trust and governance in the extractive sector value chain. </w:t>
            </w:r>
          </w:p>
          <w:p w14:paraId="19F11FC2" w14:textId="7779F897" w:rsidR="00B108FA" w:rsidRPr="00E17101" w:rsidRDefault="00000000" w:rsidP="00343E1F">
            <w:pPr>
              <w:rPr>
                <w:lang w:val="en-GB"/>
              </w:rPr>
            </w:pPr>
            <w:hyperlink r:id="rId55" w:history="1">
              <w:r w:rsidR="00783204" w:rsidRPr="00E17101">
                <w:rPr>
                  <w:rStyle w:val="Hipervnculo"/>
                  <w:lang w:val="en-GB"/>
                </w:rPr>
                <w:t>https://www.minenergia.gov.co/documents/6204/PTISME_-_15_03_2022.pdf</w:t>
              </w:r>
            </w:hyperlink>
            <w:r w:rsidR="001175CA" w:rsidRPr="00E17101">
              <w:rPr>
                <w:rStyle w:val="Hipervnculo"/>
                <w:lang w:val="en-GB"/>
              </w:rPr>
              <w:t xml:space="preserve"> </w:t>
            </w:r>
          </w:p>
          <w:p w14:paraId="7A839FE4" w14:textId="1E46E583" w:rsidR="00343E1F" w:rsidRPr="00E17101" w:rsidRDefault="006207A6" w:rsidP="00685D17">
            <w:pPr>
              <w:rPr>
                <w:lang w:val="en-GB"/>
              </w:rPr>
            </w:pPr>
            <w:r w:rsidRPr="00E17101">
              <w:rPr>
                <w:color w:val="000000" w:themeColor="text1"/>
                <w:lang w:val="en-GB"/>
              </w:rPr>
              <w:t xml:space="preserve">The work plan was taken into account and was updated based on the priorities identified by the </w:t>
            </w:r>
            <w:r w:rsidR="00041DBE">
              <w:rPr>
                <w:color w:val="000000" w:themeColor="text1"/>
                <w:lang w:val="en-GB"/>
              </w:rPr>
              <w:t>MSG</w:t>
            </w:r>
            <w:r w:rsidRPr="00E17101">
              <w:rPr>
                <w:color w:val="000000" w:themeColor="text1"/>
                <w:lang w:val="en-GB"/>
              </w:rPr>
              <w:t xml:space="preserve"> together with the International Secretariat. This review was conducted in committee sessions</w:t>
            </w:r>
            <w:r w:rsidR="00041DBE">
              <w:rPr>
                <w:color w:val="000000" w:themeColor="text1"/>
                <w:lang w:val="en-GB"/>
              </w:rPr>
              <w:t xml:space="preserve"> numbers</w:t>
            </w:r>
            <w:r w:rsidRPr="00E17101">
              <w:rPr>
                <w:color w:val="000000" w:themeColor="text1"/>
                <w:lang w:val="en-GB"/>
              </w:rPr>
              <w:t xml:space="preserve"> 48 and 50. </w:t>
            </w:r>
          </w:p>
        </w:tc>
      </w:tr>
    </w:tbl>
    <w:p w14:paraId="04C44603" w14:textId="6C7756EA" w:rsidR="00B108FA" w:rsidRPr="00E17101" w:rsidRDefault="00B108FA" w:rsidP="006D2988">
      <w:pPr>
        <w:pStyle w:val="Ttulo2"/>
        <w:ind w:left="0" w:firstLine="0"/>
        <w:rPr>
          <w:lang w:val="en-GB"/>
        </w:rPr>
      </w:pPr>
      <w:bookmarkStart w:id="12" w:name="_Toc61585446"/>
      <w:r w:rsidRPr="00E17101">
        <w:rPr>
          <w:lang w:val="en-GB"/>
        </w:rPr>
        <w:lastRenderedPageBreak/>
        <w:t>Us</w:t>
      </w:r>
      <w:r w:rsidR="00C41500" w:rsidRPr="00E17101">
        <w:rPr>
          <w:lang w:val="en-GB"/>
        </w:rPr>
        <w:t>e of</w:t>
      </w:r>
      <w:r w:rsidRPr="00E17101">
        <w:rPr>
          <w:lang w:val="en-GB"/>
        </w:rPr>
        <w:t xml:space="preserve"> dat</w:t>
      </w:r>
      <w:bookmarkEnd w:id="12"/>
      <w:r w:rsidR="00C41500" w:rsidRPr="00E17101">
        <w:rPr>
          <w:lang w:val="en-GB"/>
        </w:rPr>
        <w:t>a</w:t>
      </w:r>
    </w:p>
    <w:p w14:paraId="25D7C54C" w14:textId="77777777" w:rsidR="00BB46CD" w:rsidRPr="00E17101" w:rsidRDefault="00BB46CD" w:rsidP="00BB46CD">
      <w:pPr>
        <w:rPr>
          <w:b/>
          <w:bCs/>
          <w:lang w:val="en-GB"/>
        </w:rPr>
      </w:pPr>
      <w:r w:rsidRPr="00E17101">
        <w:rPr>
          <w:b/>
          <w:bCs/>
          <w:lang w:val="en-GB"/>
        </w:rPr>
        <w:t xml:space="preserve">5. Have company representatives contributed to communicating or using EITI data, including participation in outreach activities? </w:t>
      </w:r>
    </w:p>
    <w:p w14:paraId="40AA039E" w14:textId="202A2162" w:rsidR="00B108FA" w:rsidRPr="00E17101" w:rsidRDefault="00BB46CD" w:rsidP="00B108FA">
      <w:pPr>
        <w:rPr>
          <w:lang w:val="en-GB"/>
        </w:rPr>
      </w:pPr>
      <w:r w:rsidRPr="00E17101">
        <w:rPr>
          <w:lang w:val="en-GB"/>
        </w:rPr>
        <w:t xml:space="preserve">If yes, please provide examples with links to any supporting evidence, such as reports, </w:t>
      </w:r>
      <w:proofErr w:type="gramStart"/>
      <w:r w:rsidRPr="00E17101">
        <w:rPr>
          <w:lang w:val="en-GB"/>
        </w:rPr>
        <w:t>blogs</w:t>
      </w:r>
      <w:proofErr w:type="gramEnd"/>
      <w:r w:rsidRPr="00E17101">
        <w:rPr>
          <w:lang w:val="en-GB"/>
        </w:rPr>
        <w:t xml:space="preserve"> or news articles.</w:t>
      </w:r>
    </w:p>
    <w:tbl>
      <w:tblPr>
        <w:tblStyle w:val="Tablaconcuadrcula"/>
        <w:tblW w:w="0" w:type="auto"/>
        <w:tblLook w:val="04A0" w:firstRow="1" w:lastRow="0" w:firstColumn="1" w:lastColumn="0" w:noHBand="0" w:noVBand="1"/>
      </w:tblPr>
      <w:tblGrid>
        <w:gridCol w:w="9062"/>
      </w:tblGrid>
      <w:tr w:rsidR="00B108FA" w:rsidRPr="0001325A" w14:paraId="2DAC8BE5" w14:textId="77777777" w:rsidTr="007B6F1F">
        <w:tc>
          <w:tcPr>
            <w:tcW w:w="9062" w:type="dxa"/>
          </w:tcPr>
          <w:p w14:paraId="2D7C93D0" w14:textId="782C3788" w:rsidR="002D1430" w:rsidRPr="00E17101" w:rsidRDefault="0031105A" w:rsidP="002D1430">
            <w:pPr>
              <w:pStyle w:val="Prrafodelista"/>
              <w:numPr>
                <w:ilvl w:val="0"/>
                <w:numId w:val="22"/>
              </w:numPr>
              <w:spacing w:before="0" w:after="0" w:line="276" w:lineRule="auto"/>
              <w:contextualSpacing/>
              <w:jc w:val="both"/>
              <w:rPr>
                <w:rFonts w:eastAsia="Times New Roman" w:cs="Arial"/>
                <w:color w:val="000000" w:themeColor="text1"/>
                <w:lang w:val="en-GB" w:eastAsia="es-ES"/>
              </w:rPr>
            </w:pPr>
            <w:r>
              <w:rPr>
                <w:rFonts w:eastAsia="Times New Roman" w:cs="Arial"/>
                <w:i/>
                <w:iCs/>
                <w:color w:val="000000" w:themeColor="text1"/>
                <w:lang w:val="en-GB" w:eastAsia="es-ES"/>
              </w:rPr>
              <w:t>I</w:t>
            </w:r>
            <w:r w:rsidR="00C40A76" w:rsidRPr="00E17101">
              <w:rPr>
                <w:rFonts w:eastAsia="Times New Roman" w:cs="Arial"/>
                <w:i/>
                <w:iCs/>
                <w:color w:val="000000" w:themeColor="text1"/>
                <w:lang w:val="en-GB" w:eastAsia="es-ES"/>
              </w:rPr>
              <w:t>ndustry</w:t>
            </w:r>
            <w:r>
              <w:rPr>
                <w:rFonts w:eastAsia="Times New Roman" w:cs="Arial"/>
                <w:i/>
                <w:iCs/>
                <w:color w:val="000000" w:themeColor="text1"/>
                <w:lang w:val="en-GB" w:eastAsia="es-ES"/>
              </w:rPr>
              <w:t>’s commitment</w:t>
            </w:r>
            <w:r w:rsidR="002D1430" w:rsidRPr="00E17101">
              <w:rPr>
                <w:rFonts w:eastAsia="Times New Roman" w:cs="Arial"/>
                <w:i/>
                <w:iCs/>
                <w:color w:val="000000" w:themeColor="text1"/>
                <w:lang w:val="en-GB" w:eastAsia="es-ES"/>
              </w:rPr>
              <w:t>:</w:t>
            </w:r>
            <w:r w:rsidR="002D1430" w:rsidRPr="00E17101">
              <w:rPr>
                <w:rFonts w:eastAsia="Times New Roman" w:cs="Arial"/>
                <w:color w:val="000000" w:themeColor="text1"/>
                <w:lang w:val="en-GB" w:eastAsia="es-ES"/>
              </w:rPr>
              <w:t xml:space="preserve"> </w:t>
            </w:r>
            <w:r w:rsidR="00C40A76" w:rsidRPr="00E17101">
              <w:rPr>
                <w:rFonts w:eastAsia="Times New Roman" w:cs="Arial"/>
                <w:color w:val="000000" w:themeColor="text1"/>
                <w:lang w:val="en-GB" w:eastAsia="es-ES"/>
              </w:rPr>
              <w:t xml:space="preserve">After eight tax reports, to this date there are 40 companies engaged and committed to EITI, reporting data, and convinced that transparency and dialogue are essential to continue operating in the country. </w:t>
            </w:r>
            <w:r w:rsidR="002D1430" w:rsidRPr="00E17101">
              <w:rPr>
                <w:rFonts w:eastAsia="Times New Roman" w:cs="Arial"/>
                <w:color w:val="000000" w:themeColor="text1"/>
                <w:lang w:val="en-GB" w:eastAsia="es-ES"/>
              </w:rPr>
              <w:t xml:space="preserve"> </w:t>
            </w:r>
          </w:p>
          <w:p w14:paraId="324E6D9A" w14:textId="6B611EBE" w:rsidR="00343E1F" w:rsidRPr="00E17101" w:rsidRDefault="00343E1F" w:rsidP="002D1430">
            <w:pPr>
              <w:pStyle w:val="Prrafodelista"/>
              <w:numPr>
                <w:ilvl w:val="0"/>
                <w:numId w:val="22"/>
              </w:numPr>
              <w:spacing w:before="0" w:after="0" w:line="276" w:lineRule="auto"/>
              <w:contextualSpacing/>
              <w:jc w:val="both"/>
              <w:rPr>
                <w:rFonts w:eastAsia="Times New Roman" w:cs="Arial"/>
                <w:color w:val="000000" w:themeColor="text1"/>
                <w:lang w:val="en-GB" w:eastAsia="es-ES"/>
              </w:rPr>
            </w:pPr>
            <w:r w:rsidRPr="00E17101">
              <w:rPr>
                <w:rFonts w:eastAsia="Times New Roman" w:cs="Arial"/>
                <w:iCs/>
                <w:color w:val="000000" w:themeColor="text1"/>
                <w:lang w:val="en-GB" w:eastAsia="es-ES"/>
              </w:rPr>
              <w:t>Se</w:t>
            </w:r>
            <w:r w:rsidR="00C40A76" w:rsidRPr="00E17101">
              <w:rPr>
                <w:rFonts w:eastAsia="Times New Roman" w:cs="Arial"/>
                <w:iCs/>
                <w:color w:val="000000" w:themeColor="text1"/>
                <w:lang w:val="en-GB" w:eastAsia="es-ES"/>
              </w:rPr>
              <w:t xml:space="preserve">veral sessions have been held with all the companies in </w:t>
            </w:r>
            <w:r w:rsidR="00AA4C55" w:rsidRPr="00E17101">
              <w:rPr>
                <w:rFonts w:eastAsia="Times New Roman" w:cs="Arial"/>
                <w:iCs/>
                <w:color w:val="000000" w:themeColor="text1"/>
                <w:lang w:val="en-GB" w:eastAsia="es-ES"/>
              </w:rPr>
              <w:t xml:space="preserve">trade </w:t>
            </w:r>
            <w:r w:rsidR="00C40A76" w:rsidRPr="00E17101">
              <w:rPr>
                <w:rFonts w:eastAsia="Times New Roman" w:cs="Arial"/>
                <w:iCs/>
                <w:color w:val="000000" w:themeColor="text1"/>
                <w:lang w:val="en-GB" w:eastAsia="es-ES"/>
              </w:rPr>
              <w:t xml:space="preserve">specific committees </w:t>
            </w:r>
            <w:r w:rsidRPr="00E17101">
              <w:rPr>
                <w:rFonts w:eastAsia="Times New Roman" w:cs="Arial"/>
                <w:iCs/>
                <w:color w:val="000000" w:themeColor="text1"/>
                <w:lang w:val="en-GB" w:eastAsia="es-ES"/>
              </w:rPr>
              <w:t xml:space="preserve"> </w:t>
            </w:r>
            <w:r w:rsidR="00FC05D2" w:rsidRPr="00E17101">
              <w:rPr>
                <w:rFonts w:eastAsia="Times New Roman" w:cs="Arial"/>
                <w:iCs/>
                <w:color w:val="000000" w:themeColor="text1"/>
                <w:lang w:val="en-GB" w:eastAsia="es-ES"/>
              </w:rPr>
              <w:t xml:space="preserve"> – Presenta</w:t>
            </w:r>
            <w:r w:rsidR="00AA4C55" w:rsidRPr="00E17101">
              <w:rPr>
                <w:rFonts w:eastAsia="Times New Roman" w:cs="Arial"/>
                <w:iCs/>
                <w:color w:val="000000" w:themeColor="text1"/>
                <w:lang w:val="en-GB" w:eastAsia="es-ES"/>
              </w:rPr>
              <w:t xml:space="preserve">tion of the transparency policy, among others. </w:t>
            </w:r>
          </w:p>
          <w:p w14:paraId="2B31B9AA" w14:textId="048F456D" w:rsidR="00B108FA" w:rsidRPr="00E17101" w:rsidRDefault="00AA4C55" w:rsidP="007B6F1F">
            <w:pPr>
              <w:pStyle w:val="Prrafodelista"/>
              <w:numPr>
                <w:ilvl w:val="0"/>
                <w:numId w:val="22"/>
              </w:numPr>
              <w:spacing w:before="0" w:after="0" w:line="276" w:lineRule="auto"/>
              <w:contextualSpacing/>
              <w:jc w:val="both"/>
              <w:rPr>
                <w:rFonts w:eastAsia="Times New Roman" w:cs="Arial"/>
                <w:color w:val="0070C0"/>
                <w:lang w:val="en-GB" w:eastAsia="es-ES"/>
              </w:rPr>
            </w:pPr>
            <w:r w:rsidRPr="00E17101">
              <w:rPr>
                <w:rFonts w:eastAsia="Times New Roman" w:cs="Arial"/>
                <w:color w:val="000000" w:themeColor="text1"/>
                <w:lang w:val="en-GB" w:eastAsia="es-ES"/>
              </w:rPr>
              <w:t>EITI information is published on the ACM and ACP web pages, and there is a link directly to the official site of the Colombia</w:t>
            </w:r>
            <w:r w:rsidR="004E6C57">
              <w:rPr>
                <w:rFonts w:eastAsia="Times New Roman" w:cs="Arial"/>
                <w:color w:val="000000" w:themeColor="text1"/>
                <w:lang w:val="en-GB" w:eastAsia="es-ES"/>
              </w:rPr>
              <w:t>’s</w:t>
            </w:r>
            <w:r w:rsidRPr="00E17101">
              <w:rPr>
                <w:rFonts w:eastAsia="Times New Roman" w:cs="Arial"/>
                <w:color w:val="000000" w:themeColor="text1"/>
                <w:lang w:val="en-GB" w:eastAsia="es-ES"/>
              </w:rPr>
              <w:t xml:space="preserve"> initiative.</w:t>
            </w:r>
          </w:p>
        </w:tc>
      </w:tr>
    </w:tbl>
    <w:p w14:paraId="306A66D8" w14:textId="6D680B1A" w:rsidR="00B108FA" w:rsidRPr="00E17101" w:rsidRDefault="00B108FA" w:rsidP="006D2988">
      <w:pPr>
        <w:pStyle w:val="Ttulo2"/>
        <w:ind w:left="0" w:firstLine="0"/>
        <w:rPr>
          <w:lang w:val="en-GB"/>
        </w:rPr>
      </w:pPr>
      <w:bookmarkStart w:id="13" w:name="_Toc61585447"/>
      <w:r w:rsidRPr="00E17101">
        <w:rPr>
          <w:lang w:val="en-GB"/>
        </w:rPr>
        <w:t>Obst</w:t>
      </w:r>
      <w:r w:rsidR="006665F9" w:rsidRPr="00E17101">
        <w:rPr>
          <w:lang w:val="en-GB"/>
        </w:rPr>
        <w:t>acles to participation</w:t>
      </w:r>
      <w:bookmarkEnd w:id="13"/>
    </w:p>
    <w:p w14:paraId="701FDE33" w14:textId="77777777" w:rsidR="006665F9" w:rsidRPr="00E17101" w:rsidRDefault="006665F9" w:rsidP="006665F9">
      <w:pPr>
        <w:rPr>
          <w:b/>
          <w:bCs/>
          <w:lang w:val="en-GB"/>
        </w:rPr>
      </w:pPr>
      <w:r w:rsidRPr="00E17101">
        <w:rPr>
          <w:b/>
          <w:bCs/>
          <w:lang w:val="en-GB"/>
        </w:rPr>
        <w:t>6. If company representatives have experienced any obstacles to participation in the EITI, please describe and specify these obstacles below or convey your concerns directly to the Validation team (</w:t>
      </w:r>
      <w:hyperlink r:id="rId56" w:history="1">
        <w:r w:rsidRPr="00E17101">
          <w:rPr>
            <w:rStyle w:val="Hipervnculo"/>
            <w:b/>
            <w:bCs/>
            <w:lang w:val="en-GB"/>
          </w:rPr>
          <w:t>disclosure@eiti.org</w:t>
        </w:r>
      </w:hyperlink>
      <w:r w:rsidRPr="00E17101">
        <w:rPr>
          <w:b/>
          <w:bCs/>
          <w:lang w:val="en-GB"/>
        </w:rPr>
        <w:t>)</w:t>
      </w:r>
      <w:r w:rsidRPr="00E17101">
        <w:rPr>
          <w:i/>
          <w:iCs/>
          <w:lang w:val="en-GB"/>
        </w:rPr>
        <w:t xml:space="preserve"> </w:t>
      </w:r>
      <w:r w:rsidRPr="00E17101">
        <w:rPr>
          <w:b/>
          <w:bCs/>
          <w:lang w:val="en-GB"/>
        </w:rPr>
        <w:t xml:space="preserve">by the commencement of the Validation. Please provide supporting evidence if available. Requests for confidentiality will be respected. </w:t>
      </w:r>
    </w:p>
    <w:p w14:paraId="7CF84687" w14:textId="47E31C25" w:rsidR="00B108FA" w:rsidRPr="00E17101" w:rsidRDefault="00B108FA" w:rsidP="00B108FA">
      <w:pPr>
        <w:rPr>
          <w:b/>
          <w:bCs/>
          <w:lang w:val="en-GB"/>
        </w:rPr>
      </w:pPr>
    </w:p>
    <w:tbl>
      <w:tblPr>
        <w:tblStyle w:val="Tablaconcuadrcula"/>
        <w:tblW w:w="0" w:type="auto"/>
        <w:tblLook w:val="04A0" w:firstRow="1" w:lastRow="0" w:firstColumn="1" w:lastColumn="0" w:noHBand="0" w:noVBand="1"/>
      </w:tblPr>
      <w:tblGrid>
        <w:gridCol w:w="9062"/>
      </w:tblGrid>
      <w:tr w:rsidR="00B108FA" w:rsidRPr="0001325A" w14:paraId="1E5C0675" w14:textId="77777777" w:rsidTr="007B6F1F">
        <w:tc>
          <w:tcPr>
            <w:tcW w:w="9062" w:type="dxa"/>
          </w:tcPr>
          <w:p w14:paraId="5BB6B5FB" w14:textId="0E2BCAA7" w:rsidR="00B108FA" w:rsidRPr="00E17101" w:rsidRDefault="00247D94" w:rsidP="007B6F1F">
            <w:pPr>
              <w:rPr>
                <w:color w:val="000000" w:themeColor="text1"/>
                <w:lang w:val="en-GB"/>
              </w:rPr>
            </w:pPr>
            <w:r w:rsidRPr="00E17101">
              <w:rPr>
                <w:color w:val="000000" w:themeColor="text1"/>
                <w:lang w:val="en-GB"/>
              </w:rPr>
              <w:t>There are no obstacles for EITI participation.</w:t>
            </w:r>
          </w:p>
          <w:p w14:paraId="49EB10D4" w14:textId="5D6CE0D5" w:rsidR="00783204" w:rsidRPr="00E17101" w:rsidRDefault="00783204" w:rsidP="00783204">
            <w:pPr>
              <w:rPr>
                <w:color w:val="000000" w:themeColor="text1"/>
                <w:lang w:val="en-GB"/>
              </w:rPr>
            </w:pPr>
            <w:r w:rsidRPr="00E17101">
              <w:rPr>
                <w:color w:val="000000" w:themeColor="text1"/>
                <w:lang w:val="en-GB"/>
              </w:rPr>
              <w:t>Legal</w:t>
            </w:r>
            <w:r w:rsidR="00247D94" w:rsidRPr="00E17101">
              <w:rPr>
                <w:color w:val="000000" w:themeColor="text1"/>
                <w:lang w:val="en-GB"/>
              </w:rPr>
              <w:t xml:space="preserve"> and</w:t>
            </w:r>
            <w:r w:rsidRPr="00E17101">
              <w:rPr>
                <w:color w:val="000000" w:themeColor="text1"/>
                <w:lang w:val="en-GB"/>
              </w:rPr>
              <w:t xml:space="preserve"> </w:t>
            </w:r>
            <w:r w:rsidR="00537812" w:rsidRPr="00E17101">
              <w:rPr>
                <w:color w:val="000000" w:themeColor="text1"/>
                <w:lang w:val="en-GB"/>
              </w:rPr>
              <w:t>i</w:t>
            </w:r>
            <w:r w:rsidRPr="00E17101">
              <w:rPr>
                <w:color w:val="000000" w:themeColor="text1"/>
                <w:lang w:val="en-GB"/>
              </w:rPr>
              <w:t>nstitu</w:t>
            </w:r>
            <w:r w:rsidR="00247D94" w:rsidRPr="00E17101">
              <w:rPr>
                <w:color w:val="000000" w:themeColor="text1"/>
                <w:lang w:val="en-GB"/>
              </w:rPr>
              <w:t>t</w:t>
            </w:r>
            <w:r w:rsidRPr="00E17101">
              <w:rPr>
                <w:color w:val="000000" w:themeColor="text1"/>
                <w:lang w:val="en-GB"/>
              </w:rPr>
              <w:t>ional</w:t>
            </w:r>
            <w:r w:rsidR="00247D94" w:rsidRPr="00E17101">
              <w:rPr>
                <w:color w:val="000000" w:themeColor="text1"/>
                <w:lang w:val="en-GB"/>
              </w:rPr>
              <w:t xml:space="preserve"> framework</w:t>
            </w:r>
            <w:r w:rsidRPr="00E17101">
              <w:rPr>
                <w:color w:val="000000" w:themeColor="text1"/>
                <w:lang w:val="en-GB"/>
              </w:rPr>
              <w:t>:</w:t>
            </w:r>
          </w:p>
          <w:p w14:paraId="20729F7F" w14:textId="7B1A4F3A" w:rsidR="00783204" w:rsidRPr="00E17101" w:rsidRDefault="00000000" w:rsidP="00783204">
            <w:pPr>
              <w:rPr>
                <w:lang w:val="en-GB"/>
              </w:rPr>
            </w:pPr>
            <w:hyperlink r:id="rId57" w:history="1">
              <w:r w:rsidR="00783204" w:rsidRPr="00E17101">
                <w:rPr>
                  <w:rStyle w:val="Hipervnculo"/>
                  <w:lang w:val="en-GB"/>
                </w:rPr>
                <w:t>https://eiticolombia.gov.co/es/informes-eiti/informe-2020/marco-institucional/</w:t>
              </w:r>
            </w:hyperlink>
          </w:p>
          <w:p w14:paraId="685D9610" w14:textId="3CE12100" w:rsidR="00783204" w:rsidRPr="00E17101" w:rsidRDefault="004E6C57" w:rsidP="00783204">
            <w:pPr>
              <w:rPr>
                <w:color w:val="000000" w:themeColor="text1"/>
                <w:lang w:val="en-GB"/>
              </w:rPr>
            </w:pPr>
            <w:r>
              <w:rPr>
                <w:color w:val="000000" w:themeColor="text1"/>
                <w:lang w:val="en-GB"/>
              </w:rPr>
              <w:t>MSG</w:t>
            </w:r>
            <w:r w:rsidR="00247D94" w:rsidRPr="00E17101">
              <w:rPr>
                <w:color w:val="000000" w:themeColor="text1"/>
                <w:lang w:val="en-GB"/>
              </w:rPr>
              <w:t xml:space="preserve"> Regulations</w:t>
            </w:r>
          </w:p>
          <w:p w14:paraId="0B7051A7" w14:textId="518524F2" w:rsidR="00B108FA" w:rsidRPr="00E17101" w:rsidRDefault="00000000" w:rsidP="00783204">
            <w:pPr>
              <w:rPr>
                <w:lang w:val="en-GB"/>
              </w:rPr>
            </w:pPr>
            <w:hyperlink r:id="rId58" w:history="1">
              <w:r w:rsidR="00783204" w:rsidRPr="00E17101">
                <w:rPr>
                  <w:rStyle w:val="Hipervnculo"/>
                  <w:lang w:val="en-GB"/>
                </w:rPr>
                <w:t>https://www.eiticolombia.gov.co/es/documentos/comite-tripartito-nacional/</w:t>
              </w:r>
            </w:hyperlink>
          </w:p>
          <w:p w14:paraId="05A554CD" w14:textId="5B718EF2" w:rsidR="00783204" w:rsidRPr="00E17101" w:rsidRDefault="00783204" w:rsidP="00783204">
            <w:pPr>
              <w:rPr>
                <w:color w:val="000000" w:themeColor="text1"/>
                <w:lang w:val="en-GB"/>
              </w:rPr>
            </w:pPr>
            <w:r w:rsidRPr="00E17101">
              <w:rPr>
                <w:color w:val="000000" w:themeColor="text1"/>
                <w:lang w:val="en-GB"/>
              </w:rPr>
              <w:t xml:space="preserve">Legal </w:t>
            </w:r>
            <w:r w:rsidR="00537812" w:rsidRPr="00E17101">
              <w:rPr>
                <w:color w:val="000000" w:themeColor="text1"/>
                <w:lang w:val="en-GB"/>
              </w:rPr>
              <w:t>and institutional framework</w:t>
            </w:r>
          </w:p>
          <w:p w14:paraId="175E1B6C" w14:textId="62809BF2" w:rsidR="00783204" w:rsidRPr="00E17101" w:rsidRDefault="00000000" w:rsidP="00783204">
            <w:pPr>
              <w:rPr>
                <w:lang w:val="en-GB"/>
              </w:rPr>
            </w:pPr>
            <w:hyperlink r:id="rId59" w:history="1">
              <w:r w:rsidR="00783204" w:rsidRPr="00E17101">
                <w:rPr>
                  <w:rStyle w:val="Hipervnculo"/>
                  <w:lang w:val="en-GB"/>
                </w:rPr>
                <w:t>https://www.eiticolombia.gov.co/es/informes-eiti/informe-2019/contenido/2-marco-institucional-y-legal/</w:t>
              </w:r>
            </w:hyperlink>
          </w:p>
          <w:p w14:paraId="104ECF29" w14:textId="1B37947F" w:rsidR="00783204" w:rsidRPr="00E17101" w:rsidRDefault="00537812" w:rsidP="00783204">
            <w:pPr>
              <w:rPr>
                <w:color w:val="000000" w:themeColor="text1"/>
                <w:lang w:val="en-GB"/>
              </w:rPr>
            </w:pPr>
            <w:r w:rsidRPr="00E17101">
              <w:rPr>
                <w:color w:val="000000" w:themeColor="text1"/>
                <w:lang w:val="en-GB"/>
              </w:rPr>
              <w:t>The mining and hydrocarbons sectors support EITI implementation</w:t>
            </w:r>
            <w:r w:rsidR="00783204" w:rsidRPr="00E17101">
              <w:rPr>
                <w:color w:val="000000" w:themeColor="text1"/>
                <w:lang w:val="en-GB"/>
              </w:rPr>
              <w:t xml:space="preserve"> </w:t>
            </w:r>
          </w:p>
          <w:p w14:paraId="39D3DEF1" w14:textId="45DEA55B" w:rsidR="00B108FA" w:rsidRPr="00E17101" w:rsidRDefault="00000000" w:rsidP="00783204">
            <w:pPr>
              <w:rPr>
                <w:lang w:val="en-GB"/>
              </w:rPr>
            </w:pPr>
            <w:hyperlink r:id="rId60" w:history="1">
              <w:r w:rsidR="00783204" w:rsidRPr="00E17101">
                <w:rPr>
                  <w:rStyle w:val="Hipervnculo"/>
                  <w:lang w:val="en-GB"/>
                </w:rPr>
                <w:t>https://www.eiticolombia.gov.co/static//sites/default/files/documentos/El%20sector%20de%20minas%20e%20hidrocarburos%20apoya%20a%20implementacion%20del%20EITI.pdf</w:t>
              </w:r>
            </w:hyperlink>
          </w:p>
          <w:p w14:paraId="0C1F0DAB" w14:textId="37489986" w:rsidR="00783204" w:rsidRPr="00E17101" w:rsidRDefault="00FC05D2" w:rsidP="00783204">
            <w:pPr>
              <w:rPr>
                <w:lang w:val="en-GB"/>
              </w:rPr>
            </w:pPr>
            <w:r w:rsidRPr="00E17101">
              <w:rPr>
                <w:lang w:val="en-GB"/>
              </w:rPr>
              <w:t xml:space="preserve">ACM – </w:t>
            </w:r>
            <w:r w:rsidR="00537812" w:rsidRPr="00E17101">
              <w:rPr>
                <w:lang w:val="en-GB"/>
              </w:rPr>
              <w:t xml:space="preserve">The Technical Secretariat is welcome to participate in the Sustainable committee </w:t>
            </w:r>
            <w:r w:rsidRPr="00E17101">
              <w:rPr>
                <w:lang w:val="en-GB"/>
              </w:rPr>
              <w:t xml:space="preserve">- </w:t>
            </w:r>
          </w:p>
        </w:tc>
      </w:tr>
    </w:tbl>
    <w:p w14:paraId="4B7065DC" w14:textId="77777777" w:rsidR="00B108FA" w:rsidRPr="00E17101" w:rsidRDefault="00B108FA" w:rsidP="00B108FA">
      <w:pPr>
        <w:rPr>
          <w:lang w:val="en-GB"/>
        </w:rPr>
      </w:pPr>
    </w:p>
    <w:p w14:paraId="0AA72A5B" w14:textId="0321E88E" w:rsidR="00B108FA" w:rsidRPr="00E17101" w:rsidRDefault="006665F9" w:rsidP="00B108FA">
      <w:pPr>
        <w:pStyle w:val="Ttulo2"/>
        <w:ind w:left="0" w:firstLine="0"/>
        <w:rPr>
          <w:lang w:val="en-GB"/>
        </w:rPr>
      </w:pPr>
      <w:bookmarkStart w:id="14" w:name="_Toc61585448"/>
      <w:r w:rsidRPr="00E17101">
        <w:rPr>
          <w:lang w:val="en-GB"/>
        </w:rPr>
        <w:t>Sign-off</w:t>
      </w:r>
      <w:bookmarkEnd w:id="14"/>
    </w:p>
    <w:p w14:paraId="1F462CDE" w14:textId="77777777" w:rsidR="006665F9" w:rsidRPr="00E17101" w:rsidRDefault="006665F9" w:rsidP="006665F9">
      <w:pPr>
        <w:rPr>
          <w:b/>
          <w:bCs/>
          <w:lang w:val="en-GB"/>
        </w:rPr>
      </w:pPr>
      <w:r w:rsidRPr="00E17101">
        <w:rPr>
          <w:b/>
          <w:bCs/>
          <w:lang w:val="en-GB"/>
        </w:rPr>
        <w:t>7. Please include below the names and contact details of the MSG members from the industry constituency who sign off on submitting the above information to the Validation team. Add rows as needed.</w:t>
      </w:r>
    </w:p>
    <w:p w14:paraId="26FF117A" w14:textId="77777777" w:rsidR="006665F9" w:rsidRPr="00E17101" w:rsidRDefault="006665F9" w:rsidP="00B108FA">
      <w:pPr>
        <w:rPr>
          <w:b/>
          <w:bCs/>
          <w:lang w:val="en-GB"/>
        </w:rPr>
      </w:pPr>
    </w:p>
    <w:tbl>
      <w:tblPr>
        <w:tblStyle w:val="Tablaconcuadrcula"/>
        <w:tblW w:w="0" w:type="auto"/>
        <w:tblLook w:val="04A0" w:firstRow="1" w:lastRow="0" w:firstColumn="1" w:lastColumn="0" w:noHBand="0" w:noVBand="1"/>
      </w:tblPr>
      <w:tblGrid>
        <w:gridCol w:w="1779"/>
        <w:gridCol w:w="3634"/>
        <w:gridCol w:w="1851"/>
        <w:gridCol w:w="1798"/>
      </w:tblGrid>
      <w:tr w:rsidR="00B108FA" w:rsidRPr="00E17101" w14:paraId="584C18DF" w14:textId="77777777" w:rsidTr="00B108FA">
        <w:tc>
          <w:tcPr>
            <w:tcW w:w="2265" w:type="dxa"/>
            <w:shd w:val="clear" w:color="auto" w:fill="E7E6E6" w:themeFill="background2"/>
          </w:tcPr>
          <w:p w14:paraId="77E40685" w14:textId="541322CF" w:rsidR="00B108FA" w:rsidRPr="00E17101" w:rsidRDefault="00B108FA" w:rsidP="007B6F1F">
            <w:pPr>
              <w:rPr>
                <w:lang w:val="en-GB"/>
              </w:rPr>
            </w:pPr>
            <w:r w:rsidRPr="00E17101">
              <w:rPr>
                <w:lang w:val="en-GB"/>
              </w:rPr>
              <w:t>N</w:t>
            </w:r>
            <w:r w:rsidR="006665F9" w:rsidRPr="00E17101">
              <w:rPr>
                <w:lang w:val="en-GB"/>
              </w:rPr>
              <w:t>ame</w:t>
            </w:r>
          </w:p>
        </w:tc>
        <w:tc>
          <w:tcPr>
            <w:tcW w:w="2265" w:type="dxa"/>
            <w:shd w:val="clear" w:color="auto" w:fill="E7E6E6" w:themeFill="background2"/>
          </w:tcPr>
          <w:p w14:paraId="01DB0944" w14:textId="5F44E074" w:rsidR="00B108FA" w:rsidRPr="00E17101" w:rsidRDefault="006665F9" w:rsidP="007B6F1F">
            <w:pPr>
              <w:rPr>
                <w:lang w:val="en-GB"/>
              </w:rPr>
            </w:pPr>
            <w:r w:rsidRPr="00E17101">
              <w:rPr>
                <w:lang w:val="en-GB"/>
              </w:rPr>
              <w:t>Emails address or telephone number</w:t>
            </w:r>
          </w:p>
        </w:tc>
        <w:tc>
          <w:tcPr>
            <w:tcW w:w="2266" w:type="dxa"/>
            <w:shd w:val="clear" w:color="auto" w:fill="E7E6E6" w:themeFill="background2"/>
          </w:tcPr>
          <w:p w14:paraId="4AFF2D60" w14:textId="6CE9A6DA" w:rsidR="00B108FA" w:rsidRPr="00E17101" w:rsidRDefault="006665F9" w:rsidP="007B6F1F">
            <w:pPr>
              <w:rPr>
                <w:lang w:val="en-GB"/>
              </w:rPr>
            </w:pPr>
            <w:r w:rsidRPr="00E17101">
              <w:rPr>
                <w:lang w:val="en-GB"/>
              </w:rPr>
              <w:t>Date</w:t>
            </w:r>
          </w:p>
        </w:tc>
        <w:tc>
          <w:tcPr>
            <w:tcW w:w="2266" w:type="dxa"/>
            <w:shd w:val="clear" w:color="auto" w:fill="E7E6E6" w:themeFill="background2"/>
          </w:tcPr>
          <w:p w14:paraId="3A7C9425" w14:textId="556A9974" w:rsidR="00B108FA" w:rsidRPr="00E17101" w:rsidRDefault="006665F9" w:rsidP="007B6F1F">
            <w:pPr>
              <w:rPr>
                <w:lang w:val="en-GB"/>
              </w:rPr>
            </w:pPr>
            <w:r w:rsidRPr="00E17101">
              <w:rPr>
                <w:lang w:val="en-GB"/>
              </w:rPr>
              <w:t>Signature</w:t>
            </w:r>
            <w:r w:rsidR="00B108FA" w:rsidRPr="00E17101">
              <w:rPr>
                <w:lang w:val="en-GB"/>
              </w:rPr>
              <w:t xml:space="preserve"> (op</w:t>
            </w:r>
            <w:r w:rsidRPr="00E17101">
              <w:rPr>
                <w:lang w:val="en-GB"/>
              </w:rPr>
              <w:t>t</w:t>
            </w:r>
            <w:r w:rsidR="00B108FA" w:rsidRPr="00E17101">
              <w:rPr>
                <w:lang w:val="en-GB"/>
              </w:rPr>
              <w:t>ional)</w:t>
            </w:r>
          </w:p>
        </w:tc>
      </w:tr>
      <w:tr w:rsidR="00B108FA" w:rsidRPr="00E17101" w14:paraId="4E30A3EE" w14:textId="77777777" w:rsidTr="007B6F1F">
        <w:tc>
          <w:tcPr>
            <w:tcW w:w="2265" w:type="dxa"/>
          </w:tcPr>
          <w:p w14:paraId="7A62FD26" w14:textId="4878135F" w:rsidR="00B108FA" w:rsidRPr="00E17101" w:rsidRDefault="00614DF3" w:rsidP="007B6F1F">
            <w:pPr>
              <w:rPr>
                <w:lang w:val="en-GB"/>
              </w:rPr>
            </w:pPr>
            <w:r w:rsidRPr="00E17101">
              <w:rPr>
                <w:lang w:val="en-GB"/>
              </w:rPr>
              <w:t>Carolina Gutierrez</w:t>
            </w:r>
          </w:p>
        </w:tc>
        <w:tc>
          <w:tcPr>
            <w:tcW w:w="2265" w:type="dxa"/>
          </w:tcPr>
          <w:p w14:paraId="4296885A" w14:textId="2A98C95E" w:rsidR="00B108FA" w:rsidRPr="00E17101" w:rsidRDefault="00614DF3" w:rsidP="007B6F1F">
            <w:pPr>
              <w:rPr>
                <w:lang w:val="en-GB"/>
              </w:rPr>
            </w:pPr>
            <w:r w:rsidRPr="00E17101">
              <w:rPr>
                <w:lang w:val="en-GB"/>
              </w:rPr>
              <w:t>carolina.gutierrez@acmineria.com.co</w:t>
            </w:r>
          </w:p>
        </w:tc>
        <w:tc>
          <w:tcPr>
            <w:tcW w:w="2266" w:type="dxa"/>
          </w:tcPr>
          <w:p w14:paraId="23F9ADC1" w14:textId="618928A9" w:rsidR="00B108FA" w:rsidRPr="00E17101" w:rsidRDefault="00614DF3" w:rsidP="007B6F1F">
            <w:pPr>
              <w:rPr>
                <w:lang w:val="en-GB"/>
              </w:rPr>
            </w:pPr>
            <w:r w:rsidRPr="00E17101">
              <w:rPr>
                <w:lang w:val="en-GB"/>
              </w:rPr>
              <w:t xml:space="preserve">29 </w:t>
            </w:r>
            <w:r w:rsidR="00590E0C" w:rsidRPr="00E17101">
              <w:rPr>
                <w:lang w:val="en-GB"/>
              </w:rPr>
              <w:t>S</w:t>
            </w:r>
            <w:r w:rsidRPr="00E17101">
              <w:rPr>
                <w:lang w:val="en-GB"/>
              </w:rPr>
              <w:t>ep</w:t>
            </w:r>
            <w:r w:rsidR="00590E0C" w:rsidRPr="00E17101">
              <w:rPr>
                <w:lang w:val="en-GB"/>
              </w:rPr>
              <w:t>t</w:t>
            </w:r>
            <w:r w:rsidRPr="00E17101">
              <w:rPr>
                <w:lang w:val="en-GB"/>
              </w:rPr>
              <w:t>emb</w:t>
            </w:r>
            <w:r w:rsidR="00590E0C" w:rsidRPr="00E17101">
              <w:rPr>
                <w:lang w:val="en-GB"/>
              </w:rPr>
              <w:t>e</w:t>
            </w:r>
            <w:r w:rsidRPr="00E17101">
              <w:rPr>
                <w:lang w:val="en-GB"/>
              </w:rPr>
              <w:t>r 2022</w:t>
            </w:r>
          </w:p>
        </w:tc>
        <w:tc>
          <w:tcPr>
            <w:tcW w:w="2266" w:type="dxa"/>
          </w:tcPr>
          <w:p w14:paraId="3C8B7C69" w14:textId="77777777" w:rsidR="00B108FA" w:rsidRPr="00E17101" w:rsidRDefault="00B108FA" w:rsidP="007B6F1F">
            <w:pPr>
              <w:rPr>
                <w:lang w:val="en-GB"/>
              </w:rPr>
            </w:pPr>
          </w:p>
        </w:tc>
      </w:tr>
      <w:tr w:rsidR="00B108FA" w:rsidRPr="00E17101" w14:paraId="6701C6DE" w14:textId="77777777" w:rsidTr="007B6F1F">
        <w:tc>
          <w:tcPr>
            <w:tcW w:w="2265" w:type="dxa"/>
          </w:tcPr>
          <w:p w14:paraId="3B0DCEDB" w14:textId="2E38AB1D" w:rsidR="00B108FA" w:rsidRPr="00E17101" w:rsidRDefault="00614DF3" w:rsidP="007B6F1F">
            <w:pPr>
              <w:rPr>
                <w:lang w:val="en-GB"/>
              </w:rPr>
            </w:pPr>
            <w:r w:rsidRPr="00E17101">
              <w:rPr>
                <w:lang w:val="en-GB"/>
              </w:rPr>
              <w:t>Ana Carolina Ulloa</w:t>
            </w:r>
          </w:p>
        </w:tc>
        <w:tc>
          <w:tcPr>
            <w:tcW w:w="2265" w:type="dxa"/>
          </w:tcPr>
          <w:p w14:paraId="1BC588E5" w14:textId="4B964C41" w:rsidR="00B108FA" w:rsidRPr="00E17101" w:rsidRDefault="00000000" w:rsidP="007B6F1F">
            <w:pPr>
              <w:rPr>
                <w:lang w:val="en-GB"/>
              </w:rPr>
            </w:pPr>
            <w:hyperlink r:id="rId61" w:history="1">
              <w:r w:rsidR="002901D2" w:rsidRPr="00E17101">
                <w:rPr>
                  <w:rStyle w:val="Hipervnculo"/>
                  <w:lang w:val="en-GB"/>
                </w:rPr>
                <w:t>aulloa@acp.com.co</w:t>
              </w:r>
            </w:hyperlink>
          </w:p>
        </w:tc>
        <w:tc>
          <w:tcPr>
            <w:tcW w:w="2266" w:type="dxa"/>
          </w:tcPr>
          <w:p w14:paraId="04216ACC" w14:textId="5D2F0B13" w:rsidR="00B108FA" w:rsidRPr="00E17101" w:rsidRDefault="00614DF3" w:rsidP="007B6F1F">
            <w:pPr>
              <w:rPr>
                <w:lang w:val="en-GB"/>
              </w:rPr>
            </w:pPr>
            <w:r w:rsidRPr="00E17101">
              <w:rPr>
                <w:lang w:val="en-GB"/>
              </w:rPr>
              <w:t xml:space="preserve">29 </w:t>
            </w:r>
            <w:r w:rsidR="00590E0C" w:rsidRPr="00E17101">
              <w:rPr>
                <w:lang w:val="en-GB"/>
              </w:rPr>
              <w:t>S</w:t>
            </w:r>
            <w:r w:rsidRPr="00E17101">
              <w:rPr>
                <w:lang w:val="en-GB"/>
              </w:rPr>
              <w:t>eptemb</w:t>
            </w:r>
            <w:r w:rsidR="00590E0C" w:rsidRPr="00E17101">
              <w:rPr>
                <w:lang w:val="en-GB"/>
              </w:rPr>
              <w:t>e</w:t>
            </w:r>
            <w:r w:rsidRPr="00E17101">
              <w:rPr>
                <w:lang w:val="en-GB"/>
              </w:rPr>
              <w:t>r 2022</w:t>
            </w:r>
          </w:p>
        </w:tc>
        <w:tc>
          <w:tcPr>
            <w:tcW w:w="2266" w:type="dxa"/>
          </w:tcPr>
          <w:p w14:paraId="110AD107" w14:textId="77777777" w:rsidR="00B108FA" w:rsidRPr="00E17101" w:rsidRDefault="00B108FA" w:rsidP="007B6F1F">
            <w:pPr>
              <w:rPr>
                <w:lang w:val="en-GB"/>
              </w:rPr>
            </w:pPr>
          </w:p>
        </w:tc>
      </w:tr>
      <w:tr w:rsidR="00B108FA" w:rsidRPr="00E17101" w14:paraId="652EF95B" w14:textId="77777777" w:rsidTr="007B6F1F">
        <w:tc>
          <w:tcPr>
            <w:tcW w:w="2265" w:type="dxa"/>
          </w:tcPr>
          <w:p w14:paraId="4A371DDF" w14:textId="49F0C84C" w:rsidR="00B108FA" w:rsidRPr="00E17101" w:rsidRDefault="00614DF3" w:rsidP="007B6F1F">
            <w:pPr>
              <w:rPr>
                <w:lang w:val="en-GB"/>
              </w:rPr>
            </w:pPr>
            <w:r w:rsidRPr="00E17101">
              <w:rPr>
                <w:lang w:val="en-GB"/>
              </w:rPr>
              <w:t>Carolina Ocampo</w:t>
            </w:r>
          </w:p>
        </w:tc>
        <w:tc>
          <w:tcPr>
            <w:tcW w:w="2265" w:type="dxa"/>
          </w:tcPr>
          <w:p w14:paraId="3F81CB14" w14:textId="344ADD00" w:rsidR="00B108FA" w:rsidRPr="00E17101" w:rsidRDefault="00614DF3" w:rsidP="007B6F1F">
            <w:pPr>
              <w:rPr>
                <w:lang w:val="en-GB"/>
              </w:rPr>
            </w:pPr>
            <w:r w:rsidRPr="00E17101">
              <w:rPr>
                <w:lang w:val="en-GB"/>
              </w:rPr>
              <w:t>carolina.ocampo@ecopetrol.com.co</w:t>
            </w:r>
          </w:p>
        </w:tc>
        <w:tc>
          <w:tcPr>
            <w:tcW w:w="2266" w:type="dxa"/>
          </w:tcPr>
          <w:p w14:paraId="71589AA6" w14:textId="28A7A6CC" w:rsidR="00B108FA" w:rsidRPr="00E17101" w:rsidRDefault="00614DF3" w:rsidP="007B6F1F">
            <w:pPr>
              <w:rPr>
                <w:lang w:val="en-GB"/>
              </w:rPr>
            </w:pPr>
            <w:r w:rsidRPr="00E17101">
              <w:rPr>
                <w:lang w:val="en-GB"/>
              </w:rPr>
              <w:t xml:space="preserve">29 </w:t>
            </w:r>
            <w:r w:rsidR="00590E0C" w:rsidRPr="00E17101">
              <w:rPr>
                <w:lang w:val="en-GB"/>
              </w:rPr>
              <w:t>S</w:t>
            </w:r>
            <w:r w:rsidRPr="00E17101">
              <w:rPr>
                <w:lang w:val="en-GB"/>
              </w:rPr>
              <w:t>eptemb</w:t>
            </w:r>
            <w:r w:rsidR="00590E0C" w:rsidRPr="00E17101">
              <w:rPr>
                <w:lang w:val="en-GB"/>
              </w:rPr>
              <w:t>e</w:t>
            </w:r>
            <w:r w:rsidRPr="00E17101">
              <w:rPr>
                <w:lang w:val="en-GB"/>
              </w:rPr>
              <w:t>r 2022</w:t>
            </w:r>
          </w:p>
        </w:tc>
        <w:tc>
          <w:tcPr>
            <w:tcW w:w="2266" w:type="dxa"/>
          </w:tcPr>
          <w:p w14:paraId="6F31D115" w14:textId="77777777" w:rsidR="00B108FA" w:rsidRPr="00E17101" w:rsidRDefault="00B108FA" w:rsidP="007B6F1F">
            <w:pPr>
              <w:rPr>
                <w:lang w:val="en-GB"/>
              </w:rPr>
            </w:pPr>
          </w:p>
        </w:tc>
      </w:tr>
    </w:tbl>
    <w:p w14:paraId="73896445" w14:textId="77777777" w:rsidR="00B108FA" w:rsidRPr="00E17101" w:rsidRDefault="00B108FA" w:rsidP="00B108FA">
      <w:pPr>
        <w:rPr>
          <w:lang w:val="en-GB"/>
        </w:rPr>
      </w:pPr>
    </w:p>
    <w:p w14:paraId="78D890AB" w14:textId="77777777" w:rsidR="00B108FA" w:rsidRPr="00E17101" w:rsidRDefault="00B108FA" w:rsidP="00B108FA">
      <w:pPr>
        <w:rPr>
          <w:rFonts w:eastAsiaTheme="majorEastAsia" w:cstheme="majorBidi"/>
          <w:color w:val="2F5496" w:themeColor="accent1" w:themeShade="BF"/>
          <w:sz w:val="32"/>
          <w:szCs w:val="32"/>
          <w:lang w:val="en-GB"/>
        </w:rPr>
      </w:pPr>
    </w:p>
    <w:p w14:paraId="1A153ACA" w14:textId="77777777" w:rsidR="006D2988" w:rsidRPr="00E17101" w:rsidRDefault="006D2988">
      <w:pPr>
        <w:spacing w:before="0" w:after="0"/>
        <w:rPr>
          <w:rFonts w:eastAsia="MS Gothic" w:cs="Times New Roman"/>
          <w:color w:val="1A4066"/>
          <w:sz w:val="36"/>
          <w:szCs w:val="44"/>
          <w:lang w:val="en-GB"/>
        </w:rPr>
      </w:pPr>
      <w:r w:rsidRPr="00E17101">
        <w:rPr>
          <w:lang w:val="en-GB"/>
        </w:rPr>
        <w:br w:type="page"/>
      </w:r>
    </w:p>
    <w:p w14:paraId="2732D5A7" w14:textId="131E566D" w:rsidR="00B108FA" w:rsidRPr="00E17101" w:rsidRDefault="00B108FA" w:rsidP="00B108FA">
      <w:pPr>
        <w:pStyle w:val="Ttulo1"/>
        <w:rPr>
          <w:rFonts w:ascii="Franklin Gothic Book" w:hAnsi="Franklin Gothic Book"/>
          <w:lang w:val="en-GB"/>
        </w:rPr>
      </w:pPr>
      <w:bookmarkStart w:id="15" w:name="_Toc61585449"/>
      <w:r w:rsidRPr="00E17101">
        <w:rPr>
          <w:rFonts w:ascii="Franklin Gothic Book" w:hAnsi="Franklin Gothic Book"/>
          <w:lang w:val="en-GB"/>
        </w:rPr>
        <w:lastRenderedPageBreak/>
        <w:t xml:space="preserve">Part IV: </w:t>
      </w:r>
      <w:r w:rsidR="006665F9" w:rsidRPr="00E17101">
        <w:rPr>
          <w:rFonts w:ascii="Franklin Gothic Book" w:hAnsi="Franklin Gothic Book"/>
          <w:lang w:val="en-GB"/>
        </w:rPr>
        <w:t>Civil society engagement</w:t>
      </w:r>
      <w:bookmarkEnd w:id="15"/>
    </w:p>
    <w:p w14:paraId="643B1FF0" w14:textId="53B35D5E" w:rsidR="00B108FA" w:rsidRPr="00E17101" w:rsidRDefault="002D1698" w:rsidP="00B108FA">
      <w:pPr>
        <w:rPr>
          <w:lang w:val="en-GB"/>
        </w:rPr>
      </w:pPr>
      <w:r w:rsidRPr="00E17101">
        <w:rPr>
          <w:noProof/>
          <w:lang w:val="en-GB"/>
        </w:rPr>
        <mc:AlternateContent>
          <mc:Choice Requires="wps">
            <w:drawing>
              <wp:anchor distT="0" distB="0" distL="114300" distR="114300" simplePos="0" relativeHeight="251673600" behindDoc="0" locked="0" layoutInCell="1" allowOverlap="1" wp14:anchorId="44101C7C" wp14:editId="55AB679F">
                <wp:simplePos x="0" y="0"/>
                <wp:positionH relativeFrom="column">
                  <wp:posOffset>4298103</wp:posOffset>
                </wp:positionH>
                <wp:positionV relativeFrom="paragraph">
                  <wp:posOffset>170814</wp:posOffset>
                </wp:positionV>
                <wp:extent cx="1755352" cy="2218267"/>
                <wp:effectExtent l="0" t="0" r="16510" b="10795"/>
                <wp:wrapNone/>
                <wp:docPr id="11" name="Text Box 11"/>
                <wp:cNvGraphicFramePr/>
                <a:graphic xmlns:a="http://schemas.openxmlformats.org/drawingml/2006/main">
                  <a:graphicData uri="http://schemas.microsoft.com/office/word/2010/wordprocessingShape">
                    <wps:wsp>
                      <wps:cNvSpPr txBox="1"/>
                      <wps:spPr>
                        <a:xfrm>
                          <a:off x="0" y="0"/>
                          <a:ext cx="1755352" cy="2218267"/>
                        </a:xfrm>
                        <a:prstGeom prst="rect">
                          <a:avLst/>
                        </a:prstGeom>
                        <a:solidFill>
                          <a:schemeClr val="lt1"/>
                        </a:solidFill>
                        <a:ln w="6350">
                          <a:solidFill>
                            <a:prstClr val="black"/>
                          </a:solidFill>
                        </a:ln>
                      </wps:spPr>
                      <wps:txbx>
                        <w:txbxContent>
                          <w:p w14:paraId="1220FC13" w14:textId="12329665" w:rsidR="00C9171E" w:rsidRPr="00FA7A5E" w:rsidRDefault="00FA7A5E" w:rsidP="004352FD">
                            <w:pPr>
                              <w:rPr>
                                <w:lang w:val="en-US"/>
                              </w:rPr>
                            </w:pPr>
                            <w:r w:rsidRPr="00FA7A5E">
                              <w:rPr>
                                <w:lang w:val="en-US"/>
                              </w:rPr>
                              <w:t>MSG’s self</w:t>
                            </w:r>
                            <w:r w:rsidR="000005F4">
                              <w:rPr>
                                <w:lang w:val="en-US"/>
                              </w:rPr>
                              <w:t>-</w:t>
                            </w:r>
                            <w:r w:rsidRPr="00FA7A5E">
                              <w:rPr>
                                <w:lang w:val="en-US"/>
                              </w:rPr>
                              <w:t>assessment</w:t>
                            </w:r>
                            <w:r w:rsidR="00C9171E" w:rsidRPr="00FA7A5E">
                              <w:rPr>
                                <w:lang w:val="en-US"/>
                              </w:rPr>
                              <w:br/>
                            </w:r>
                            <w:r w:rsidR="00C9171E" w:rsidRPr="00FA7A5E">
                              <w:rPr>
                                <w:lang w:val="en-US"/>
                              </w:rPr>
                              <w:br/>
                              <w:t>No</w:t>
                            </w:r>
                            <w:r w:rsidRPr="00FA7A5E">
                              <w:rPr>
                                <w:lang w:val="en-US"/>
                              </w:rPr>
                              <w:t>t</w:t>
                            </w:r>
                            <w:r w:rsidR="00C9171E" w:rsidRPr="00FA7A5E">
                              <w:rPr>
                                <w:lang w:val="en-US"/>
                              </w:rPr>
                              <w:t xml:space="preserve"> a</w:t>
                            </w:r>
                            <w:r w:rsidRPr="00FA7A5E">
                              <w:rPr>
                                <w:lang w:val="en-US"/>
                              </w:rPr>
                              <w:t>p</w:t>
                            </w:r>
                            <w:r w:rsidR="00C9171E" w:rsidRPr="00FA7A5E">
                              <w:rPr>
                                <w:lang w:val="en-US"/>
                              </w:rPr>
                              <w:t>plica</w:t>
                            </w:r>
                            <w:r w:rsidRPr="00FA7A5E">
                              <w:rPr>
                                <w:lang w:val="en-US"/>
                              </w:rPr>
                              <w:t>ble</w:t>
                            </w:r>
                            <w:r w:rsidR="00C9171E" w:rsidRPr="00FA7A5E">
                              <w:rPr>
                                <w:lang w:val="en-US"/>
                              </w:rPr>
                              <w:t xml:space="preserve"> /No</w:t>
                            </w:r>
                            <w:r w:rsidRPr="00FA7A5E">
                              <w:rPr>
                                <w:lang w:val="en-US"/>
                              </w:rPr>
                              <w:t>t met</w:t>
                            </w:r>
                            <w:r w:rsidR="00C9171E" w:rsidRPr="00FA7A5E">
                              <w:rPr>
                                <w:lang w:val="en-US"/>
                              </w:rPr>
                              <w:t xml:space="preserve"> / </w:t>
                            </w:r>
                            <w:r w:rsidRPr="00FA7A5E">
                              <w:rPr>
                                <w:lang w:val="en-US"/>
                              </w:rPr>
                              <w:t>Partially met</w:t>
                            </w:r>
                            <w:r w:rsidR="00C9171E" w:rsidRPr="00FA7A5E">
                              <w:rPr>
                                <w:lang w:val="en-US"/>
                              </w:rPr>
                              <w:t xml:space="preserve"> / </w:t>
                            </w:r>
                            <w:r w:rsidRPr="00FA7A5E">
                              <w:rPr>
                                <w:lang w:val="en-US"/>
                              </w:rPr>
                              <w:t>Mostly met</w:t>
                            </w:r>
                            <w:r w:rsidR="00C9171E" w:rsidRPr="00FA7A5E">
                              <w:rPr>
                                <w:lang w:val="en-US"/>
                              </w:rPr>
                              <w:t xml:space="preserve"> / </w:t>
                            </w:r>
                            <w:r w:rsidRPr="00FA7A5E">
                              <w:rPr>
                                <w:lang w:val="en-US"/>
                              </w:rPr>
                              <w:t>F</w:t>
                            </w:r>
                            <w:r>
                              <w:rPr>
                                <w:lang w:val="en-US"/>
                              </w:rPr>
                              <w:t xml:space="preserve">ully met </w:t>
                            </w:r>
                            <w:r w:rsidR="00C9171E" w:rsidRPr="00FA7A5E">
                              <w:rPr>
                                <w:lang w:val="en-US"/>
                              </w:rPr>
                              <w:t xml:space="preserve">/ </w:t>
                            </w:r>
                            <w:r>
                              <w:rPr>
                                <w:lang w:val="en-US"/>
                              </w:rPr>
                              <w:t>Exceeded</w:t>
                            </w:r>
                          </w:p>
                          <w:p w14:paraId="16731A54" w14:textId="4F0CBEBE" w:rsidR="00C9171E" w:rsidRPr="00FA7A5E" w:rsidRDefault="00C9171E" w:rsidP="004352FD">
                            <w:pPr>
                              <w:rPr>
                                <w:color w:val="4472C4" w:themeColor="accent1"/>
                                <w:lang w:val="en-US"/>
                              </w:rPr>
                            </w:pPr>
                            <w:r w:rsidRPr="00FA7A5E">
                              <w:rPr>
                                <w:color w:val="4472C4" w:themeColor="accent1"/>
                                <w:lang w:val="en-US"/>
                              </w:rPr>
                              <w:t>Justifica</w:t>
                            </w:r>
                            <w:r w:rsidR="00FA7A5E">
                              <w:rPr>
                                <w:color w:val="4472C4" w:themeColor="accent1"/>
                                <w:lang w:val="en-US"/>
                              </w:rPr>
                              <w:t>tion</w:t>
                            </w:r>
                            <w:r w:rsidRPr="00FA7A5E">
                              <w:rPr>
                                <w:color w:val="4472C4" w:themeColor="accent1"/>
                                <w:lang w:val="en-US"/>
                              </w:rPr>
                              <w:t>:</w:t>
                            </w:r>
                          </w:p>
                          <w:p w14:paraId="58C5CF8C" w14:textId="77777777" w:rsidR="00C9171E" w:rsidRPr="00FA7A5E" w:rsidRDefault="00C9171E" w:rsidP="004352F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01C7C" id="Text Box 11" o:spid="_x0000_s1032" type="#_x0000_t202" style="position:absolute;margin-left:338.45pt;margin-top:13.45pt;width:138.2pt;height:17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" fillcolor="white [3201]" strokeweight=".5pt">
                <v:textbox>
                  <w:txbxContent>
                    <w:p w14:paraId="1220FC13" w14:textId="12329665" w:rsidR="00C9171E" w:rsidRPr="00FA7A5E" w:rsidRDefault="00FA7A5E" w:rsidP="004352FD">
                      <w:pPr>
                        <w:rPr>
                          <w:lang w:val="en-US"/>
                        </w:rPr>
                      </w:pPr>
                      <w:r w:rsidRPr="00FA7A5E">
                        <w:rPr>
                          <w:lang w:val="en-US"/>
                        </w:rPr>
                        <w:t>MSG’s self</w:t>
                      </w:r>
                      <w:r w:rsidR="000005F4">
                        <w:rPr>
                          <w:lang w:val="en-US"/>
                        </w:rPr>
                        <w:t>-</w:t>
                      </w:r>
                      <w:r w:rsidRPr="00FA7A5E">
                        <w:rPr>
                          <w:lang w:val="en-US"/>
                        </w:rPr>
                        <w:t>assessment</w:t>
                      </w:r>
                      <w:r w:rsidR="00C9171E" w:rsidRPr="00FA7A5E">
                        <w:rPr>
                          <w:lang w:val="en-US"/>
                        </w:rPr>
                        <w:br/>
                      </w:r>
                      <w:r w:rsidR="00C9171E" w:rsidRPr="00FA7A5E">
                        <w:rPr>
                          <w:lang w:val="en-US"/>
                        </w:rPr>
                        <w:br/>
                        <w:t>No</w:t>
                      </w:r>
                      <w:r w:rsidRPr="00FA7A5E">
                        <w:rPr>
                          <w:lang w:val="en-US"/>
                        </w:rPr>
                        <w:t>t</w:t>
                      </w:r>
                      <w:r w:rsidR="00C9171E" w:rsidRPr="00FA7A5E">
                        <w:rPr>
                          <w:lang w:val="en-US"/>
                        </w:rPr>
                        <w:t xml:space="preserve"> a</w:t>
                      </w:r>
                      <w:r w:rsidRPr="00FA7A5E">
                        <w:rPr>
                          <w:lang w:val="en-US"/>
                        </w:rPr>
                        <w:t>p</w:t>
                      </w:r>
                      <w:r w:rsidR="00C9171E" w:rsidRPr="00FA7A5E">
                        <w:rPr>
                          <w:lang w:val="en-US"/>
                        </w:rPr>
                        <w:t>plica</w:t>
                      </w:r>
                      <w:r w:rsidRPr="00FA7A5E">
                        <w:rPr>
                          <w:lang w:val="en-US"/>
                        </w:rPr>
                        <w:t>ble</w:t>
                      </w:r>
                      <w:r w:rsidR="00C9171E" w:rsidRPr="00FA7A5E">
                        <w:rPr>
                          <w:lang w:val="en-US"/>
                        </w:rPr>
                        <w:t xml:space="preserve"> /No</w:t>
                      </w:r>
                      <w:r w:rsidRPr="00FA7A5E">
                        <w:rPr>
                          <w:lang w:val="en-US"/>
                        </w:rPr>
                        <w:t>t met</w:t>
                      </w:r>
                      <w:r w:rsidR="00C9171E" w:rsidRPr="00FA7A5E">
                        <w:rPr>
                          <w:lang w:val="en-US"/>
                        </w:rPr>
                        <w:t xml:space="preserve"> / </w:t>
                      </w:r>
                      <w:r w:rsidRPr="00FA7A5E">
                        <w:rPr>
                          <w:lang w:val="en-US"/>
                        </w:rPr>
                        <w:t>Partially met</w:t>
                      </w:r>
                      <w:r w:rsidR="00C9171E" w:rsidRPr="00FA7A5E">
                        <w:rPr>
                          <w:lang w:val="en-US"/>
                        </w:rPr>
                        <w:t xml:space="preserve"> / </w:t>
                      </w:r>
                      <w:r w:rsidRPr="00FA7A5E">
                        <w:rPr>
                          <w:lang w:val="en-US"/>
                        </w:rPr>
                        <w:t>Mostly met</w:t>
                      </w:r>
                      <w:r w:rsidR="00C9171E" w:rsidRPr="00FA7A5E">
                        <w:rPr>
                          <w:lang w:val="en-US"/>
                        </w:rPr>
                        <w:t xml:space="preserve"> / </w:t>
                      </w:r>
                      <w:r w:rsidRPr="00FA7A5E">
                        <w:rPr>
                          <w:lang w:val="en-US"/>
                        </w:rPr>
                        <w:t>F</w:t>
                      </w:r>
                      <w:r>
                        <w:rPr>
                          <w:lang w:val="en-US"/>
                        </w:rPr>
                        <w:t xml:space="preserve">ully met </w:t>
                      </w:r>
                      <w:r w:rsidR="00C9171E" w:rsidRPr="00FA7A5E">
                        <w:rPr>
                          <w:lang w:val="en-US"/>
                        </w:rPr>
                        <w:t xml:space="preserve">/ </w:t>
                      </w:r>
                      <w:r>
                        <w:rPr>
                          <w:lang w:val="en-US"/>
                        </w:rPr>
                        <w:t>Exceeded</w:t>
                      </w:r>
                    </w:p>
                    <w:p w14:paraId="16731A54" w14:textId="4F0CBEBE" w:rsidR="00C9171E" w:rsidRPr="00FA7A5E" w:rsidRDefault="00C9171E" w:rsidP="004352FD">
                      <w:pPr>
                        <w:rPr>
                          <w:color w:val="4472C4" w:themeColor="accent1"/>
                          <w:lang w:val="en-US"/>
                        </w:rPr>
                      </w:pPr>
                      <w:r w:rsidRPr="00FA7A5E">
                        <w:rPr>
                          <w:color w:val="4472C4" w:themeColor="accent1"/>
                          <w:lang w:val="en-US"/>
                        </w:rPr>
                        <w:t>Justifica</w:t>
                      </w:r>
                      <w:r w:rsidR="00FA7A5E">
                        <w:rPr>
                          <w:color w:val="4472C4" w:themeColor="accent1"/>
                          <w:lang w:val="en-US"/>
                        </w:rPr>
                        <w:t>tion</w:t>
                      </w:r>
                      <w:r w:rsidRPr="00FA7A5E">
                        <w:rPr>
                          <w:color w:val="4472C4" w:themeColor="accent1"/>
                          <w:lang w:val="en-US"/>
                        </w:rPr>
                        <w:t>:</w:t>
                      </w:r>
                    </w:p>
                    <w:p w14:paraId="58C5CF8C" w14:textId="77777777" w:rsidR="00C9171E" w:rsidRPr="00FA7A5E" w:rsidRDefault="00C9171E" w:rsidP="004352FD">
                      <w:pPr>
                        <w:rPr>
                          <w:lang w:val="en-US"/>
                        </w:rPr>
                      </w:pPr>
                    </w:p>
                  </w:txbxContent>
                </v:textbox>
              </v:shape>
            </w:pict>
          </mc:Fallback>
        </mc:AlternateContent>
      </w:r>
      <w:r w:rsidRPr="00E17101">
        <w:rPr>
          <w:noProof/>
          <w:lang w:val="en-GB"/>
        </w:rPr>
        <mc:AlternateContent>
          <mc:Choice Requires="wps">
            <w:drawing>
              <wp:anchor distT="45720" distB="45720" distL="114300" distR="114300" simplePos="0" relativeHeight="251671552" behindDoc="0" locked="0" layoutInCell="1" allowOverlap="1" wp14:anchorId="1AE1E01D" wp14:editId="6B1BF34D">
                <wp:simplePos x="0" y="0"/>
                <wp:positionH relativeFrom="column">
                  <wp:posOffset>39370</wp:posOffset>
                </wp:positionH>
                <wp:positionV relativeFrom="paragraph">
                  <wp:posOffset>128270</wp:posOffset>
                </wp:positionV>
                <wp:extent cx="3928110" cy="2260600"/>
                <wp:effectExtent l="0" t="0" r="15240" b="254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2260600"/>
                        </a:xfrm>
                        <a:prstGeom prst="rect">
                          <a:avLst/>
                        </a:prstGeom>
                        <a:solidFill>
                          <a:srgbClr val="FFFFFF"/>
                        </a:solidFill>
                        <a:ln w="9525">
                          <a:solidFill>
                            <a:srgbClr val="000000"/>
                          </a:solidFill>
                          <a:miter lim="800000"/>
                          <a:headEnd/>
                          <a:tailEnd/>
                        </a:ln>
                      </wps:spPr>
                      <wps:txbx>
                        <w:txbxContent>
                          <w:p w14:paraId="03276523" w14:textId="57036862" w:rsidR="00C9171E" w:rsidRPr="00FA7A5E" w:rsidRDefault="00FA7A5E" w:rsidP="002D1698">
                            <w:pPr>
                              <w:rPr>
                                <w:color w:val="4472C4" w:themeColor="accent1"/>
                                <w:sz w:val="24"/>
                                <w:lang w:val="en-US"/>
                              </w:rPr>
                            </w:pPr>
                            <w:r w:rsidRPr="00FA7A5E">
                              <w:rPr>
                                <w:color w:val="4472C4" w:themeColor="accent1"/>
                                <w:sz w:val="24"/>
                                <w:lang w:val="en-US"/>
                              </w:rPr>
                              <w:t xml:space="preserve">The </w:t>
                            </w:r>
                            <w:r w:rsidR="00C9171E" w:rsidRPr="00FA7A5E">
                              <w:rPr>
                                <w:color w:val="4472C4" w:themeColor="accent1"/>
                                <w:sz w:val="24"/>
                                <w:lang w:val="en-US"/>
                              </w:rPr>
                              <w:t>obje</w:t>
                            </w:r>
                            <w:r w:rsidRPr="00FA7A5E">
                              <w:rPr>
                                <w:color w:val="4472C4" w:themeColor="accent1"/>
                                <w:sz w:val="24"/>
                                <w:lang w:val="en-US"/>
                              </w:rPr>
                              <w:t>c</w:t>
                            </w:r>
                            <w:r w:rsidR="00C9171E" w:rsidRPr="00FA7A5E">
                              <w:rPr>
                                <w:color w:val="4472C4" w:themeColor="accent1"/>
                                <w:sz w:val="24"/>
                                <w:lang w:val="en-US"/>
                              </w:rPr>
                              <w:t>tiv</w:t>
                            </w:r>
                            <w:r w:rsidRPr="00FA7A5E">
                              <w:rPr>
                                <w:color w:val="4472C4" w:themeColor="accent1"/>
                                <w:sz w:val="24"/>
                                <w:lang w:val="en-US"/>
                              </w:rPr>
                              <w:t xml:space="preserve">e of this  </w:t>
                            </w:r>
                            <w:hyperlink r:id="rId62" w:history="1">
                              <w:r w:rsidR="00C9171E" w:rsidRPr="00FA7A5E">
                                <w:rPr>
                                  <w:rStyle w:val="Hipervnculo"/>
                                  <w:sz w:val="24"/>
                                  <w:lang w:val="en-US"/>
                                </w:rPr>
                                <w:t>requi</w:t>
                              </w:r>
                              <w:r w:rsidRPr="00FA7A5E">
                                <w:rPr>
                                  <w:rStyle w:val="Hipervnculo"/>
                                  <w:sz w:val="24"/>
                                  <w:lang w:val="en-US"/>
                                </w:rPr>
                                <w:t>rement</w:t>
                              </w:r>
                            </w:hyperlink>
                            <w:r w:rsidRPr="00FA7A5E">
                              <w:rPr>
                                <w:rStyle w:val="Hipervnculo"/>
                                <w:sz w:val="24"/>
                                <w:lang w:val="en-US"/>
                              </w:rPr>
                              <w:t xml:space="preserve"> </w:t>
                            </w:r>
                            <w:r w:rsidRPr="00FA7A5E">
                              <w:rPr>
                                <w:color w:val="4472C4" w:themeColor="accent1"/>
                                <w:sz w:val="24"/>
                                <w:lang w:val="en-US"/>
                              </w:rPr>
                              <w:t>i</w:t>
                            </w:r>
                            <w:r w:rsidR="00C9171E" w:rsidRPr="00FA7A5E">
                              <w:rPr>
                                <w:color w:val="4472C4" w:themeColor="accent1"/>
                                <w:sz w:val="24"/>
                                <w:lang w:val="en-US"/>
                              </w:rPr>
                              <w:t xml:space="preserve">s </w:t>
                            </w:r>
                            <w:r w:rsidRPr="00FA7A5E">
                              <w:rPr>
                                <w:color w:val="4472C4" w:themeColor="accent1"/>
                                <w:sz w:val="24"/>
                                <w:lang w:val="en-US"/>
                              </w:rPr>
                              <w:t xml:space="preserve">to ensure that civil society is fully, </w:t>
                            </w:r>
                            <w:proofErr w:type="gramStart"/>
                            <w:r w:rsidRPr="00FA7A5E">
                              <w:rPr>
                                <w:color w:val="4472C4" w:themeColor="accent1"/>
                                <w:sz w:val="24"/>
                                <w:lang w:val="en-US"/>
                              </w:rPr>
                              <w:t>actively</w:t>
                            </w:r>
                            <w:proofErr w:type="gramEnd"/>
                            <w:r w:rsidRPr="00FA7A5E">
                              <w:rPr>
                                <w:color w:val="4472C4" w:themeColor="accent1"/>
                                <w:sz w:val="24"/>
                                <w:lang w:val="en-US"/>
                              </w:rPr>
                              <w:t xml:space="preserve"> and effectively engaged in the EITI process, and that th</w:t>
                            </w:r>
                            <w:r>
                              <w:rPr>
                                <w:color w:val="4472C4" w:themeColor="accent1"/>
                                <w:sz w:val="24"/>
                                <w:lang w:val="en-US"/>
                              </w:rPr>
                              <w:t>e</w:t>
                            </w:r>
                            <w:r w:rsidRPr="00FA7A5E">
                              <w:rPr>
                                <w:color w:val="4472C4" w:themeColor="accent1"/>
                                <w:sz w:val="24"/>
                                <w:lang w:val="en-US"/>
                              </w:rPr>
                              <w:t>re is an enabling env</w:t>
                            </w:r>
                            <w:r>
                              <w:rPr>
                                <w:color w:val="4472C4" w:themeColor="accent1"/>
                                <w:sz w:val="24"/>
                                <w:lang w:val="en-US"/>
                              </w:rPr>
                              <w:t xml:space="preserve">ironment for this. </w:t>
                            </w:r>
                            <w:r w:rsidRPr="00FA7A5E">
                              <w:rPr>
                                <w:color w:val="4472C4" w:themeColor="accent1"/>
                                <w:sz w:val="24"/>
                                <w:lang w:val="en-US"/>
                              </w:rPr>
                              <w:t xml:space="preserve">The active </w:t>
                            </w:r>
                            <w:r>
                              <w:rPr>
                                <w:color w:val="4472C4" w:themeColor="accent1"/>
                                <w:sz w:val="24"/>
                                <w:lang w:val="en-US"/>
                              </w:rPr>
                              <w:t>p</w:t>
                            </w:r>
                            <w:r w:rsidRPr="00FA7A5E">
                              <w:rPr>
                                <w:color w:val="4472C4" w:themeColor="accent1"/>
                                <w:sz w:val="24"/>
                                <w:lang w:val="en-US"/>
                              </w:rPr>
                              <w:t>articipation of civil society in the EITI process is key to ensuring that the transparency created by th</w:t>
                            </w:r>
                            <w:r>
                              <w:rPr>
                                <w:color w:val="4472C4" w:themeColor="accent1"/>
                                <w:sz w:val="24"/>
                                <w:lang w:val="en-US"/>
                              </w:rPr>
                              <w:t xml:space="preserve">e EITI can lead to greater accountability and improved governance in oil, </w:t>
                            </w:r>
                            <w:proofErr w:type="gramStart"/>
                            <w:r>
                              <w:rPr>
                                <w:color w:val="4472C4" w:themeColor="accent1"/>
                                <w:sz w:val="24"/>
                                <w:lang w:val="en-US"/>
                              </w:rPr>
                              <w:t>gas</w:t>
                            </w:r>
                            <w:proofErr w:type="gramEnd"/>
                            <w:r>
                              <w:rPr>
                                <w:color w:val="4472C4" w:themeColor="accent1"/>
                                <w:sz w:val="24"/>
                                <w:lang w:val="en-US"/>
                              </w:rPr>
                              <w:t xml:space="preserve"> and mineral resources. </w:t>
                            </w:r>
                            <w:r w:rsidRPr="00FA7A5E">
                              <w:rPr>
                                <w:color w:val="4472C4" w:themeColor="accent1"/>
                                <w:sz w:val="24"/>
                                <w:lang w:val="en-US"/>
                              </w:rPr>
                              <w:t xml:space="preserve">The provisions related to civil society engagement seek to establish the conditions that permit this to occur over time.  </w:t>
                            </w:r>
                            <w:r w:rsidR="00C9171E" w:rsidRPr="00FA7A5E">
                              <w:rPr>
                                <w:color w:val="4472C4" w:themeColor="accent1"/>
                                <w:sz w:val="24"/>
                                <w:lang w:val="en-US"/>
                              </w:rPr>
                              <w:t xml:space="preserve"> </w:t>
                            </w:r>
                          </w:p>
                          <w:p w14:paraId="195F8EF6" w14:textId="77777777" w:rsidR="00C9171E" w:rsidRPr="00FA7A5E" w:rsidRDefault="00C9171E" w:rsidP="002D1698">
                            <w:pPr>
                              <w:rPr>
                                <w:sz w:val="24"/>
                                <w:lang w:val="en-US"/>
                              </w:rPr>
                            </w:pPr>
                          </w:p>
                          <w:p w14:paraId="4CE352A6" w14:textId="01FC4366" w:rsidR="00C9171E" w:rsidRPr="000C137C" w:rsidRDefault="00C9171E" w:rsidP="002D1698">
                            <w:pPr>
                              <w:rPr>
                                <w:sz w:val="24"/>
                                <w:lang w:val="es-419"/>
                              </w:rPr>
                            </w:pPr>
                            <w:r w:rsidRPr="002D1698">
                              <w:rPr>
                                <w:sz w:val="24"/>
                                <w:lang w:val="es-419"/>
                              </w:rPr>
                              <w:t>Traducción realizada con la versión gratuita del traductor www.DeepL.com/Translator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1E01D" id="Text Box 8" o:spid="_x0000_s1033" type="#_x0000_t202" style="position:absolute;margin-left:3.1pt;margin-top:10.1pt;width:309.3pt;height:17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">
                <v:textbox>
                  <w:txbxContent>
                    <w:p w14:paraId="03276523" w14:textId="57036862" w:rsidR="00C9171E" w:rsidRPr="00FA7A5E" w:rsidRDefault="00FA7A5E" w:rsidP="002D1698">
                      <w:pPr>
                        <w:rPr>
                          <w:color w:val="4472C4" w:themeColor="accent1"/>
                          <w:sz w:val="24"/>
                          <w:lang w:val="en-US"/>
                        </w:rPr>
                      </w:pPr>
                      <w:r w:rsidRPr="00FA7A5E">
                        <w:rPr>
                          <w:color w:val="4472C4" w:themeColor="accent1"/>
                          <w:sz w:val="24"/>
                          <w:lang w:val="en-US"/>
                        </w:rPr>
                        <w:t xml:space="preserve">The </w:t>
                      </w:r>
                      <w:r w:rsidR="00C9171E" w:rsidRPr="00FA7A5E">
                        <w:rPr>
                          <w:color w:val="4472C4" w:themeColor="accent1"/>
                          <w:sz w:val="24"/>
                          <w:lang w:val="en-US"/>
                        </w:rPr>
                        <w:t>obje</w:t>
                      </w:r>
                      <w:r w:rsidRPr="00FA7A5E">
                        <w:rPr>
                          <w:color w:val="4472C4" w:themeColor="accent1"/>
                          <w:sz w:val="24"/>
                          <w:lang w:val="en-US"/>
                        </w:rPr>
                        <w:t>c</w:t>
                      </w:r>
                      <w:r w:rsidR="00C9171E" w:rsidRPr="00FA7A5E">
                        <w:rPr>
                          <w:color w:val="4472C4" w:themeColor="accent1"/>
                          <w:sz w:val="24"/>
                          <w:lang w:val="en-US"/>
                        </w:rPr>
                        <w:t>tiv</w:t>
                      </w:r>
                      <w:r w:rsidRPr="00FA7A5E">
                        <w:rPr>
                          <w:color w:val="4472C4" w:themeColor="accent1"/>
                          <w:sz w:val="24"/>
                          <w:lang w:val="en-US"/>
                        </w:rPr>
                        <w:t xml:space="preserve">e of this  </w:t>
                      </w:r>
                      <w:hyperlink r:id="rId63" w:history="1">
                        <w:r w:rsidR="00C9171E" w:rsidRPr="00FA7A5E">
                          <w:rPr>
                            <w:rStyle w:val="Hipervnculo"/>
                            <w:sz w:val="24"/>
                            <w:lang w:val="en-US"/>
                          </w:rPr>
                          <w:t>requi</w:t>
                        </w:r>
                        <w:r w:rsidRPr="00FA7A5E">
                          <w:rPr>
                            <w:rStyle w:val="Hipervnculo"/>
                            <w:sz w:val="24"/>
                            <w:lang w:val="en-US"/>
                          </w:rPr>
                          <w:t>rement</w:t>
                        </w:r>
                      </w:hyperlink>
                      <w:r w:rsidRPr="00FA7A5E">
                        <w:rPr>
                          <w:rStyle w:val="Hipervnculo"/>
                          <w:sz w:val="24"/>
                          <w:lang w:val="en-US"/>
                        </w:rPr>
                        <w:t xml:space="preserve"> </w:t>
                      </w:r>
                      <w:r w:rsidRPr="00FA7A5E">
                        <w:rPr>
                          <w:color w:val="4472C4" w:themeColor="accent1"/>
                          <w:sz w:val="24"/>
                          <w:lang w:val="en-US"/>
                        </w:rPr>
                        <w:t>i</w:t>
                      </w:r>
                      <w:r w:rsidR="00C9171E" w:rsidRPr="00FA7A5E">
                        <w:rPr>
                          <w:color w:val="4472C4" w:themeColor="accent1"/>
                          <w:sz w:val="24"/>
                          <w:lang w:val="en-US"/>
                        </w:rPr>
                        <w:t xml:space="preserve">s </w:t>
                      </w:r>
                      <w:r w:rsidRPr="00FA7A5E">
                        <w:rPr>
                          <w:color w:val="4472C4" w:themeColor="accent1"/>
                          <w:sz w:val="24"/>
                          <w:lang w:val="en-US"/>
                        </w:rPr>
                        <w:t xml:space="preserve">to ensure that civil society is fully, </w:t>
                      </w:r>
                      <w:proofErr w:type="gramStart"/>
                      <w:r w:rsidRPr="00FA7A5E">
                        <w:rPr>
                          <w:color w:val="4472C4" w:themeColor="accent1"/>
                          <w:sz w:val="24"/>
                          <w:lang w:val="en-US"/>
                        </w:rPr>
                        <w:t>actively</w:t>
                      </w:r>
                      <w:proofErr w:type="gramEnd"/>
                      <w:r w:rsidRPr="00FA7A5E">
                        <w:rPr>
                          <w:color w:val="4472C4" w:themeColor="accent1"/>
                          <w:sz w:val="24"/>
                          <w:lang w:val="en-US"/>
                        </w:rPr>
                        <w:t xml:space="preserve"> and effectively engaged in the EITI process, and that th</w:t>
                      </w:r>
                      <w:r>
                        <w:rPr>
                          <w:color w:val="4472C4" w:themeColor="accent1"/>
                          <w:sz w:val="24"/>
                          <w:lang w:val="en-US"/>
                        </w:rPr>
                        <w:t>e</w:t>
                      </w:r>
                      <w:r w:rsidRPr="00FA7A5E">
                        <w:rPr>
                          <w:color w:val="4472C4" w:themeColor="accent1"/>
                          <w:sz w:val="24"/>
                          <w:lang w:val="en-US"/>
                        </w:rPr>
                        <w:t>re is an enabling env</w:t>
                      </w:r>
                      <w:r>
                        <w:rPr>
                          <w:color w:val="4472C4" w:themeColor="accent1"/>
                          <w:sz w:val="24"/>
                          <w:lang w:val="en-US"/>
                        </w:rPr>
                        <w:t xml:space="preserve">ironment for this. </w:t>
                      </w:r>
                      <w:r w:rsidRPr="00FA7A5E">
                        <w:rPr>
                          <w:color w:val="4472C4" w:themeColor="accent1"/>
                          <w:sz w:val="24"/>
                          <w:lang w:val="en-US"/>
                        </w:rPr>
                        <w:t xml:space="preserve">The active </w:t>
                      </w:r>
                      <w:r>
                        <w:rPr>
                          <w:color w:val="4472C4" w:themeColor="accent1"/>
                          <w:sz w:val="24"/>
                          <w:lang w:val="en-US"/>
                        </w:rPr>
                        <w:t>p</w:t>
                      </w:r>
                      <w:r w:rsidRPr="00FA7A5E">
                        <w:rPr>
                          <w:color w:val="4472C4" w:themeColor="accent1"/>
                          <w:sz w:val="24"/>
                          <w:lang w:val="en-US"/>
                        </w:rPr>
                        <w:t>articipation of civil society in the EITI process is key to ensuring that the transparency created by th</w:t>
                      </w:r>
                      <w:r>
                        <w:rPr>
                          <w:color w:val="4472C4" w:themeColor="accent1"/>
                          <w:sz w:val="24"/>
                          <w:lang w:val="en-US"/>
                        </w:rPr>
                        <w:t xml:space="preserve">e EITI can lead to greater accountability and improved governance in oil, </w:t>
                      </w:r>
                      <w:proofErr w:type="gramStart"/>
                      <w:r>
                        <w:rPr>
                          <w:color w:val="4472C4" w:themeColor="accent1"/>
                          <w:sz w:val="24"/>
                          <w:lang w:val="en-US"/>
                        </w:rPr>
                        <w:t>gas</w:t>
                      </w:r>
                      <w:proofErr w:type="gramEnd"/>
                      <w:r>
                        <w:rPr>
                          <w:color w:val="4472C4" w:themeColor="accent1"/>
                          <w:sz w:val="24"/>
                          <w:lang w:val="en-US"/>
                        </w:rPr>
                        <w:t xml:space="preserve"> and mineral resources. </w:t>
                      </w:r>
                      <w:r w:rsidRPr="00FA7A5E">
                        <w:rPr>
                          <w:color w:val="4472C4" w:themeColor="accent1"/>
                          <w:sz w:val="24"/>
                          <w:lang w:val="en-US"/>
                        </w:rPr>
                        <w:t xml:space="preserve">The provisions related to civil society engagement seek to establish the conditions that permit this to occur over time.  </w:t>
                      </w:r>
                      <w:r w:rsidR="00C9171E" w:rsidRPr="00FA7A5E">
                        <w:rPr>
                          <w:color w:val="4472C4" w:themeColor="accent1"/>
                          <w:sz w:val="24"/>
                          <w:lang w:val="en-US"/>
                        </w:rPr>
                        <w:t xml:space="preserve"> </w:t>
                      </w:r>
                    </w:p>
                    <w:p w14:paraId="195F8EF6" w14:textId="77777777" w:rsidR="00C9171E" w:rsidRPr="00FA7A5E" w:rsidRDefault="00C9171E" w:rsidP="002D1698">
                      <w:pPr>
                        <w:rPr>
                          <w:sz w:val="24"/>
                          <w:lang w:val="en-US"/>
                        </w:rPr>
                      </w:pPr>
                    </w:p>
                    <w:p w14:paraId="4CE352A6" w14:textId="01FC4366" w:rsidR="00C9171E" w:rsidRPr="000C137C" w:rsidRDefault="00C9171E" w:rsidP="002D1698">
                      <w:pPr>
                        <w:rPr>
                          <w:sz w:val="24"/>
                          <w:lang w:val="es-419"/>
                        </w:rPr>
                      </w:pPr>
                      <w:r w:rsidRPr="002D1698">
                        <w:rPr>
                          <w:sz w:val="24"/>
                          <w:lang w:val="es-419"/>
                        </w:rPr>
                        <w:t>Traducción realizada con la versión gratuita del traductor www.DeepL.com/Translator</w:t>
                      </w:r>
                    </w:p>
                  </w:txbxContent>
                </v:textbox>
                <w10:wrap type="square"/>
              </v:shape>
            </w:pict>
          </mc:Fallback>
        </mc:AlternateContent>
      </w:r>
    </w:p>
    <w:p w14:paraId="1A7907D3" w14:textId="26B71109" w:rsidR="004352FD" w:rsidRPr="00E17101" w:rsidRDefault="004352FD" w:rsidP="00B108FA">
      <w:pPr>
        <w:rPr>
          <w:lang w:val="en-GB"/>
        </w:rPr>
      </w:pPr>
    </w:p>
    <w:p w14:paraId="187AB9F8" w14:textId="1706E5E7" w:rsidR="004352FD" w:rsidRPr="00E17101" w:rsidRDefault="004352FD" w:rsidP="00B108FA">
      <w:pPr>
        <w:rPr>
          <w:i/>
          <w:iCs/>
          <w:lang w:val="en-GB"/>
        </w:rPr>
      </w:pPr>
    </w:p>
    <w:p w14:paraId="3F76A042" w14:textId="6F4FDE1A" w:rsidR="004352FD" w:rsidRPr="00E17101" w:rsidRDefault="004352FD" w:rsidP="00B108FA">
      <w:pPr>
        <w:rPr>
          <w:i/>
          <w:iCs/>
          <w:lang w:val="en-GB"/>
        </w:rPr>
      </w:pPr>
    </w:p>
    <w:p w14:paraId="1CCB9510" w14:textId="77777777" w:rsidR="004352FD" w:rsidRPr="00E17101" w:rsidRDefault="004352FD" w:rsidP="00B108FA">
      <w:pPr>
        <w:rPr>
          <w:i/>
          <w:iCs/>
          <w:lang w:val="en-GB"/>
        </w:rPr>
      </w:pPr>
    </w:p>
    <w:p w14:paraId="43A6DD96" w14:textId="77777777" w:rsidR="004352FD" w:rsidRPr="00E17101" w:rsidRDefault="004352FD" w:rsidP="00B108FA">
      <w:pPr>
        <w:rPr>
          <w:i/>
          <w:iCs/>
          <w:lang w:val="en-GB"/>
        </w:rPr>
      </w:pPr>
    </w:p>
    <w:p w14:paraId="67265C77" w14:textId="77777777" w:rsidR="004352FD" w:rsidRPr="00E17101" w:rsidRDefault="004352FD" w:rsidP="00B108FA">
      <w:pPr>
        <w:rPr>
          <w:i/>
          <w:iCs/>
          <w:lang w:val="en-GB"/>
        </w:rPr>
      </w:pPr>
    </w:p>
    <w:p w14:paraId="76A0CE8D" w14:textId="77777777" w:rsidR="004352FD" w:rsidRPr="00E17101" w:rsidRDefault="004352FD" w:rsidP="00B108FA">
      <w:pPr>
        <w:rPr>
          <w:i/>
          <w:iCs/>
          <w:lang w:val="en-GB"/>
        </w:rPr>
      </w:pPr>
    </w:p>
    <w:p w14:paraId="0530C3AC" w14:textId="77777777" w:rsidR="00FA7A5E" w:rsidRPr="00E17101" w:rsidRDefault="00FA7A5E" w:rsidP="00FA7A5E">
      <w:pPr>
        <w:rPr>
          <w:i/>
          <w:iCs/>
          <w:lang w:val="en-GB"/>
        </w:rPr>
      </w:pPr>
      <w:r w:rsidRPr="00E17101">
        <w:rPr>
          <w:i/>
          <w:iCs/>
          <w:lang w:val="en-GB"/>
        </w:rPr>
        <w:t>This questionnaire seeks to collect information from civil society MSG members about the engagement of civil society in the EITI process from __ to __ [insert period under review]. Civil society MSG members are requested to fill out the form together and either submit it directly to the Validation team (</w:t>
      </w:r>
      <w:hyperlink r:id="rId64" w:history="1">
        <w:r w:rsidRPr="00E17101">
          <w:rPr>
            <w:rStyle w:val="Hipervnculo"/>
            <w:i/>
            <w:iCs/>
            <w:lang w:val="en-GB"/>
          </w:rPr>
          <w:t>disclosure@eiti.org</w:t>
        </w:r>
      </w:hyperlink>
      <w:r w:rsidRPr="00E17101">
        <w:rPr>
          <w:i/>
          <w:iCs/>
          <w:lang w:val="en-GB"/>
        </w:rPr>
        <w:t>) or request the National Coordinator to submit it. The deadline for submitting the form to the Validation team is (insert Validation commencement date). It is recommended that civil society MSG members coordinate to agree one submission. Diverging views within the constituency can be documented in the form. The signatories of the submission should be indicated at the bottom of the form. Stakeholders may contact the Validation team directly to provide additional views.</w:t>
      </w:r>
    </w:p>
    <w:p w14:paraId="53D73285" w14:textId="50337D75" w:rsidR="00B108FA" w:rsidRPr="00E17101" w:rsidRDefault="00FA7A5E" w:rsidP="00C12DD9">
      <w:pPr>
        <w:pStyle w:val="Ttulo2"/>
        <w:rPr>
          <w:lang w:val="en-GB"/>
        </w:rPr>
      </w:pPr>
      <w:bookmarkStart w:id="16" w:name="_Toc61585450"/>
      <w:r w:rsidRPr="00E17101">
        <w:rPr>
          <w:lang w:val="en-GB"/>
        </w:rPr>
        <w:t>MSG n</w:t>
      </w:r>
      <w:r w:rsidR="00B108FA" w:rsidRPr="00E17101">
        <w:rPr>
          <w:lang w:val="en-GB"/>
        </w:rPr>
        <w:t>omina</w:t>
      </w:r>
      <w:r w:rsidRPr="00E17101">
        <w:rPr>
          <w:lang w:val="en-GB"/>
        </w:rPr>
        <w:t>tions</w:t>
      </w:r>
      <w:bookmarkEnd w:id="16"/>
    </w:p>
    <w:p w14:paraId="01B9FC46" w14:textId="526ECFA4" w:rsidR="00B108FA" w:rsidRPr="00E17101" w:rsidRDefault="00B108FA" w:rsidP="00B108FA">
      <w:pPr>
        <w:rPr>
          <w:b/>
          <w:bCs/>
          <w:lang w:val="en-GB"/>
        </w:rPr>
      </w:pPr>
      <w:r w:rsidRPr="00E17101">
        <w:rPr>
          <w:b/>
          <w:bCs/>
          <w:lang w:val="en-GB"/>
        </w:rPr>
        <w:t>1. Describ</w:t>
      </w:r>
      <w:r w:rsidR="00774E42" w:rsidRPr="00E17101">
        <w:rPr>
          <w:b/>
          <w:bCs/>
          <w:lang w:val="en-GB"/>
        </w:rPr>
        <w:t>e the process for nominating civil society MSG members, including whether consideration was given to ensuring the diversity of representation</w:t>
      </w:r>
      <w:r w:rsidRPr="00E17101">
        <w:rPr>
          <w:b/>
          <w:bCs/>
          <w:lang w:val="en-GB"/>
        </w:rPr>
        <w:t xml:space="preserve">. </w:t>
      </w:r>
    </w:p>
    <w:p w14:paraId="4518D6F1" w14:textId="38C86B84" w:rsidR="008E78BA" w:rsidRDefault="008E78BA" w:rsidP="008E78BA">
      <w:pPr>
        <w:rPr>
          <w:lang w:val="en-GB"/>
        </w:rPr>
      </w:pPr>
      <w:r w:rsidRPr="00E17101">
        <w:rPr>
          <w:lang w:val="en-GB"/>
        </w:rPr>
        <w:t>Please provide supporting documentation related to the latest nomination process. This could include the invitation to participate in the MSG, a list of interested organisations or individuals, constituency ToRs, minutes of the election process, etc. If the evidence is available online, please provide a link. If it is not, please annex the evidence to this questionnaire.</w:t>
      </w:r>
    </w:p>
    <w:p w14:paraId="7BD180B7" w14:textId="2F43DD8C" w:rsidR="003E0F27" w:rsidRDefault="003E0F27" w:rsidP="008E78BA">
      <w:pPr>
        <w:rPr>
          <w:lang w:val="en-GB"/>
        </w:rPr>
      </w:pPr>
    </w:p>
    <w:p w14:paraId="59972172" w14:textId="15EAE73C" w:rsidR="003E0F27" w:rsidRDefault="003E0F27" w:rsidP="008E78BA">
      <w:pPr>
        <w:rPr>
          <w:lang w:val="en-GB"/>
        </w:rPr>
      </w:pPr>
    </w:p>
    <w:p w14:paraId="6FB5B3F3" w14:textId="28C5523C" w:rsidR="003E0F27" w:rsidRDefault="003E0F27" w:rsidP="008E78BA">
      <w:pPr>
        <w:rPr>
          <w:lang w:val="en-GB"/>
        </w:rPr>
      </w:pPr>
    </w:p>
    <w:p w14:paraId="34F0A36F" w14:textId="0EBAB8C9" w:rsidR="003E0F27" w:rsidRDefault="003E0F27" w:rsidP="008E78BA">
      <w:pPr>
        <w:rPr>
          <w:lang w:val="en-GB"/>
        </w:rPr>
      </w:pPr>
    </w:p>
    <w:p w14:paraId="2C4FBA3B" w14:textId="09A840A7" w:rsidR="003E0F27" w:rsidRDefault="003E0F27" w:rsidP="008E78BA">
      <w:pPr>
        <w:rPr>
          <w:lang w:val="en-GB"/>
        </w:rPr>
      </w:pPr>
    </w:p>
    <w:p w14:paraId="16C50AA1" w14:textId="203592AA" w:rsidR="003E0F27" w:rsidRDefault="003E0F27" w:rsidP="008E78BA">
      <w:pPr>
        <w:rPr>
          <w:lang w:val="en-GB"/>
        </w:rPr>
      </w:pPr>
    </w:p>
    <w:p w14:paraId="424844DF" w14:textId="77777777" w:rsidR="003E0F27" w:rsidRPr="00E17101" w:rsidRDefault="003E0F27" w:rsidP="008E78BA">
      <w:pPr>
        <w:rPr>
          <w:lang w:val="en-GB"/>
        </w:rPr>
      </w:pPr>
    </w:p>
    <w:tbl>
      <w:tblPr>
        <w:tblStyle w:val="Tablaconcuadrcula"/>
        <w:tblW w:w="0" w:type="auto"/>
        <w:tblLook w:val="04A0" w:firstRow="1" w:lastRow="0" w:firstColumn="1" w:lastColumn="0" w:noHBand="0" w:noVBand="1"/>
      </w:tblPr>
      <w:tblGrid>
        <w:gridCol w:w="4531"/>
        <w:gridCol w:w="4531"/>
      </w:tblGrid>
      <w:tr w:rsidR="00B108FA" w:rsidRPr="0001325A" w14:paraId="74D52476" w14:textId="77777777" w:rsidTr="00B108FA">
        <w:tc>
          <w:tcPr>
            <w:tcW w:w="4531" w:type="dxa"/>
            <w:shd w:val="clear" w:color="auto" w:fill="E7E6E6" w:themeFill="background2"/>
          </w:tcPr>
          <w:p w14:paraId="13950D86" w14:textId="5174695B" w:rsidR="00B108FA" w:rsidRPr="00E17101" w:rsidRDefault="008E78BA" w:rsidP="007B6F1F">
            <w:pPr>
              <w:rPr>
                <w:lang w:val="en-GB"/>
              </w:rPr>
            </w:pPr>
            <w:r w:rsidRPr="00E17101">
              <w:rPr>
                <w:lang w:val="en-GB"/>
              </w:rPr>
              <w:t xml:space="preserve">Agreed procedure for replacing civil society MSG members </w:t>
            </w:r>
          </w:p>
        </w:tc>
        <w:tc>
          <w:tcPr>
            <w:tcW w:w="4531" w:type="dxa"/>
            <w:shd w:val="clear" w:color="auto" w:fill="E7E6E6" w:themeFill="background2"/>
          </w:tcPr>
          <w:p w14:paraId="583498C2" w14:textId="54DC54B7" w:rsidR="00B108FA" w:rsidRPr="00E17101" w:rsidRDefault="00B108FA" w:rsidP="007B6F1F">
            <w:pPr>
              <w:rPr>
                <w:lang w:val="en-GB"/>
              </w:rPr>
            </w:pPr>
            <w:r w:rsidRPr="00E17101">
              <w:rPr>
                <w:lang w:val="en-GB"/>
              </w:rPr>
              <w:t>Pr</w:t>
            </w:r>
            <w:r w:rsidR="008E78BA" w:rsidRPr="00E17101">
              <w:rPr>
                <w:lang w:val="en-GB"/>
              </w:rPr>
              <w:t>actices in the period under review</w:t>
            </w:r>
          </w:p>
        </w:tc>
      </w:tr>
      <w:tr w:rsidR="00B108FA" w:rsidRPr="0001325A" w14:paraId="7EF0B83E" w14:textId="77777777" w:rsidTr="007B6F1F">
        <w:tc>
          <w:tcPr>
            <w:tcW w:w="4531" w:type="dxa"/>
          </w:tcPr>
          <w:p w14:paraId="61DD6D48" w14:textId="313A9D00" w:rsidR="0046710D" w:rsidRPr="00E17101" w:rsidRDefault="003E0F27" w:rsidP="0046710D">
            <w:pPr>
              <w:spacing w:before="0" w:after="0"/>
              <w:rPr>
                <w:lang w:val="en-GB"/>
              </w:rPr>
            </w:pPr>
            <w:r>
              <w:rPr>
                <w:lang w:val="en-GB"/>
              </w:rPr>
              <w:t>MSG</w:t>
            </w:r>
            <w:r w:rsidR="00316E12" w:rsidRPr="00E17101">
              <w:rPr>
                <w:lang w:val="en-GB"/>
              </w:rPr>
              <w:t xml:space="preserve"> regulations are currently being updated.</w:t>
            </w:r>
          </w:p>
          <w:p w14:paraId="2FE4C8D7" w14:textId="18EB2562" w:rsidR="00B108FA" w:rsidRPr="00E17101" w:rsidRDefault="00316E12" w:rsidP="0046710D">
            <w:pPr>
              <w:rPr>
                <w:lang w:val="en-GB"/>
              </w:rPr>
            </w:pPr>
            <w:r w:rsidRPr="00E17101">
              <w:rPr>
                <w:lang w:val="en-GB"/>
              </w:rPr>
              <w:t xml:space="preserve">Civil society has the </w:t>
            </w:r>
            <w:hyperlink r:id="rId65" w:history="1">
              <w:r w:rsidR="0046710D" w:rsidRPr="00E17101">
                <w:rPr>
                  <w:rStyle w:val="Hipervnculo"/>
                  <w:lang w:val="en-GB"/>
                </w:rPr>
                <w:t>Protocol</w:t>
              </w:r>
              <w:r w:rsidRPr="00E17101">
                <w:rPr>
                  <w:rStyle w:val="Hipervnculo"/>
                  <w:lang w:val="en-GB"/>
                </w:rPr>
                <w:t xml:space="preserve"> for the Civil Society Board members for Extractive Industries Transparency</w:t>
              </w:r>
            </w:hyperlink>
            <w:r w:rsidR="0046710D" w:rsidRPr="00E17101">
              <w:rPr>
                <w:lang w:val="en-GB"/>
              </w:rPr>
              <w:t xml:space="preserve">, </w:t>
            </w:r>
            <w:r w:rsidRPr="00E17101">
              <w:rPr>
                <w:lang w:val="en-GB"/>
              </w:rPr>
              <w:t>governing the</w:t>
            </w:r>
            <w:r w:rsidR="003E0F27">
              <w:rPr>
                <w:lang w:val="en-GB"/>
              </w:rPr>
              <w:t xml:space="preserve"> MSG members</w:t>
            </w:r>
            <w:r w:rsidRPr="00E17101">
              <w:rPr>
                <w:lang w:val="en-GB"/>
              </w:rPr>
              <w:t xml:space="preserve"> selection, change or extension processes</w:t>
            </w:r>
            <w:r w:rsidR="0046710D" w:rsidRPr="00E17101">
              <w:rPr>
                <w:lang w:val="en-GB"/>
              </w:rPr>
              <w:t>.</w:t>
            </w:r>
          </w:p>
        </w:tc>
        <w:tc>
          <w:tcPr>
            <w:tcW w:w="4531" w:type="dxa"/>
          </w:tcPr>
          <w:p w14:paraId="5E3A558C" w14:textId="2B3906ED" w:rsidR="00B108FA" w:rsidRPr="00E17101" w:rsidRDefault="00316E12" w:rsidP="007B6F1F">
            <w:pPr>
              <w:rPr>
                <w:lang w:val="en-GB"/>
              </w:rPr>
            </w:pPr>
            <w:r w:rsidRPr="00E17101">
              <w:rPr>
                <w:lang w:val="en-GB"/>
              </w:rPr>
              <w:t xml:space="preserve"> In accordance with article six of current regulations, the election will be conducted independently by each of the participating sectors. The election process must comply with representativeness and transparency criteria, which process must be </w:t>
            </w:r>
            <w:r w:rsidR="0001325A">
              <w:rPr>
                <w:lang w:val="en-GB"/>
              </w:rPr>
              <w:t>communicated to</w:t>
            </w:r>
            <w:r w:rsidRPr="00E17101">
              <w:rPr>
                <w:lang w:val="en-GB"/>
              </w:rPr>
              <w:t xml:space="preserve"> the </w:t>
            </w:r>
            <w:r w:rsidR="003E0F27">
              <w:rPr>
                <w:lang w:val="en-GB"/>
              </w:rPr>
              <w:t>MSG</w:t>
            </w:r>
            <w:r w:rsidRPr="00E17101">
              <w:rPr>
                <w:lang w:val="en-GB"/>
              </w:rPr>
              <w:t xml:space="preserve">. Members will hold their positions for two (2) years, with the possibility of an extension.   </w:t>
            </w:r>
          </w:p>
        </w:tc>
      </w:tr>
    </w:tbl>
    <w:p w14:paraId="6BDF6DB2" w14:textId="77777777" w:rsidR="00B108FA" w:rsidRPr="00E17101" w:rsidRDefault="00B108FA" w:rsidP="00B108FA">
      <w:pPr>
        <w:rPr>
          <w:lang w:val="en-GB"/>
        </w:rPr>
      </w:pPr>
    </w:p>
    <w:p w14:paraId="75804710" w14:textId="37586259" w:rsidR="00B108FA" w:rsidRPr="00E17101" w:rsidRDefault="00B108FA" w:rsidP="00B108FA">
      <w:pPr>
        <w:rPr>
          <w:b/>
          <w:bCs/>
          <w:lang w:val="en-GB"/>
        </w:rPr>
      </w:pPr>
      <w:r w:rsidRPr="00E17101">
        <w:rPr>
          <w:b/>
          <w:bCs/>
          <w:lang w:val="en-GB"/>
        </w:rPr>
        <w:t xml:space="preserve">2. </w:t>
      </w:r>
      <w:r w:rsidR="005C0DFE" w:rsidRPr="00E17101">
        <w:rPr>
          <w:b/>
          <w:bCs/>
          <w:lang w:val="en-GB"/>
        </w:rPr>
        <w:t>If any MSG representatives changed during the MSG’s term, please describe the process followed for replacing them</w:t>
      </w:r>
      <w:r w:rsidRPr="00E17101">
        <w:rPr>
          <w:b/>
          <w:bCs/>
          <w:lang w:val="en-GB"/>
        </w:rPr>
        <w:t>.</w:t>
      </w:r>
    </w:p>
    <w:tbl>
      <w:tblPr>
        <w:tblStyle w:val="Tablaconcuadrcula"/>
        <w:tblW w:w="0" w:type="auto"/>
        <w:tblLook w:val="04A0" w:firstRow="1" w:lastRow="0" w:firstColumn="1" w:lastColumn="0" w:noHBand="0" w:noVBand="1"/>
      </w:tblPr>
      <w:tblGrid>
        <w:gridCol w:w="4531"/>
        <w:gridCol w:w="4531"/>
      </w:tblGrid>
      <w:tr w:rsidR="00B108FA" w:rsidRPr="0001325A" w14:paraId="794C55F0" w14:textId="77777777" w:rsidTr="00B108FA">
        <w:tc>
          <w:tcPr>
            <w:tcW w:w="4531" w:type="dxa"/>
            <w:shd w:val="clear" w:color="auto" w:fill="E7E6E6" w:themeFill="background2"/>
          </w:tcPr>
          <w:p w14:paraId="55332553" w14:textId="74B6FE88" w:rsidR="00B108FA" w:rsidRPr="00E17101" w:rsidRDefault="005C0DFE" w:rsidP="007B6F1F">
            <w:pPr>
              <w:rPr>
                <w:lang w:val="en-GB"/>
              </w:rPr>
            </w:pPr>
            <w:r w:rsidRPr="00E17101">
              <w:rPr>
                <w:lang w:val="en-GB"/>
              </w:rPr>
              <w:t xml:space="preserve">Agreed procedure for replacing civil society MSG members  </w:t>
            </w:r>
          </w:p>
        </w:tc>
        <w:tc>
          <w:tcPr>
            <w:tcW w:w="4531" w:type="dxa"/>
            <w:shd w:val="clear" w:color="auto" w:fill="E7E6E6" w:themeFill="background2"/>
          </w:tcPr>
          <w:p w14:paraId="262BCC60" w14:textId="32A5F524" w:rsidR="00B108FA" w:rsidRPr="00E17101" w:rsidRDefault="00B108FA" w:rsidP="007B6F1F">
            <w:pPr>
              <w:rPr>
                <w:lang w:val="en-GB"/>
              </w:rPr>
            </w:pPr>
            <w:r w:rsidRPr="00E17101">
              <w:rPr>
                <w:lang w:val="en-GB"/>
              </w:rPr>
              <w:t>Pr</w:t>
            </w:r>
            <w:r w:rsidR="005C0DFE" w:rsidRPr="00E17101">
              <w:rPr>
                <w:lang w:val="en-GB"/>
              </w:rPr>
              <w:t>actice in the period under review</w:t>
            </w:r>
          </w:p>
        </w:tc>
      </w:tr>
      <w:tr w:rsidR="00B108FA" w:rsidRPr="0001325A" w14:paraId="1C25BD1F" w14:textId="77777777" w:rsidTr="007B6F1F">
        <w:tc>
          <w:tcPr>
            <w:tcW w:w="4531" w:type="dxa"/>
          </w:tcPr>
          <w:p w14:paraId="664FAA62" w14:textId="77777777" w:rsidR="002B5412" w:rsidRPr="00E17101" w:rsidRDefault="002B5412" w:rsidP="0046710D">
            <w:pPr>
              <w:spacing w:before="0" w:after="0"/>
              <w:rPr>
                <w:lang w:val="en-GB"/>
              </w:rPr>
            </w:pPr>
          </w:p>
          <w:p w14:paraId="3DCF090E" w14:textId="23E94B59" w:rsidR="0046710D" w:rsidRPr="00E17101" w:rsidRDefault="002B5412" w:rsidP="0046710D">
            <w:pPr>
              <w:spacing w:before="0" w:after="0"/>
              <w:rPr>
                <w:lang w:val="en-GB"/>
              </w:rPr>
            </w:pPr>
            <w:r w:rsidRPr="00E17101">
              <w:rPr>
                <w:lang w:val="en-GB"/>
              </w:rPr>
              <w:t xml:space="preserve">Civil society has the </w:t>
            </w:r>
            <w:hyperlink r:id="rId66" w:history="1">
              <w:r w:rsidRPr="00E17101">
                <w:rPr>
                  <w:rStyle w:val="Hipervnculo"/>
                  <w:lang w:val="en-GB"/>
                </w:rPr>
                <w:t>Protocol for the Civil Society Board members for Extractive Industries Transparency</w:t>
              </w:r>
            </w:hyperlink>
            <w:r w:rsidRPr="00E17101">
              <w:rPr>
                <w:lang w:val="en-GB"/>
              </w:rPr>
              <w:t xml:space="preserve">, governing the </w:t>
            </w:r>
            <w:r w:rsidR="003E0F27">
              <w:rPr>
                <w:lang w:val="en-GB"/>
              </w:rPr>
              <w:t>MSG</w:t>
            </w:r>
            <w:r w:rsidRPr="00E17101">
              <w:rPr>
                <w:lang w:val="en-GB"/>
              </w:rPr>
              <w:t xml:space="preserve"> representatives selection, change or extension processes.</w:t>
            </w:r>
          </w:p>
          <w:p w14:paraId="0089DAF1" w14:textId="79CB2B3B" w:rsidR="00B108FA" w:rsidRPr="00E17101" w:rsidRDefault="002B5412" w:rsidP="0046710D">
            <w:pPr>
              <w:rPr>
                <w:lang w:val="en-GB"/>
              </w:rPr>
            </w:pPr>
            <w:r w:rsidRPr="00E17101">
              <w:rPr>
                <w:lang w:val="en-GB"/>
              </w:rPr>
              <w:t xml:space="preserve">Civil Society representatives in the </w:t>
            </w:r>
            <w:r w:rsidR="003E0F27">
              <w:rPr>
                <w:lang w:val="en-GB"/>
              </w:rPr>
              <w:t>MSG</w:t>
            </w:r>
            <w:r w:rsidRPr="00E17101">
              <w:rPr>
                <w:lang w:val="en-GB"/>
              </w:rPr>
              <w:t xml:space="preserve"> hold their positions for two years. </w:t>
            </w:r>
          </w:p>
        </w:tc>
        <w:tc>
          <w:tcPr>
            <w:tcW w:w="4531" w:type="dxa"/>
          </w:tcPr>
          <w:p w14:paraId="6F207758" w14:textId="29FCA8A7" w:rsidR="0046710D" w:rsidRPr="00E17101" w:rsidRDefault="002B5412" w:rsidP="0046710D">
            <w:pPr>
              <w:spacing w:before="0" w:after="0"/>
              <w:rPr>
                <w:lang w:val="en-GB"/>
              </w:rPr>
            </w:pPr>
            <w:r w:rsidRPr="00E17101">
              <w:rPr>
                <w:lang w:val="en-GB"/>
              </w:rPr>
              <w:t>Formal notice was given to the National Technical Secretariat of the changes that took place.</w:t>
            </w:r>
            <w:r w:rsidR="0046710D" w:rsidRPr="00E17101">
              <w:rPr>
                <w:lang w:val="en-GB"/>
              </w:rPr>
              <w:t xml:space="preserve"> </w:t>
            </w:r>
          </w:p>
          <w:p w14:paraId="4B8F6D32" w14:textId="77777777" w:rsidR="0046710D" w:rsidRPr="00E17101" w:rsidRDefault="0046710D" w:rsidP="0046710D">
            <w:pPr>
              <w:spacing w:before="0" w:after="0"/>
              <w:rPr>
                <w:lang w:val="en-GB"/>
              </w:rPr>
            </w:pPr>
          </w:p>
          <w:p w14:paraId="4F6B666E" w14:textId="46CB19F8" w:rsidR="006417DA" w:rsidRPr="00E17101" w:rsidRDefault="004E08C4" w:rsidP="0046710D">
            <w:pPr>
              <w:spacing w:before="0" w:after="0"/>
              <w:rPr>
                <w:lang w:val="en-GB"/>
              </w:rPr>
            </w:pPr>
            <w:r w:rsidRPr="00E17101">
              <w:rPr>
                <w:lang w:val="en-GB"/>
              </w:rPr>
              <w:t>Within the Validation framework</w:t>
            </w:r>
            <w:r w:rsidR="0001325A">
              <w:rPr>
                <w:lang w:val="en-GB"/>
              </w:rPr>
              <w:t>,</w:t>
            </w:r>
            <w:r w:rsidRPr="00E17101">
              <w:rPr>
                <w:lang w:val="en-GB"/>
              </w:rPr>
              <w:t xml:space="preserve"> </w:t>
            </w:r>
            <w:r w:rsidR="0046710D" w:rsidRPr="00E17101">
              <w:rPr>
                <w:lang w:val="en-GB"/>
              </w:rPr>
              <w:t xml:space="preserve">Crudo Transparente </w:t>
            </w:r>
            <w:r w:rsidRPr="00E17101">
              <w:rPr>
                <w:lang w:val="en-GB"/>
              </w:rPr>
              <w:t>requested the Civil Society Board for Extractive Industries Transparency an extension of its representative. This extension was unanimously approved b</w:t>
            </w:r>
            <w:r w:rsidR="00B852E7" w:rsidRPr="00E17101">
              <w:rPr>
                <w:lang w:val="en-GB"/>
              </w:rPr>
              <w:t xml:space="preserve">y the </w:t>
            </w:r>
            <w:r w:rsidR="004A68F1" w:rsidRPr="00E17101">
              <w:rPr>
                <w:lang w:val="en-GB"/>
              </w:rPr>
              <w:t>B</w:t>
            </w:r>
            <w:r w:rsidR="006417DA" w:rsidRPr="00E17101">
              <w:rPr>
                <w:lang w:val="en-GB"/>
              </w:rPr>
              <w:t xml:space="preserve">oard’s civil society organisations and will last up to the delivery of the outcomes of this Validation. </w:t>
            </w:r>
          </w:p>
          <w:p w14:paraId="0BCEEB4E" w14:textId="79A1F2C3" w:rsidR="00B108FA" w:rsidRPr="00E17101" w:rsidRDefault="006417DA" w:rsidP="0046710D">
            <w:pPr>
              <w:spacing w:before="0" w:after="0"/>
              <w:rPr>
                <w:lang w:val="en-GB"/>
              </w:rPr>
            </w:pPr>
            <w:r w:rsidRPr="00E17101">
              <w:rPr>
                <w:lang w:val="en-GB"/>
              </w:rPr>
              <w:t xml:space="preserve"> </w:t>
            </w:r>
          </w:p>
        </w:tc>
      </w:tr>
    </w:tbl>
    <w:p w14:paraId="50AF7C70" w14:textId="544738D7" w:rsidR="00B108FA" w:rsidRPr="00E17101" w:rsidRDefault="005C0DFE" w:rsidP="003A23ED">
      <w:pPr>
        <w:pStyle w:val="Ttulo2"/>
        <w:ind w:left="0" w:firstLine="0"/>
        <w:rPr>
          <w:lang w:val="en-GB"/>
        </w:rPr>
      </w:pPr>
      <w:bookmarkStart w:id="17" w:name="_Toc61585451"/>
      <w:r w:rsidRPr="00E17101">
        <w:rPr>
          <w:lang w:val="en-GB"/>
        </w:rPr>
        <w:t>Liaison with the broader constituency</w:t>
      </w:r>
      <w:bookmarkEnd w:id="17"/>
      <w:r w:rsidR="006417DA" w:rsidRPr="00E17101">
        <w:rPr>
          <w:lang w:val="en-GB"/>
        </w:rPr>
        <w:t>,</w:t>
      </w:r>
    </w:p>
    <w:p w14:paraId="7745BCE9" w14:textId="73417059" w:rsidR="00B108FA" w:rsidRPr="00E17101" w:rsidRDefault="00B108FA" w:rsidP="00B108FA">
      <w:pPr>
        <w:rPr>
          <w:b/>
          <w:bCs/>
          <w:lang w:val="en-GB"/>
        </w:rPr>
      </w:pPr>
      <w:r w:rsidRPr="00E17101">
        <w:rPr>
          <w:b/>
          <w:bCs/>
          <w:lang w:val="en-GB"/>
        </w:rPr>
        <w:t>3. Describ</w:t>
      </w:r>
      <w:r w:rsidR="005B7FBD" w:rsidRPr="00E17101">
        <w:rPr>
          <w:b/>
          <w:bCs/>
          <w:lang w:val="en-GB"/>
        </w:rPr>
        <w:t xml:space="preserve">e the civil society constituency’s structures, </w:t>
      </w:r>
      <w:proofErr w:type="gramStart"/>
      <w:r w:rsidR="005B7FBD" w:rsidRPr="00E17101">
        <w:rPr>
          <w:b/>
          <w:bCs/>
          <w:lang w:val="en-GB"/>
        </w:rPr>
        <w:t>policies</w:t>
      </w:r>
      <w:proofErr w:type="gramEnd"/>
      <w:r w:rsidR="005B7FBD" w:rsidRPr="00E17101">
        <w:rPr>
          <w:b/>
          <w:bCs/>
          <w:lang w:val="en-GB"/>
        </w:rPr>
        <w:t xml:space="preserve"> and practices for coordination on EITI matters</w:t>
      </w:r>
      <w:r w:rsidRPr="00E17101">
        <w:rPr>
          <w:b/>
          <w:bCs/>
          <w:lang w:val="en-GB"/>
        </w:rPr>
        <w:t xml:space="preserve">. </w:t>
      </w:r>
    </w:p>
    <w:p w14:paraId="496D29E2" w14:textId="40B32D8C" w:rsidR="00B108FA" w:rsidRPr="00E17101" w:rsidRDefault="005B7FBD" w:rsidP="00B108FA">
      <w:pPr>
        <w:rPr>
          <w:lang w:val="en-GB"/>
        </w:rPr>
      </w:pPr>
      <w:r w:rsidRPr="00E17101">
        <w:rPr>
          <w:lang w:val="en-GB"/>
        </w:rPr>
        <w:t>Please provide supporting evidence, such as constituency ToR s, dates and minutes of constituency meetings, emails sent to the mailing list, etc. If evidence is available online, please provide a link. If it is not, please annex the evidence to this questionnaire.</w:t>
      </w:r>
    </w:p>
    <w:p w14:paraId="7BECAB06" w14:textId="77777777" w:rsidR="00B108FA" w:rsidRPr="00E17101" w:rsidRDefault="00B108FA" w:rsidP="00B108FA">
      <w:pPr>
        <w:rPr>
          <w:lang w:val="en-GB"/>
        </w:rPr>
      </w:pPr>
    </w:p>
    <w:tbl>
      <w:tblPr>
        <w:tblStyle w:val="Tablaconcuadrcula"/>
        <w:tblW w:w="5000" w:type="pct"/>
        <w:tblLook w:val="04A0" w:firstRow="1" w:lastRow="0" w:firstColumn="1" w:lastColumn="0" w:noHBand="0" w:noVBand="1"/>
      </w:tblPr>
      <w:tblGrid>
        <w:gridCol w:w="3022"/>
        <w:gridCol w:w="3021"/>
        <w:gridCol w:w="3019"/>
      </w:tblGrid>
      <w:tr w:rsidR="00B108FA" w:rsidRPr="0001325A" w14:paraId="68F0639A" w14:textId="77777777" w:rsidTr="00B108FA">
        <w:tc>
          <w:tcPr>
            <w:tcW w:w="1667" w:type="pct"/>
            <w:shd w:val="clear" w:color="auto" w:fill="E7E6E6" w:themeFill="background2"/>
          </w:tcPr>
          <w:p w14:paraId="416A02E9" w14:textId="50DF26E2" w:rsidR="00B108FA" w:rsidRPr="00E17101" w:rsidRDefault="00265AF2" w:rsidP="007B6F1F">
            <w:pPr>
              <w:rPr>
                <w:lang w:val="en-GB"/>
              </w:rPr>
            </w:pPr>
            <w:r w:rsidRPr="00E17101">
              <w:rPr>
                <w:lang w:val="en-GB"/>
              </w:rPr>
              <w:lastRenderedPageBreak/>
              <w:t xml:space="preserve">Structures in place for liaison with the broader constituency, such as networks </w:t>
            </w:r>
          </w:p>
        </w:tc>
        <w:tc>
          <w:tcPr>
            <w:tcW w:w="1667" w:type="pct"/>
            <w:shd w:val="clear" w:color="auto" w:fill="E7E6E6" w:themeFill="background2"/>
          </w:tcPr>
          <w:p w14:paraId="1AFE76B2" w14:textId="087EAE64" w:rsidR="00B108FA" w:rsidRPr="00E17101" w:rsidRDefault="00B108FA" w:rsidP="007B6F1F">
            <w:pPr>
              <w:rPr>
                <w:lang w:val="en-GB"/>
              </w:rPr>
            </w:pPr>
            <w:r w:rsidRPr="00E17101">
              <w:rPr>
                <w:lang w:val="en-GB"/>
              </w:rPr>
              <w:t>Pol</w:t>
            </w:r>
            <w:r w:rsidR="00265AF2" w:rsidRPr="00E17101">
              <w:rPr>
                <w:lang w:val="en-GB"/>
              </w:rPr>
              <w:t xml:space="preserve">icies and procedures for liaison with the broader constituency </w:t>
            </w:r>
          </w:p>
        </w:tc>
        <w:tc>
          <w:tcPr>
            <w:tcW w:w="1666" w:type="pct"/>
            <w:shd w:val="clear" w:color="auto" w:fill="E7E6E6" w:themeFill="background2"/>
          </w:tcPr>
          <w:p w14:paraId="2F1C3A2C" w14:textId="336125C6" w:rsidR="00B108FA" w:rsidRPr="00E17101" w:rsidRDefault="00B108FA" w:rsidP="007B6F1F">
            <w:pPr>
              <w:rPr>
                <w:lang w:val="en-GB"/>
              </w:rPr>
            </w:pPr>
            <w:r w:rsidRPr="00E17101">
              <w:rPr>
                <w:lang w:val="en-GB"/>
              </w:rPr>
              <w:t>Pr</w:t>
            </w:r>
            <w:r w:rsidR="00265AF2" w:rsidRPr="00E17101">
              <w:rPr>
                <w:lang w:val="en-GB"/>
              </w:rPr>
              <w:t>actice in the period under review</w:t>
            </w:r>
          </w:p>
        </w:tc>
      </w:tr>
      <w:tr w:rsidR="00B108FA" w:rsidRPr="0001325A" w14:paraId="4E84A5C8" w14:textId="77777777" w:rsidTr="007B6F1F">
        <w:tc>
          <w:tcPr>
            <w:tcW w:w="1667" w:type="pct"/>
          </w:tcPr>
          <w:p w14:paraId="168E7B80" w14:textId="498AC43E" w:rsidR="0046710D" w:rsidRPr="00E17101" w:rsidRDefault="00977C6A" w:rsidP="0046710D">
            <w:pPr>
              <w:spacing w:before="0" w:after="0"/>
              <w:rPr>
                <w:lang w:val="en-GB"/>
              </w:rPr>
            </w:pPr>
            <w:r w:rsidRPr="00E17101">
              <w:rPr>
                <w:lang w:val="en-GB"/>
              </w:rPr>
              <w:t>C</w:t>
            </w:r>
            <w:r w:rsidR="003E0F27">
              <w:rPr>
                <w:lang w:val="en-GB"/>
              </w:rPr>
              <w:t xml:space="preserve">ivil </w:t>
            </w:r>
            <w:r w:rsidRPr="00E17101">
              <w:rPr>
                <w:lang w:val="en-GB"/>
              </w:rPr>
              <w:t>S</w:t>
            </w:r>
            <w:r w:rsidR="003E0F27">
              <w:rPr>
                <w:lang w:val="en-GB"/>
              </w:rPr>
              <w:t>ociety</w:t>
            </w:r>
            <w:r w:rsidRPr="00E17101">
              <w:rPr>
                <w:lang w:val="en-GB"/>
              </w:rPr>
              <w:t xml:space="preserve"> Board for Extractive Industries Transparency</w:t>
            </w:r>
          </w:p>
          <w:p w14:paraId="73249EC2" w14:textId="77777777" w:rsidR="0046710D" w:rsidRPr="00E17101" w:rsidRDefault="0046710D" w:rsidP="0046710D">
            <w:pPr>
              <w:spacing w:before="0" w:after="0"/>
              <w:rPr>
                <w:lang w:val="en-GB"/>
              </w:rPr>
            </w:pPr>
          </w:p>
          <w:p w14:paraId="6929FEEF" w14:textId="59E0B565" w:rsidR="00B108FA" w:rsidRPr="00E17101" w:rsidRDefault="0046710D" w:rsidP="0046710D">
            <w:pPr>
              <w:spacing w:before="0" w:after="0"/>
              <w:contextualSpacing/>
              <w:jc w:val="both"/>
              <w:rPr>
                <w:b/>
                <w:bCs/>
                <w:color w:val="0070C0"/>
                <w:lang w:val="en-GB"/>
              </w:rPr>
            </w:pPr>
            <w:r w:rsidRPr="00E17101">
              <w:rPr>
                <w:lang w:val="en-GB"/>
              </w:rPr>
              <w:t>Al</w:t>
            </w:r>
            <w:r w:rsidR="00977C6A" w:rsidRPr="00E17101">
              <w:rPr>
                <w:lang w:val="en-GB"/>
              </w:rPr>
              <w:t>liance of the Board with</w:t>
            </w:r>
            <w:r w:rsidRPr="00E17101">
              <w:rPr>
                <w:lang w:val="en-GB"/>
              </w:rPr>
              <w:t xml:space="preserve"> Publish What You Pay </w:t>
            </w:r>
            <w:r w:rsidR="00977C6A" w:rsidRPr="00E17101">
              <w:rPr>
                <w:lang w:val="en-GB"/>
              </w:rPr>
              <w:t>to be</w:t>
            </w:r>
            <w:r w:rsidR="00A3010C" w:rsidRPr="00E17101">
              <w:rPr>
                <w:lang w:val="en-GB"/>
              </w:rPr>
              <w:t>come the national liaison</w:t>
            </w:r>
            <w:r w:rsidR="00977C6A" w:rsidRPr="00E17101">
              <w:rPr>
                <w:lang w:val="en-GB"/>
              </w:rPr>
              <w:t xml:space="preserve"> of this global network</w:t>
            </w:r>
            <w:r w:rsidR="00A3010C" w:rsidRPr="00E17101">
              <w:rPr>
                <w:lang w:val="en-GB"/>
              </w:rPr>
              <w:t xml:space="preserve"> in Colombia</w:t>
            </w:r>
            <w:r w:rsidR="00977C6A" w:rsidRPr="00E17101">
              <w:rPr>
                <w:lang w:val="en-GB"/>
              </w:rPr>
              <w:t xml:space="preserve"> and support the validation process.</w:t>
            </w:r>
          </w:p>
        </w:tc>
        <w:tc>
          <w:tcPr>
            <w:tcW w:w="1667" w:type="pct"/>
          </w:tcPr>
          <w:p w14:paraId="7976E320" w14:textId="77777777" w:rsidR="00977C6A" w:rsidRPr="00E17101" w:rsidRDefault="00977C6A" w:rsidP="007B6F1F">
            <w:pPr>
              <w:rPr>
                <w:lang w:val="en-GB"/>
              </w:rPr>
            </w:pPr>
            <w:r w:rsidRPr="00E17101">
              <w:rPr>
                <w:lang w:val="en-GB"/>
              </w:rPr>
              <w:t xml:space="preserve">Civil society has the </w:t>
            </w:r>
            <w:hyperlink r:id="rId67" w:history="1">
              <w:r w:rsidRPr="00E17101">
                <w:rPr>
                  <w:rStyle w:val="Hipervnculo"/>
                  <w:lang w:val="en-GB"/>
                </w:rPr>
                <w:t>Protocol for the Civil Society Board members for Extractive Industries Transparency</w:t>
              </w:r>
            </w:hyperlink>
            <w:r w:rsidRPr="00E17101">
              <w:rPr>
                <w:rStyle w:val="Hipervnculo"/>
                <w:lang w:val="en-GB"/>
              </w:rPr>
              <w:t xml:space="preserve"> </w:t>
            </w:r>
            <w:r w:rsidRPr="00E17101">
              <w:rPr>
                <w:lang w:val="en-GB"/>
              </w:rPr>
              <w:t xml:space="preserve">setting forth the duties and topics to be discussed by the Board’s EITI subcommittee. </w:t>
            </w:r>
          </w:p>
          <w:p w14:paraId="357A9193" w14:textId="072D2FA7" w:rsidR="00B108FA" w:rsidRPr="00E17101" w:rsidRDefault="00B108FA" w:rsidP="007B6F1F">
            <w:pPr>
              <w:rPr>
                <w:lang w:val="en-GB"/>
              </w:rPr>
            </w:pPr>
          </w:p>
        </w:tc>
        <w:tc>
          <w:tcPr>
            <w:tcW w:w="1666" w:type="pct"/>
          </w:tcPr>
          <w:p w14:paraId="5AEDA81E" w14:textId="0FE40C7A" w:rsidR="0046710D" w:rsidRPr="00E17101" w:rsidRDefault="00977C6A" w:rsidP="0046710D">
            <w:pPr>
              <w:spacing w:before="0" w:after="0"/>
              <w:rPr>
                <w:lang w:val="en-GB"/>
              </w:rPr>
            </w:pPr>
            <w:r w:rsidRPr="00E17101">
              <w:rPr>
                <w:lang w:val="en-GB"/>
              </w:rPr>
              <w:t>In the period under review, the Civil Society Board participated in the EITI Colombia process through its representing organisations</w:t>
            </w:r>
            <w:r w:rsidR="00A3010C" w:rsidRPr="00E17101">
              <w:rPr>
                <w:lang w:val="en-GB"/>
              </w:rPr>
              <w:t>.</w:t>
            </w:r>
            <w:r w:rsidRPr="00E17101">
              <w:rPr>
                <w:lang w:val="en-GB"/>
              </w:rPr>
              <w:t xml:space="preserve"> These organisations regularly </w:t>
            </w:r>
            <w:r w:rsidR="00A3010C" w:rsidRPr="00E17101">
              <w:rPr>
                <w:lang w:val="en-GB"/>
              </w:rPr>
              <w:t xml:space="preserve">reported to all Board members </w:t>
            </w:r>
            <w:r w:rsidRPr="00E17101">
              <w:rPr>
                <w:lang w:val="en-GB"/>
              </w:rPr>
              <w:t>any progress</w:t>
            </w:r>
            <w:r w:rsidR="00A3010C" w:rsidRPr="00E17101">
              <w:rPr>
                <w:lang w:val="en-GB"/>
              </w:rPr>
              <w:t xml:space="preserve"> made</w:t>
            </w:r>
            <w:r w:rsidRPr="00E17101">
              <w:rPr>
                <w:lang w:val="en-GB"/>
              </w:rPr>
              <w:t xml:space="preserve"> </w:t>
            </w:r>
            <w:r w:rsidR="00A3010C" w:rsidRPr="00E17101">
              <w:rPr>
                <w:lang w:val="en-GB"/>
              </w:rPr>
              <w:t>or any</w:t>
            </w:r>
            <w:r w:rsidRPr="00E17101">
              <w:rPr>
                <w:lang w:val="en-GB"/>
              </w:rPr>
              <w:t xml:space="preserve"> challenge</w:t>
            </w:r>
            <w:r w:rsidR="00A3010C" w:rsidRPr="00E17101">
              <w:rPr>
                <w:lang w:val="en-GB"/>
              </w:rPr>
              <w:t xml:space="preserve"> faced by</w:t>
            </w:r>
            <w:r w:rsidRPr="00E17101">
              <w:rPr>
                <w:lang w:val="en-GB"/>
              </w:rPr>
              <w:t xml:space="preserve"> </w:t>
            </w:r>
            <w:r w:rsidR="0001325A">
              <w:rPr>
                <w:lang w:val="en-GB"/>
              </w:rPr>
              <w:t xml:space="preserve">Colombia’s </w:t>
            </w:r>
            <w:r w:rsidRPr="00E17101">
              <w:rPr>
                <w:lang w:val="en-GB"/>
              </w:rPr>
              <w:t>EITI</w:t>
            </w:r>
            <w:r w:rsidR="00A3010C" w:rsidRPr="00E17101">
              <w:rPr>
                <w:lang w:val="en-GB"/>
              </w:rPr>
              <w:t>. Particularly, for the validation process:</w:t>
            </w:r>
          </w:p>
          <w:p w14:paraId="6A5771D2" w14:textId="77777777" w:rsidR="0046710D" w:rsidRPr="00E17101" w:rsidRDefault="0046710D" w:rsidP="0046710D">
            <w:pPr>
              <w:spacing w:before="0" w:after="0"/>
              <w:rPr>
                <w:lang w:val="en-GB"/>
              </w:rPr>
            </w:pPr>
          </w:p>
          <w:p w14:paraId="37B666D9" w14:textId="6C93390E" w:rsidR="0046710D" w:rsidRPr="00E17101" w:rsidRDefault="00A3010C" w:rsidP="0046710D">
            <w:pPr>
              <w:pStyle w:val="Prrafodelista"/>
              <w:numPr>
                <w:ilvl w:val="0"/>
                <w:numId w:val="34"/>
              </w:numPr>
              <w:spacing w:before="0" w:after="0"/>
              <w:rPr>
                <w:lang w:val="en-GB"/>
              </w:rPr>
            </w:pPr>
            <w:r w:rsidRPr="00E17101">
              <w:rPr>
                <w:lang w:val="en-GB"/>
              </w:rPr>
              <w:t>The Alliance with</w:t>
            </w:r>
            <w:r w:rsidR="0046710D" w:rsidRPr="00E17101">
              <w:rPr>
                <w:lang w:val="en-GB"/>
              </w:rPr>
              <w:t xml:space="preserve"> PWYP </w:t>
            </w:r>
            <w:r w:rsidRPr="00E17101">
              <w:rPr>
                <w:lang w:val="en-GB"/>
              </w:rPr>
              <w:t xml:space="preserve">was carried out to receive support within the framework of the Colombia validation process in two ways: The first, </w:t>
            </w:r>
            <w:r w:rsidR="007414E0" w:rsidRPr="00E17101">
              <w:rPr>
                <w:lang w:val="en-GB"/>
              </w:rPr>
              <w:t xml:space="preserve">to </w:t>
            </w:r>
            <w:r w:rsidR="0064345C" w:rsidRPr="00E17101">
              <w:rPr>
                <w:lang w:val="en-GB"/>
              </w:rPr>
              <w:t>build the capacity of</w:t>
            </w:r>
            <w:r w:rsidR="007414E0" w:rsidRPr="00E17101">
              <w:rPr>
                <w:lang w:val="en-GB"/>
              </w:rPr>
              <w:t xml:space="preserve"> CSO members of the CS Board. Secondly, </w:t>
            </w:r>
            <w:r w:rsidR="00C51C63" w:rsidRPr="00E17101">
              <w:rPr>
                <w:lang w:val="en-GB"/>
              </w:rPr>
              <w:t xml:space="preserve">to conduct a survey on the civic space within the EITI 2019-2022 term framework. </w:t>
            </w:r>
            <w:r w:rsidR="0046710D" w:rsidRPr="00E17101">
              <w:rPr>
                <w:lang w:val="en-GB"/>
              </w:rPr>
              <w:t xml:space="preserve"> </w:t>
            </w:r>
          </w:p>
          <w:p w14:paraId="6B945956" w14:textId="48CD3C3E" w:rsidR="0046710D" w:rsidRPr="00E17101" w:rsidRDefault="00C51C63" w:rsidP="0046710D">
            <w:pPr>
              <w:pStyle w:val="Prrafodelista"/>
              <w:numPr>
                <w:ilvl w:val="0"/>
                <w:numId w:val="34"/>
              </w:numPr>
              <w:spacing w:before="0" w:after="0"/>
              <w:rPr>
                <w:lang w:val="en-GB"/>
              </w:rPr>
            </w:pPr>
            <w:r w:rsidRPr="00E17101">
              <w:rPr>
                <w:lang w:val="en-GB"/>
              </w:rPr>
              <w:t>In the work coordinated with</w:t>
            </w:r>
            <w:r w:rsidR="0046710D" w:rsidRPr="00E17101">
              <w:rPr>
                <w:lang w:val="en-GB"/>
              </w:rPr>
              <w:t xml:space="preserve"> PWYP </w:t>
            </w:r>
            <w:r w:rsidRPr="00E17101">
              <w:rPr>
                <w:lang w:val="en-GB"/>
              </w:rPr>
              <w:t>and the CS Board EITI subcommittee, the priority topics to be included in the validation framework were identified and selected</w:t>
            </w:r>
            <w:r w:rsidR="0046710D" w:rsidRPr="00E17101">
              <w:rPr>
                <w:lang w:val="en-GB"/>
              </w:rPr>
              <w:t>.</w:t>
            </w:r>
          </w:p>
          <w:p w14:paraId="35343586" w14:textId="45CE4A06" w:rsidR="0046710D" w:rsidRPr="00E17101" w:rsidRDefault="0001325A" w:rsidP="0046710D">
            <w:pPr>
              <w:pStyle w:val="Prrafodelista"/>
              <w:numPr>
                <w:ilvl w:val="0"/>
                <w:numId w:val="34"/>
              </w:numPr>
              <w:spacing w:before="0" w:after="0"/>
              <w:rPr>
                <w:lang w:val="en-GB"/>
              </w:rPr>
            </w:pPr>
            <w:r>
              <w:rPr>
                <w:lang w:val="en-GB"/>
              </w:rPr>
              <w:t xml:space="preserve">An </w:t>
            </w:r>
            <w:r w:rsidR="00C51C63" w:rsidRPr="00E17101">
              <w:rPr>
                <w:lang w:val="en-GB"/>
              </w:rPr>
              <w:t xml:space="preserve">analysis of the sources and minutes for the 2018-2022 period was developed. Deriving therefrom, a series of assessments and recommendations vis </w:t>
            </w:r>
            <w:r w:rsidR="00B17246" w:rsidRPr="00E17101">
              <w:rPr>
                <w:lang w:val="en-GB"/>
              </w:rPr>
              <w:t>à vis</w:t>
            </w:r>
            <w:r w:rsidR="00C51C63" w:rsidRPr="00E17101">
              <w:rPr>
                <w:lang w:val="en-GB"/>
              </w:rPr>
              <w:t xml:space="preserve"> the initiative in the country was established.  </w:t>
            </w:r>
          </w:p>
          <w:p w14:paraId="3A2F956F" w14:textId="465886C3" w:rsidR="00B108FA" w:rsidRPr="00E17101" w:rsidRDefault="00C51C63" w:rsidP="0046710D">
            <w:pPr>
              <w:rPr>
                <w:lang w:val="en-GB"/>
              </w:rPr>
            </w:pPr>
            <w:r w:rsidRPr="00E17101">
              <w:rPr>
                <w:lang w:val="en-GB"/>
              </w:rPr>
              <w:t xml:space="preserve">With the general input received, the required EITI templates were filled out. </w:t>
            </w:r>
          </w:p>
        </w:tc>
      </w:tr>
    </w:tbl>
    <w:p w14:paraId="1E0DEFA3" w14:textId="4D36B344" w:rsidR="008B2DF2" w:rsidRPr="00E17101" w:rsidRDefault="008B2DF2" w:rsidP="008B2DF2">
      <w:pPr>
        <w:rPr>
          <w:b/>
          <w:bCs/>
          <w:lang w:val="en-GB"/>
        </w:rPr>
      </w:pPr>
      <w:r w:rsidRPr="00E17101">
        <w:rPr>
          <w:b/>
          <w:bCs/>
          <w:lang w:val="en-GB"/>
        </w:rPr>
        <w:lastRenderedPageBreak/>
        <w:t>4. Have MSG members sought input from the broader constituency on the following documents. If yes, how and did you receive input?</w:t>
      </w:r>
    </w:p>
    <w:p w14:paraId="17AF023B" w14:textId="77777777" w:rsidR="008B2DF2" w:rsidRPr="00E17101" w:rsidRDefault="008B2DF2" w:rsidP="008B2DF2">
      <w:pPr>
        <w:rPr>
          <w:lang w:val="en-GB"/>
        </w:rPr>
      </w:pPr>
      <w:r w:rsidRPr="00E17101">
        <w:rPr>
          <w:lang w:val="en-GB"/>
        </w:rPr>
        <w:tab/>
        <w:t>a) The latest EITI work plan, including priorities for EITI implementation</w:t>
      </w:r>
    </w:p>
    <w:p w14:paraId="2FF545E2" w14:textId="77777777" w:rsidR="008B2DF2" w:rsidRPr="00E17101" w:rsidRDefault="008B2DF2" w:rsidP="008B2DF2">
      <w:pPr>
        <w:rPr>
          <w:lang w:val="en-GB"/>
        </w:rPr>
      </w:pPr>
      <w:r w:rsidRPr="00E17101">
        <w:rPr>
          <w:lang w:val="en-GB"/>
        </w:rPr>
        <w:tab/>
        <w:t>b) The latest annual review of outcomes and impact</w:t>
      </w:r>
    </w:p>
    <w:p w14:paraId="74087234" w14:textId="5E30E3DE" w:rsidR="008B2DF2" w:rsidRPr="00E17101" w:rsidRDefault="008B2DF2" w:rsidP="008B2DF2">
      <w:pPr>
        <w:rPr>
          <w:lang w:val="en-GB"/>
        </w:rPr>
      </w:pPr>
    </w:p>
    <w:tbl>
      <w:tblPr>
        <w:tblStyle w:val="Tablaconcuadrcula"/>
        <w:tblW w:w="0" w:type="auto"/>
        <w:tblLook w:val="04A0" w:firstRow="1" w:lastRow="0" w:firstColumn="1" w:lastColumn="0" w:noHBand="0" w:noVBand="1"/>
      </w:tblPr>
      <w:tblGrid>
        <w:gridCol w:w="9062"/>
      </w:tblGrid>
      <w:tr w:rsidR="00B108FA" w:rsidRPr="0001325A" w14:paraId="62E7E5CD" w14:textId="77777777" w:rsidTr="007B6F1F">
        <w:tc>
          <w:tcPr>
            <w:tcW w:w="9062" w:type="dxa"/>
          </w:tcPr>
          <w:p w14:paraId="269D25FC" w14:textId="3B5D02E9" w:rsidR="0040048E" w:rsidRPr="00E17101" w:rsidRDefault="0040048E" w:rsidP="0046710D">
            <w:pPr>
              <w:spacing w:before="0" w:after="0"/>
              <w:jc w:val="both"/>
              <w:rPr>
                <w:lang w:val="en-GB"/>
              </w:rPr>
            </w:pPr>
            <w:r w:rsidRPr="00E17101">
              <w:rPr>
                <w:lang w:val="en-GB"/>
              </w:rPr>
              <w:t xml:space="preserve">The </w:t>
            </w:r>
            <w:r w:rsidR="00060EB7">
              <w:rPr>
                <w:lang w:val="en-GB"/>
              </w:rPr>
              <w:t>MSG</w:t>
            </w:r>
            <w:r w:rsidRPr="00E17101">
              <w:rPr>
                <w:lang w:val="en-GB"/>
              </w:rPr>
              <w:t xml:space="preserve"> National Action Plan (</w:t>
            </w:r>
            <w:r w:rsidR="0046710D" w:rsidRPr="00E17101">
              <w:rPr>
                <w:lang w:val="en-GB"/>
              </w:rPr>
              <w:t>PAN</w:t>
            </w:r>
            <w:r w:rsidRPr="00E17101">
              <w:rPr>
                <w:lang w:val="en-GB"/>
              </w:rPr>
              <w:t xml:space="preserve">) does not include several key topics, and it is not fully implemented. Throughout the scheduled </w:t>
            </w:r>
            <w:r w:rsidR="00060EB7">
              <w:rPr>
                <w:lang w:val="en-GB"/>
              </w:rPr>
              <w:t>MSG</w:t>
            </w:r>
            <w:r w:rsidRPr="00E17101">
              <w:rPr>
                <w:lang w:val="en-GB"/>
              </w:rPr>
              <w:t xml:space="preserve"> sessions, the PAN topic was discussed in sessions </w:t>
            </w:r>
          </w:p>
          <w:p w14:paraId="63D27272" w14:textId="34799168" w:rsidR="00060EB7" w:rsidRDefault="00060EB7" w:rsidP="0046710D">
            <w:pPr>
              <w:spacing w:before="0" w:after="0"/>
              <w:jc w:val="both"/>
              <w:rPr>
                <w:lang w:val="en-GB"/>
              </w:rPr>
            </w:pPr>
            <w:r>
              <w:rPr>
                <w:lang w:val="en-GB"/>
              </w:rPr>
              <w:t xml:space="preserve">numbers </w:t>
            </w:r>
            <w:r w:rsidR="0046710D" w:rsidRPr="00E17101">
              <w:rPr>
                <w:lang w:val="en-GB"/>
              </w:rPr>
              <w:t>3</w:t>
            </w:r>
            <w:r w:rsidR="0040048E" w:rsidRPr="00E17101">
              <w:rPr>
                <w:lang w:val="en-GB"/>
              </w:rPr>
              <w:t>7</w:t>
            </w:r>
            <w:r w:rsidR="0046710D" w:rsidRPr="00E17101">
              <w:rPr>
                <w:lang w:val="en-GB"/>
              </w:rPr>
              <w:t xml:space="preserve">, 43 </w:t>
            </w:r>
            <w:r w:rsidR="0040048E" w:rsidRPr="00E17101">
              <w:rPr>
                <w:lang w:val="en-GB"/>
              </w:rPr>
              <w:t>and</w:t>
            </w:r>
            <w:r w:rsidR="0046710D" w:rsidRPr="00E17101">
              <w:rPr>
                <w:lang w:val="en-GB"/>
              </w:rPr>
              <w:t xml:space="preserve"> 50. </w:t>
            </w:r>
            <w:r w:rsidR="0040048E" w:rsidRPr="00E17101">
              <w:rPr>
                <w:lang w:val="en-GB"/>
              </w:rPr>
              <w:t xml:space="preserve">In the first session, civil society suggested to take into account the adoption of </w:t>
            </w:r>
            <w:r>
              <w:rPr>
                <w:lang w:val="en-GB"/>
              </w:rPr>
              <w:t xml:space="preserve">the </w:t>
            </w:r>
            <w:r w:rsidR="0040048E" w:rsidRPr="00E17101">
              <w:rPr>
                <w:lang w:val="en-GB"/>
              </w:rPr>
              <w:t>recom</w:t>
            </w:r>
            <w:r w:rsidR="00A764B0" w:rsidRPr="00E17101">
              <w:rPr>
                <w:lang w:val="en-GB"/>
              </w:rPr>
              <w:t>m</w:t>
            </w:r>
            <w:r w:rsidR="0040048E" w:rsidRPr="00E17101">
              <w:rPr>
                <w:lang w:val="en-GB"/>
              </w:rPr>
              <w:t>endations</w:t>
            </w:r>
            <w:r>
              <w:rPr>
                <w:lang w:val="en-GB"/>
              </w:rPr>
              <w:t xml:space="preserve"> related to</w:t>
            </w:r>
            <w:r w:rsidR="0040048E" w:rsidRPr="00E17101">
              <w:rPr>
                <w:lang w:val="en-GB"/>
              </w:rPr>
              <w:t xml:space="preserve">: </w:t>
            </w:r>
            <w:r>
              <w:rPr>
                <w:lang w:val="en-GB"/>
              </w:rPr>
              <w:t>MAPE, s</w:t>
            </w:r>
            <w:r w:rsidR="0040048E" w:rsidRPr="00E17101">
              <w:rPr>
                <w:lang w:val="en-GB"/>
              </w:rPr>
              <w:t>trengthening institutional</w:t>
            </w:r>
            <w:r w:rsidR="00B62C57" w:rsidRPr="00E17101">
              <w:rPr>
                <w:lang w:val="en-GB"/>
              </w:rPr>
              <w:t xml:space="preserve"> capabilities, transportation, environmental contributions</w:t>
            </w:r>
            <w:r w:rsidR="006018F1" w:rsidRPr="00E17101">
              <w:rPr>
                <w:lang w:val="en-GB"/>
              </w:rPr>
              <w:t>,</w:t>
            </w:r>
            <w:r w:rsidR="00B62C57" w:rsidRPr="00E17101">
              <w:rPr>
                <w:lang w:val="en-GB"/>
              </w:rPr>
              <w:t xml:space="preserve"> mainstreaming</w:t>
            </w:r>
            <w:r w:rsidR="006018F1" w:rsidRPr="00E17101">
              <w:rPr>
                <w:lang w:val="en-GB"/>
              </w:rPr>
              <w:t>. All these</w:t>
            </w:r>
            <w:r w:rsidR="00B62C57" w:rsidRPr="00E17101">
              <w:rPr>
                <w:lang w:val="en-GB"/>
              </w:rPr>
              <w:t xml:space="preserve"> topics have been </w:t>
            </w:r>
            <w:r w:rsidR="006018F1" w:rsidRPr="00E17101">
              <w:rPr>
                <w:lang w:val="en-GB"/>
              </w:rPr>
              <w:t xml:space="preserve">studied </w:t>
            </w:r>
            <w:r w:rsidR="00B62C57" w:rsidRPr="00E17101">
              <w:rPr>
                <w:lang w:val="en-GB"/>
              </w:rPr>
              <w:t xml:space="preserve">in </w:t>
            </w:r>
            <w:r w:rsidR="006018F1" w:rsidRPr="00E17101">
              <w:rPr>
                <w:lang w:val="en-GB"/>
              </w:rPr>
              <w:t>d</w:t>
            </w:r>
            <w:r w:rsidR="00B62C57" w:rsidRPr="00E17101">
              <w:rPr>
                <w:lang w:val="en-GB"/>
              </w:rPr>
              <w:t>epth but no work plan or recommendations or follow-up</w:t>
            </w:r>
            <w:r w:rsidR="006018F1" w:rsidRPr="00E17101">
              <w:rPr>
                <w:lang w:val="en-GB"/>
              </w:rPr>
              <w:t xml:space="preserve"> actions</w:t>
            </w:r>
            <w:r w:rsidR="00B62C57" w:rsidRPr="00E17101">
              <w:rPr>
                <w:lang w:val="en-GB"/>
              </w:rPr>
              <w:t xml:space="preserve"> are known</w:t>
            </w:r>
            <w:r w:rsidR="006018F1" w:rsidRPr="00E17101">
              <w:rPr>
                <w:lang w:val="en-GB"/>
              </w:rPr>
              <w:t>, and there is not monitoring of these commitments</w:t>
            </w:r>
            <w:r>
              <w:rPr>
                <w:lang w:val="en-GB"/>
              </w:rPr>
              <w:t>.</w:t>
            </w:r>
            <w:r w:rsidR="006018F1" w:rsidRPr="00E17101">
              <w:rPr>
                <w:lang w:val="en-GB"/>
              </w:rPr>
              <w:t xml:space="preserve"> We still find it difficult to identify in </w:t>
            </w:r>
            <w:r w:rsidR="00A764B0" w:rsidRPr="00E17101">
              <w:rPr>
                <w:lang w:val="en-GB"/>
              </w:rPr>
              <w:t>t</w:t>
            </w:r>
            <w:r w:rsidR="006018F1" w:rsidRPr="00E17101">
              <w:rPr>
                <w:lang w:val="en-GB"/>
              </w:rPr>
              <w:t>he National Action Plan</w:t>
            </w:r>
            <w:r w:rsidR="00A764B0" w:rsidRPr="00E17101">
              <w:rPr>
                <w:lang w:val="en-GB"/>
              </w:rPr>
              <w:t>,</w:t>
            </w:r>
            <w:r w:rsidR="006018F1" w:rsidRPr="00E17101">
              <w:rPr>
                <w:lang w:val="en-GB"/>
              </w:rPr>
              <w:t xml:space="preserve"> civil society priority topics and actions</w:t>
            </w:r>
            <w:r w:rsidR="00BB0347" w:rsidRPr="00E17101">
              <w:rPr>
                <w:lang w:val="en-GB"/>
              </w:rPr>
              <w:t xml:space="preserve"> </w:t>
            </w:r>
            <w:r w:rsidR="00A764B0" w:rsidRPr="00E17101">
              <w:rPr>
                <w:lang w:val="en-GB"/>
              </w:rPr>
              <w:t>in which we can have a bearing on.</w:t>
            </w:r>
          </w:p>
          <w:p w14:paraId="6040A4C1" w14:textId="21DAD963" w:rsidR="0046710D" w:rsidRPr="00E17101" w:rsidRDefault="00A764B0" w:rsidP="0046710D">
            <w:pPr>
              <w:spacing w:before="0" w:after="0"/>
              <w:jc w:val="both"/>
              <w:rPr>
                <w:lang w:val="en-GB"/>
              </w:rPr>
            </w:pPr>
            <w:r w:rsidRPr="00E17101">
              <w:rPr>
                <w:lang w:val="en-GB"/>
              </w:rPr>
              <w:t xml:space="preserve"> </w:t>
            </w:r>
            <w:r w:rsidR="006018F1" w:rsidRPr="00E17101">
              <w:rPr>
                <w:lang w:val="en-GB"/>
              </w:rPr>
              <w:t xml:space="preserve"> </w:t>
            </w:r>
            <w:r w:rsidR="00B62C57" w:rsidRPr="00E17101">
              <w:rPr>
                <w:lang w:val="en-GB"/>
              </w:rPr>
              <w:t xml:space="preserve">  </w:t>
            </w:r>
          </w:p>
          <w:p w14:paraId="1E5367FA" w14:textId="36CC01F2" w:rsidR="00A764B0" w:rsidRPr="00E17101" w:rsidRDefault="00A764B0" w:rsidP="0046710D">
            <w:pPr>
              <w:spacing w:before="0" w:after="0"/>
              <w:jc w:val="both"/>
              <w:rPr>
                <w:lang w:val="en-GB"/>
              </w:rPr>
            </w:pPr>
            <w:r w:rsidRPr="00E17101">
              <w:rPr>
                <w:lang w:val="en-GB"/>
              </w:rPr>
              <w:t>In session</w:t>
            </w:r>
            <w:r w:rsidR="0046710D" w:rsidRPr="00E17101">
              <w:rPr>
                <w:lang w:val="en-GB"/>
              </w:rPr>
              <w:t xml:space="preserve"> 43 </w:t>
            </w:r>
            <w:r w:rsidRPr="00E17101">
              <w:rPr>
                <w:lang w:val="en-GB"/>
              </w:rPr>
              <w:t xml:space="preserve">all members of the multi-stakeholder group agreed on the PAN extension request. </w:t>
            </w:r>
          </w:p>
          <w:p w14:paraId="2A50B391" w14:textId="7641EDD8" w:rsidR="00A764B0" w:rsidRPr="00E17101" w:rsidRDefault="00A764B0" w:rsidP="0046710D">
            <w:pPr>
              <w:spacing w:before="0" w:after="0"/>
              <w:jc w:val="both"/>
              <w:rPr>
                <w:lang w:val="en-GB"/>
              </w:rPr>
            </w:pPr>
            <w:r w:rsidRPr="00E17101">
              <w:rPr>
                <w:lang w:val="en-GB"/>
              </w:rPr>
              <w:t xml:space="preserve">Civil society suggested at that time to hold meetings in advance to try to </w:t>
            </w:r>
            <w:r w:rsidR="00F600C8" w:rsidRPr="00E17101">
              <w:rPr>
                <w:lang w:val="en-GB"/>
              </w:rPr>
              <w:t xml:space="preserve">clearly </w:t>
            </w:r>
            <w:r w:rsidRPr="00E17101">
              <w:rPr>
                <w:lang w:val="en-GB"/>
              </w:rPr>
              <w:t>determine</w:t>
            </w:r>
            <w:r w:rsidR="00F600C8" w:rsidRPr="00E17101">
              <w:rPr>
                <w:lang w:val="en-GB"/>
              </w:rPr>
              <w:t xml:space="preserve"> the tasks to achieve the strategies and actions that had to be conducted. The above taking into consideration that one recommendation in the preceding PAN was that the time</w:t>
            </w:r>
            <w:r w:rsidR="00060EB7">
              <w:rPr>
                <w:lang w:val="en-GB"/>
              </w:rPr>
              <w:t>line</w:t>
            </w:r>
            <w:r w:rsidR="00F600C8" w:rsidRPr="00E17101">
              <w:rPr>
                <w:lang w:val="en-GB"/>
              </w:rPr>
              <w:t xml:space="preserve"> had not been complied with and that several topics remained to be addressed.</w:t>
            </w:r>
          </w:p>
          <w:p w14:paraId="2AFD7202" w14:textId="4C9A8F6B" w:rsidR="0046710D" w:rsidRPr="00E17101" w:rsidRDefault="0046710D" w:rsidP="0046710D">
            <w:pPr>
              <w:spacing w:before="0" w:after="0"/>
              <w:jc w:val="both"/>
              <w:rPr>
                <w:lang w:val="en-GB"/>
              </w:rPr>
            </w:pPr>
          </w:p>
          <w:p w14:paraId="580B6DCC" w14:textId="02C823A2" w:rsidR="0046710D" w:rsidRPr="00E17101" w:rsidRDefault="00FD6C9C" w:rsidP="0046710D">
            <w:pPr>
              <w:spacing w:before="0" w:after="0" w:line="276" w:lineRule="auto"/>
              <w:jc w:val="both"/>
              <w:rPr>
                <w:lang w:val="en-GB"/>
              </w:rPr>
            </w:pPr>
            <w:r w:rsidRPr="00E17101">
              <w:rPr>
                <w:lang w:val="en-GB"/>
              </w:rPr>
              <w:t>To this date, no additional sessions have been held for monitoring</w:t>
            </w:r>
            <w:r w:rsidR="00804ACA" w:rsidRPr="00E17101">
              <w:rPr>
                <w:lang w:val="en-GB"/>
              </w:rPr>
              <w:t xml:space="preserve"> the</w:t>
            </w:r>
            <w:r w:rsidRPr="00E17101">
              <w:rPr>
                <w:lang w:val="en-GB"/>
              </w:rPr>
              <w:t xml:space="preserve"> PAN compliance status, and no update of the PAN has been done in the framework of the initiative implementation. </w:t>
            </w:r>
            <w:r w:rsidR="0046710D" w:rsidRPr="00E17101">
              <w:rPr>
                <w:lang w:val="en-GB"/>
              </w:rPr>
              <w:t xml:space="preserve"> </w:t>
            </w:r>
          </w:p>
          <w:p w14:paraId="2ADB42FE" w14:textId="00F9480B" w:rsidR="00730A74" w:rsidRPr="00E17101" w:rsidRDefault="00730A74" w:rsidP="007B6F1F">
            <w:pPr>
              <w:rPr>
                <w:lang w:val="en-GB"/>
              </w:rPr>
            </w:pPr>
            <w:r w:rsidRPr="00E17101">
              <w:rPr>
                <w:lang w:val="en-GB"/>
              </w:rPr>
              <w:t xml:space="preserve">The topic of the Standard and of the </w:t>
            </w:r>
            <w:r w:rsidR="00060EB7">
              <w:rPr>
                <w:lang w:val="en-GB"/>
              </w:rPr>
              <w:t>MSG</w:t>
            </w:r>
            <w:r w:rsidRPr="00E17101">
              <w:rPr>
                <w:lang w:val="en-GB"/>
              </w:rPr>
              <w:t xml:space="preserve"> regulations was resumed in session 50, also discussing EITI reports, indicating that they are </w:t>
            </w:r>
            <w:r w:rsidR="00060EB7">
              <w:rPr>
                <w:lang w:val="en-GB"/>
              </w:rPr>
              <w:t>key</w:t>
            </w:r>
            <w:r w:rsidRPr="00E17101">
              <w:rPr>
                <w:lang w:val="en-GB"/>
              </w:rPr>
              <w:t xml:space="preserve"> for the validation process, as well as the PAN. In this regard, civil society highlights that the </w:t>
            </w:r>
            <w:r w:rsidR="00060EB7">
              <w:rPr>
                <w:lang w:val="en-GB"/>
              </w:rPr>
              <w:t>MSG</w:t>
            </w:r>
            <w:r w:rsidRPr="00E17101">
              <w:rPr>
                <w:lang w:val="en-GB"/>
              </w:rPr>
              <w:t xml:space="preserve"> consensus is essential to make </w:t>
            </w:r>
            <w:r w:rsidR="00B17246" w:rsidRPr="00E17101">
              <w:rPr>
                <w:lang w:val="en-GB"/>
              </w:rPr>
              <w:t>progress</w:t>
            </w:r>
            <w:r w:rsidR="00B17246">
              <w:rPr>
                <w:lang w:val="en-GB"/>
              </w:rPr>
              <w:t xml:space="preserve"> and</w:t>
            </w:r>
            <w:r w:rsidRPr="00E17101">
              <w:rPr>
                <w:lang w:val="en-GB"/>
              </w:rPr>
              <w:t xml:space="preserve"> suggests the creation of study groups to evaluate the documents, thing that has not been done</w:t>
            </w:r>
            <w:r w:rsidR="00060EB7">
              <w:rPr>
                <w:lang w:val="en-GB"/>
              </w:rPr>
              <w:t xml:space="preserve"> yet</w:t>
            </w:r>
            <w:r w:rsidRPr="00E17101">
              <w:rPr>
                <w:lang w:val="en-GB"/>
              </w:rPr>
              <w:t>. We are expecting the review of this progress vis à vis the National Action Plan.</w:t>
            </w:r>
          </w:p>
          <w:p w14:paraId="03B57220" w14:textId="3A140473" w:rsidR="00B108FA" w:rsidRPr="00E17101" w:rsidRDefault="00B108FA" w:rsidP="007B6F1F">
            <w:pPr>
              <w:rPr>
                <w:lang w:val="en-GB"/>
              </w:rPr>
            </w:pPr>
          </w:p>
        </w:tc>
      </w:tr>
    </w:tbl>
    <w:p w14:paraId="3A215043" w14:textId="4B8BC36E" w:rsidR="00B108FA" w:rsidRPr="00E17101" w:rsidRDefault="00B108FA" w:rsidP="00B108FA">
      <w:pPr>
        <w:pStyle w:val="Ttulo2"/>
        <w:ind w:left="0" w:firstLine="0"/>
        <w:rPr>
          <w:lang w:val="en-GB"/>
        </w:rPr>
      </w:pPr>
      <w:bookmarkStart w:id="18" w:name="_Toc61585452"/>
      <w:r w:rsidRPr="00E17101">
        <w:rPr>
          <w:lang w:val="en-GB"/>
        </w:rPr>
        <w:t>Us</w:t>
      </w:r>
      <w:r w:rsidR="00725ADE" w:rsidRPr="00E17101">
        <w:rPr>
          <w:lang w:val="en-GB"/>
        </w:rPr>
        <w:t>e of data</w:t>
      </w:r>
      <w:bookmarkEnd w:id="18"/>
    </w:p>
    <w:p w14:paraId="2B10EE90" w14:textId="77777777" w:rsidR="00B108FA" w:rsidRPr="00E17101" w:rsidRDefault="00B108FA" w:rsidP="00B108FA">
      <w:pPr>
        <w:rPr>
          <w:lang w:val="en-GB"/>
        </w:rPr>
      </w:pPr>
    </w:p>
    <w:p w14:paraId="439CC415" w14:textId="05B97F32" w:rsidR="00B108FA" w:rsidRPr="00E17101" w:rsidRDefault="00B108FA" w:rsidP="00B108FA">
      <w:pPr>
        <w:rPr>
          <w:b/>
          <w:bCs/>
          <w:lang w:val="en-GB"/>
        </w:rPr>
      </w:pPr>
      <w:r w:rsidRPr="00E17101">
        <w:rPr>
          <w:b/>
          <w:bCs/>
          <w:lang w:val="en-GB"/>
        </w:rPr>
        <w:t xml:space="preserve">5. </w:t>
      </w:r>
      <w:r w:rsidR="00725ADE" w:rsidRPr="00E17101">
        <w:rPr>
          <w:b/>
          <w:bCs/>
          <w:lang w:val="en-GB"/>
        </w:rPr>
        <w:t>Have civil society representatives contributed to communicating or using EITI data, including participation in outreach activities or use of EITI data in advocacy and campaigns?</w:t>
      </w:r>
      <w:r w:rsidRPr="00E17101">
        <w:rPr>
          <w:b/>
          <w:bCs/>
          <w:lang w:val="en-GB"/>
        </w:rPr>
        <w:t xml:space="preserve"> </w:t>
      </w:r>
    </w:p>
    <w:p w14:paraId="701B3530" w14:textId="013FBACC" w:rsidR="00B108FA" w:rsidRPr="00E17101" w:rsidRDefault="0085114C" w:rsidP="00B108FA">
      <w:pPr>
        <w:rPr>
          <w:lang w:val="en-GB"/>
        </w:rPr>
      </w:pPr>
      <w:r w:rsidRPr="00E17101">
        <w:rPr>
          <w:lang w:val="en-GB"/>
        </w:rPr>
        <w:t xml:space="preserve">If yes, please provide examples with links to any supporting evidence, such as reports, </w:t>
      </w:r>
      <w:proofErr w:type="gramStart"/>
      <w:r w:rsidRPr="00E17101">
        <w:rPr>
          <w:lang w:val="en-GB"/>
        </w:rPr>
        <w:t>blogs</w:t>
      </w:r>
      <w:proofErr w:type="gramEnd"/>
      <w:r w:rsidRPr="00E17101">
        <w:rPr>
          <w:lang w:val="en-GB"/>
        </w:rPr>
        <w:t xml:space="preserve"> or news articles. </w:t>
      </w:r>
    </w:p>
    <w:tbl>
      <w:tblPr>
        <w:tblStyle w:val="Tablaconcuadrcula"/>
        <w:tblW w:w="0" w:type="auto"/>
        <w:tblLook w:val="04A0" w:firstRow="1" w:lastRow="0" w:firstColumn="1" w:lastColumn="0" w:noHBand="0" w:noVBand="1"/>
      </w:tblPr>
      <w:tblGrid>
        <w:gridCol w:w="9062"/>
      </w:tblGrid>
      <w:tr w:rsidR="00B108FA" w:rsidRPr="0001325A" w14:paraId="2B22A9E3" w14:textId="77777777" w:rsidTr="007B6F1F">
        <w:tc>
          <w:tcPr>
            <w:tcW w:w="9062" w:type="dxa"/>
          </w:tcPr>
          <w:p w14:paraId="664975E1" w14:textId="20B62964" w:rsidR="0046710D" w:rsidRPr="00E17101" w:rsidRDefault="00215B8E" w:rsidP="0046710D">
            <w:pPr>
              <w:jc w:val="both"/>
              <w:rPr>
                <w:lang w:val="en-GB"/>
              </w:rPr>
            </w:pPr>
            <w:r w:rsidRPr="00E17101">
              <w:rPr>
                <w:lang w:val="en-GB"/>
              </w:rPr>
              <w:t xml:space="preserve">The Civil Society Board for Extractive Industries Transparency has sought to disseminate EITI contents in a clear language from a social media reactivation process that started in 2021. This </w:t>
            </w:r>
            <w:r w:rsidRPr="00E17101">
              <w:rPr>
                <w:lang w:val="en-GB"/>
              </w:rPr>
              <w:lastRenderedPageBreak/>
              <w:t xml:space="preserve">dissemination seeks to replicate the following content on </w:t>
            </w:r>
            <w:r w:rsidR="0046710D" w:rsidRPr="00E17101">
              <w:rPr>
                <w:lang w:val="en-GB"/>
              </w:rPr>
              <w:t xml:space="preserve">Twitter, </w:t>
            </w:r>
            <w:proofErr w:type="gramStart"/>
            <w:r w:rsidR="0046710D" w:rsidRPr="00E17101">
              <w:rPr>
                <w:lang w:val="en-GB"/>
              </w:rPr>
              <w:t>Facebook</w:t>
            </w:r>
            <w:proofErr w:type="gramEnd"/>
            <w:r w:rsidR="0046710D" w:rsidRPr="00E17101">
              <w:rPr>
                <w:lang w:val="en-GB"/>
              </w:rPr>
              <w:t xml:space="preserve"> </w:t>
            </w:r>
            <w:r w:rsidR="00644917" w:rsidRPr="00E17101">
              <w:rPr>
                <w:lang w:val="en-GB"/>
              </w:rPr>
              <w:t>and the CS Board website</w:t>
            </w:r>
            <w:r w:rsidR="0046710D" w:rsidRPr="00E17101">
              <w:rPr>
                <w:lang w:val="en-GB"/>
              </w:rPr>
              <w:t>:</w:t>
            </w:r>
          </w:p>
          <w:p w14:paraId="2B3C32B9" w14:textId="1D19BA96" w:rsidR="0046710D" w:rsidRPr="00E75C9E" w:rsidRDefault="00204379" w:rsidP="0046710D">
            <w:pPr>
              <w:jc w:val="both"/>
              <w:rPr>
                <w:lang w:val="es-MX"/>
              </w:rPr>
            </w:pPr>
            <w:r w:rsidRPr="00E75C9E">
              <w:rPr>
                <w:lang w:val="es-MX"/>
              </w:rPr>
              <w:t>Request for opinions on the EITI 2022 progress</w:t>
            </w:r>
            <w:r w:rsidR="0046710D" w:rsidRPr="00E75C9E">
              <w:rPr>
                <w:lang w:val="es-MX"/>
              </w:rPr>
              <w:t xml:space="preserve"> - </w:t>
            </w:r>
            <w:hyperlink r:id="rId68" w:history="1">
              <w:r w:rsidR="0046710D" w:rsidRPr="00E75C9E">
                <w:rPr>
                  <w:rStyle w:val="Hipervnculo"/>
                  <w:lang w:val="es-MX"/>
                </w:rPr>
                <w:t xml:space="preserve">(1) Mesa Sociedad Civil on Twitter: "Validación EITI Colombia 2022 | Petición de opiniones acerca del progreso. </w:t>
              </w:r>
              <w:r w:rsidR="0046710D" w:rsidRPr="00E17101">
                <w:rPr>
                  <w:rStyle w:val="Hipervnculo"/>
                  <w:rFonts w:ascii="Segoe UI Emoji" w:hAnsi="Segoe UI Emoji" w:cs="Segoe UI Emoji"/>
                  <w:lang w:val="en-GB"/>
                </w:rPr>
                <w:t>🟠</w:t>
              </w:r>
              <w:r w:rsidR="0046710D" w:rsidRPr="00E75C9E">
                <w:rPr>
                  <w:rStyle w:val="Hipervnculo"/>
                  <w:lang w:val="es-MX"/>
                </w:rPr>
                <w:t xml:space="preserve">Enlace @ColombiaEiti https://t.co/jIw3x4EFdu </w:t>
              </w:r>
              <w:r w:rsidR="0046710D" w:rsidRPr="00E17101">
                <w:rPr>
                  <w:rStyle w:val="Hipervnculo"/>
                  <w:rFonts w:ascii="Segoe UI Emoji" w:hAnsi="Segoe UI Emoji" w:cs="Segoe UI Emoji"/>
                  <w:lang w:val="en-GB"/>
                </w:rPr>
                <w:t>🟢</w:t>
              </w:r>
              <w:r w:rsidR="0046710D" w:rsidRPr="00E75C9E">
                <w:rPr>
                  <w:rStyle w:val="Hipervnculo"/>
                  <w:lang w:val="es-MX"/>
                </w:rPr>
                <w:t>Visítenos en: https://t.co/m5geOX0gB8 https://t.co/lImjXNme5b" / Twitter</w:t>
              </w:r>
            </w:hyperlink>
          </w:p>
          <w:p w14:paraId="3F72B1F5" w14:textId="75138CF6" w:rsidR="0046710D" w:rsidRPr="00E75C9E" w:rsidRDefault="0046710D" w:rsidP="0046710D">
            <w:pPr>
              <w:jc w:val="both"/>
              <w:rPr>
                <w:lang w:val="es-MX"/>
              </w:rPr>
            </w:pPr>
            <w:r w:rsidRPr="00E75C9E">
              <w:rPr>
                <w:lang w:val="es-MX"/>
              </w:rPr>
              <w:t>EITI</w:t>
            </w:r>
            <w:r w:rsidR="00204379" w:rsidRPr="00E75C9E">
              <w:rPr>
                <w:lang w:val="es-MX"/>
              </w:rPr>
              <w:t xml:space="preserve"> Action Plan</w:t>
            </w:r>
            <w:r w:rsidRPr="00E75C9E">
              <w:rPr>
                <w:lang w:val="es-MX"/>
              </w:rPr>
              <w:t xml:space="preserve"> - </w:t>
            </w:r>
            <w:hyperlink r:id="rId69" w:history="1">
              <w:r w:rsidRPr="00E75C9E">
                <w:rPr>
                  <w:rStyle w:val="Hipervnculo"/>
                  <w:lang w:val="es-MX"/>
                </w:rPr>
                <w:t xml:space="preserve">(1) Mesa Sociedad Civil on Twitter: "#EITI | El Plan Nacional @ColombiaEiti contempla 4 ejes que le permitirán al país contar con información exacta, oportuna, contextualizada y socialmente útil para fortalecer la transparencia en la cadena de valor del sector extractivo. </w:t>
              </w:r>
              <w:r w:rsidRPr="00E17101">
                <w:rPr>
                  <w:rStyle w:val="Hipervnculo"/>
                  <w:rFonts w:ascii="Segoe UI Emoji" w:hAnsi="Segoe UI Emoji" w:cs="Segoe UI Emoji"/>
                  <w:lang w:val="en-GB"/>
                </w:rPr>
                <w:t>🟠</w:t>
              </w:r>
              <w:r w:rsidRPr="00E75C9E">
                <w:rPr>
                  <w:rStyle w:val="Hipervnculo"/>
                  <w:lang w:val="es-MX"/>
                </w:rPr>
                <w:t>Conoce más en: https://t.co/HubBOFMxpf https://t.co/wiXkspqmA4" / Twitter</w:t>
              </w:r>
            </w:hyperlink>
          </w:p>
          <w:p w14:paraId="2E21DA2C" w14:textId="6DB42F38" w:rsidR="0046710D" w:rsidRPr="00E75C9E" w:rsidRDefault="00204379" w:rsidP="0046710D">
            <w:pPr>
              <w:jc w:val="both"/>
              <w:rPr>
                <w:lang w:val="es-MX"/>
              </w:rPr>
            </w:pPr>
            <w:r w:rsidRPr="00E75C9E">
              <w:rPr>
                <w:lang w:val="es-MX"/>
              </w:rPr>
              <w:t>What is</w:t>
            </w:r>
            <w:r w:rsidR="0046710D" w:rsidRPr="00E75C9E">
              <w:rPr>
                <w:lang w:val="es-MX"/>
              </w:rPr>
              <w:t xml:space="preserve"> EITI - </w:t>
            </w:r>
            <w:hyperlink r:id="rId70" w:history="1">
              <w:r w:rsidR="0046710D" w:rsidRPr="00E75C9E">
                <w:rPr>
                  <w:rStyle w:val="Hipervnculo"/>
                  <w:lang w:val="es-MX"/>
                </w:rPr>
                <w:t xml:space="preserve">(1) Mesa Sociedad Civil on Twitter: "#EITI | ¿Sabes que es EITI? Conoce más de este estándar internacional y cómo Colombia hace parte de esta iniciativa. </w:t>
              </w:r>
              <w:r w:rsidR="0046710D" w:rsidRPr="00E17101">
                <w:rPr>
                  <w:rStyle w:val="Hipervnculo"/>
                  <w:rFonts w:ascii="Segoe UI Emoji" w:hAnsi="Segoe UI Emoji" w:cs="Segoe UI Emoji"/>
                  <w:lang w:val="en-GB"/>
                </w:rPr>
                <w:t>🟠</w:t>
              </w:r>
              <w:r w:rsidR="0046710D" w:rsidRPr="00E75C9E">
                <w:rPr>
                  <w:rStyle w:val="Hipervnculo"/>
                  <w:lang w:val="es-MX"/>
                </w:rPr>
                <w:t>Conoce más en : https://t.co/qxlKq77NM4 https://t.co/QRuRFbPFBn" / Twitter</w:t>
              </w:r>
            </w:hyperlink>
          </w:p>
          <w:p w14:paraId="63BB9F7A" w14:textId="16179078" w:rsidR="0046710D" w:rsidRPr="00E75C9E" w:rsidRDefault="00204379" w:rsidP="0046710D">
            <w:pPr>
              <w:jc w:val="both"/>
              <w:rPr>
                <w:lang w:val="es-MX"/>
              </w:rPr>
            </w:pPr>
            <w:r w:rsidRPr="00E75C9E">
              <w:rPr>
                <w:lang w:val="es-MX"/>
              </w:rPr>
              <w:t xml:space="preserve">Outcomes from the 2020 EITI </w:t>
            </w:r>
            <w:r w:rsidR="009F5525">
              <w:rPr>
                <w:lang w:val="es-MX"/>
              </w:rPr>
              <w:t>R</w:t>
            </w:r>
            <w:r w:rsidRPr="00E75C9E">
              <w:rPr>
                <w:lang w:val="es-MX"/>
              </w:rPr>
              <w:t>eport</w:t>
            </w:r>
            <w:r w:rsidR="0046710D" w:rsidRPr="00E75C9E">
              <w:rPr>
                <w:lang w:val="es-MX"/>
              </w:rPr>
              <w:t xml:space="preserve"> - </w:t>
            </w:r>
            <w:hyperlink r:id="rId71" w:history="1">
              <w:r w:rsidR="0046710D" w:rsidRPr="00E75C9E">
                <w:rPr>
                  <w:rStyle w:val="Hipervnculo"/>
                  <w:lang w:val="es-MX"/>
                </w:rPr>
                <w:t xml:space="preserve">(1) Mesa Sociedad Civil on Twitter: "#Informativo | En el séptimo informe anual de #EITI Colombia demuestra los avances en la implementación del estándar, al fortalecer los sistemas de información pública. </w:t>
              </w:r>
              <w:r w:rsidR="0046710D" w:rsidRPr="00E17101">
                <w:rPr>
                  <w:rStyle w:val="Hipervnculo"/>
                  <w:rFonts w:ascii="Segoe UI Emoji" w:hAnsi="Segoe UI Emoji" w:cs="Segoe UI Emoji"/>
                  <w:lang w:val="en-GB"/>
                </w:rPr>
                <w:t>🟢</w:t>
              </w:r>
              <w:r w:rsidR="0046710D" w:rsidRPr="00E75C9E">
                <w:rPr>
                  <w:rStyle w:val="Hipervnculo"/>
                  <w:lang w:val="es-MX"/>
                </w:rPr>
                <w:t xml:space="preserve">Más información: https://t.co/iAhLxTjN2Q </w:t>
              </w:r>
              <w:r w:rsidR="0046710D" w:rsidRPr="00E17101">
                <w:rPr>
                  <w:rStyle w:val="Hipervnculo"/>
                  <w:rFonts w:ascii="Segoe UI Emoji" w:hAnsi="Segoe UI Emoji" w:cs="Segoe UI Emoji"/>
                  <w:lang w:val="en-GB"/>
                </w:rPr>
                <w:t>🟠</w:t>
              </w:r>
              <w:r w:rsidR="0046710D" w:rsidRPr="00E75C9E">
                <w:rPr>
                  <w:rStyle w:val="Hipervnculo"/>
                  <w:lang w:val="es-MX"/>
                </w:rPr>
                <w:t>Visítanos en: https://t.co/m5geOXhRZI" / Twitter</w:t>
              </w:r>
            </w:hyperlink>
          </w:p>
          <w:p w14:paraId="2FE1EED4" w14:textId="77777777" w:rsidR="0046710D" w:rsidRPr="00E75C9E" w:rsidRDefault="0046710D" w:rsidP="0046710D">
            <w:pPr>
              <w:spacing w:before="0" w:after="0"/>
              <w:jc w:val="both"/>
              <w:rPr>
                <w:lang w:val="es-MX"/>
              </w:rPr>
            </w:pPr>
          </w:p>
          <w:p w14:paraId="0993F6E3" w14:textId="4D3BD621" w:rsidR="0046710D" w:rsidRPr="00E17101" w:rsidRDefault="0046710D" w:rsidP="0046710D">
            <w:pPr>
              <w:spacing w:before="0" w:after="0"/>
              <w:jc w:val="both"/>
              <w:rPr>
                <w:lang w:val="en-GB"/>
              </w:rPr>
            </w:pPr>
            <w:r w:rsidRPr="00E75C9E">
              <w:rPr>
                <w:lang w:val="es-MX"/>
              </w:rPr>
              <w:t>V</w:t>
            </w:r>
            <w:r w:rsidR="00204379" w:rsidRPr="00E75C9E">
              <w:rPr>
                <w:lang w:val="es-MX"/>
              </w:rPr>
              <w:t>i</w:t>
            </w:r>
            <w:r w:rsidRPr="00E75C9E">
              <w:rPr>
                <w:lang w:val="es-MX"/>
              </w:rPr>
              <w:t>deo</w:t>
            </w:r>
            <w:r w:rsidR="00204379" w:rsidRPr="00E75C9E">
              <w:rPr>
                <w:lang w:val="es-MX"/>
              </w:rPr>
              <w:t>_ What is the extractive industry and the EITI value chain</w:t>
            </w:r>
            <w:r w:rsidRPr="00E75C9E">
              <w:rPr>
                <w:lang w:val="es-MX"/>
              </w:rPr>
              <w:t xml:space="preserve">? – </w:t>
            </w:r>
            <w:hyperlink r:id="rId72" w:history="1">
              <w:r w:rsidRPr="00E75C9E">
                <w:rPr>
                  <w:rStyle w:val="Hipervnculo"/>
                  <w:lang w:val="es-MX"/>
                </w:rPr>
                <w:t xml:space="preserve">¿Qué es la industria extractiva y la cadena de valor de EITI? </w:t>
              </w:r>
              <w:r w:rsidRPr="00E17101">
                <w:rPr>
                  <w:rStyle w:val="Hipervnculo"/>
                  <w:lang w:val="en-GB"/>
                </w:rPr>
                <w:t>(mesatransparenciaextractivas.org)</w:t>
              </w:r>
            </w:hyperlink>
          </w:p>
          <w:p w14:paraId="0C731AF7" w14:textId="77777777" w:rsidR="0046710D" w:rsidRPr="00E17101" w:rsidRDefault="0046710D" w:rsidP="0046710D">
            <w:pPr>
              <w:spacing w:before="0" w:after="0"/>
              <w:jc w:val="both"/>
              <w:rPr>
                <w:lang w:val="en-GB"/>
              </w:rPr>
            </w:pPr>
          </w:p>
          <w:p w14:paraId="3E451B58" w14:textId="48252D39" w:rsidR="00377D86" w:rsidRPr="00E17101" w:rsidRDefault="000C5D1E" w:rsidP="0046710D">
            <w:pPr>
              <w:spacing w:before="0" w:after="0"/>
              <w:jc w:val="both"/>
              <w:rPr>
                <w:lang w:val="en-GB"/>
              </w:rPr>
            </w:pPr>
            <w:r w:rsidRPr="00E17101">
              <w:rPr>
                <w:lang w:val="en-GB"/>
              </w:rPr>
              <w:t>Ci</w:t>
            </w:r>
            <w:r w:rsidR="00C65F22" w:rsidRPr="00E17101">
              <w:rPr>
                <w:lang w:val="en-GB"/>
              </w:rPr>
              <w:t>vil Society participation</w:t>
            </w:r>
            <w:r w:rsidR="00377D86" w:rsidRPr="00E17101">
              <w:rPr>
                <w:lang w:val="en-GB"/>
              </w:rPr>
              <w:t xml:space="preserve"> in the CTN has been constant, and we have table the need to develop communication strategies to enable the communities of the </w:t>
            </w:r>
            <w:r w:rsidRPr="00E17101">
              <w:rPr>
                <w:lang w:val="en-GB"/>
              </w:rPr>
              <w:t>a</w:t>
            </w:r>
            <w:r w:rsidR="00377D86" w:rsidRPr="00E17101">
              <w:rPr>
                <w:lang w:val="en-GB"/>
              </w:rPr>
              <w:t>reas of influence of extractive projects and the citizens</w:t>
            </w:r>
            <w:r w:rsidR="00C65F22" w:rsidRPr="00E17101">
              <w:rPr>
                <w:lang w:val="en-GB"/>
              </w:rPr>
              <w:t xml:space="preserve"> </w:t>
            </w:r>
            <w:r w:rsidR="00377D86" w:rsidRPr="00E17101">
              <w:rPr>
                <w:lang w:val="en-GB"/>
              </w:rPr>
              <w:t>as a whole to know, understand and use the information deriving from the initiative</w:t>
            </w:r>
            <w:r w:rsidRPr="00E17101">
              <w:rPr>
                <w:lang w:val="en-GB"/>
              </w:rPr>
              <w:t xml:space="preserve">. For example, </w:t>
            </w:r>
            <w:r w:rsidR="000707CE" w:rsidRPr="00E17101">
              <w:rPr>
                <w:lang w:val="en-GB"/>
              </w:rPr>
              <w:t>in session 46, civil society stated that it would be important to include in the bulletin an overview of the situation in the first quarter due to the drop in prices due to the pandemic, to include the territorial topic</w:t>
            </w:r>
            <w:r w:rsidR="001962B1" w:rsidRPr="00E17101">
              <w:rPr>
                <w:lang w:val="en-GB"/>
              </w:rPr>
              <w:t xml:space="preserve"> with employment information, and the decrease of voluntary contributions f</w:t>
            </w:r>
            <w:r w:rsidR="00AF412E">
              <w:rPr>
                <w:lang w:val="en-GB"/>
              </w:rPr>
              <w:t>rom</w:t>
            </w:r>
            <w:r w:rsidR="001962B1" w:rsidRPr="00E17101">
              <w:rPr>
                <w:lang w:val="en-GB"/>
              </w:rPr>
              <w:t xml:space="preserve"> companies. Furthermore, to highlight topics such as materiality, gold, and the way in which reports are submitted so that they can be more easily comprehended by the community. The coordinator of the Extractive Sector Strategic Implementation Group (GEESE) mentioned that the objective of the bulletins submitted is to present timely information and in the end help in decision-making. Bulletins are providing information that is going to be included in annual reports. </w:t>
            </w:r>
          </w:p>
          <w:p w14:paraId="4A8ABA69" w14:textId="77777777" w:rsidR="001962B1" w:rsidRPr="00E17101" w:rsidRDefault="001962B1" w:rsidP="0046710D">
            <w:pPr>
              <w:spacing w:before="0" w:after="0"/>
              <w:jc w:val="both"/>
              <w:rPr>
                <w:lang w:val="en-GB"/>
              </w:rPr>
            </w:pPr>
          </w:p>
          <w:p w14:paraId="36DE278F" w14:textId="71E1FFFF" w:rsidR="0046710D" w:rsidRPr="00E17101" w:rsidRDefault="001962B1" w:rsidP="0046710D">
            <w:pPr>
              <w:spacing w:before="0" w:after="0"/>
              <w:jc w:val="both"/>
              <w:rPr>
                <w:lang w:val="en-GB"/>
              </w:rPr>
            </w:pPr>
            <w:r w:rsidRPr="00E17101">
              <w:rPr>
                <w:lang w:val="en-GB"/>
              </w:rPr>
              <w:t xml:space="preserve">To this respect, civil society considers that the development of tools to make information more transparent in the territory has become more complex. </w:t>
            </w:r>
          </w:p>
          <w:p w14:paraId="03A06AC6" w14:textId="56872117" w:rsidR="0046710D" w:rsidRPr="00E17101" w:rsidRDefault="0046710D" w:rsidP="0046710D">
            <w:pPr>
              <w:spacing w:before="0" w:after="0"/>
              <w:jc w:val="both"/>
              <w:rPr>
                <w:lang w:val="en-GB"/>
              </w:rPr>
            </w:pPr>
          </w:p>
          <w:p w14:paraId="5DFFCCC0" w14:textId="03C32D29" w:rsidR="00B108FA" w:rsidRPr="00E17101" w:rsidRDefault="00750A9A" w:rsidP="00D43435">
            <w:pPr>
              <w:spacing w:before="0" w:after="0"/>
              <w:jc w:val="both"/>
              <w:rPr>
                <w:lang w:val="en-GB"/>
              </w:rPr>
            </w:pPr>
            <w:r w:rsidRPr="00E17101">
              <w:rPr>
                <w:lang w:val="en-GB"/>
              </w:rPr>
              <w:t>Finally, it is acknowledged that a strategy has to be devised by civil society to disclose information in EITI reports, and this would be more effective if Colombia</w:t>
            </w:r>
            <w:r w:rsidR="00AF412E">
              <w:rPr>
                <w:lang w:val="en-GB"/>
              </w:rPr>
              <w:t>’s EITI</w:t>
            </w:r>
            <w:r w:rsidRPr="00E17101">
              <w:rPr>
                <w:lang w:val="en-GB"/>
              </w:rPr>
              <w:t xml:space="preserve"> can disaggregate and </w:t>
            </w:r>
            <w:r w:rsidR="007D696A" w:rsidRPr="00E17101">
              <w:rPr>
                <w:lang w:val="en-GB"/>
              </w:rPr>
              <w:t>b</w:t>
            </w:r>
            <w:r w:rsidR="00D43435" w:rsidRPr="00E17101">
              <w:rPr>
                <w:lang w:val="en-GB"/>
              </w:rPr>
              <w:t>reak down</w:t>
            </w:r>
            <w:r w:rsidR="007D696A" w:rsidRPr="00E17101">
              <w:rPr>
                <w:lang w:val="en-GB"/>
              </w:rPr>
              <w:t xml:space="preserve"> data per project</w:t>
            </w:r>
            <w:r w:rsidR="00D43435" w:rsidRPr="00E17101">
              <w:rPr>
                <w:lang w:val="en-GB"/>
              </w:rPr>
              <w:t>, according to the needs identified in the work with grassroots organisations.</w:t>
            </w:r>
          </w:p>
          <w:p w14:paraId="18630E27" w14:textId="4262A925" w:rsidR="00D43435" w:rsidRPr="00E17101" w:rsidRDefault="00D43435" w:rsidP="00D43435">
            <w:pPr>
              <w:spacing w:before="0" w:after="0"/>
              <w:jc w:val="both"/>
              <w:rPr>
                <w:lang w:val="en-GB"/>
              </w:rPr>
            </w:pPr>
          </w:p>
        </w:tc>
      </w:tr>
    </w:tbl>
    <w:p w14:paraId="7AB8C865" w14:textId="77777777" w:rsidR="00B108FA" w:rsidRPr="00E17101" w:rsidRDefault="00B108FA" w:rsidP="00B108FA">
      <w:pPr>
        <w:rPr>
          <w:lang w:val="en-GB"/>
        </w:rPr>
      </w:pPr>
    </w:p>
    <w:p w14:paraId="1EE313F1" w14:textId="759EF46A" w:rsidR="00B108FA" w:rsidRPr="00E17101" w:rsidRDefault="00B108FA" w:rsidP="006D2988">
      <w:pPr>
        <w:pStyle w:val="Ttulo2"/>
        <w:rPr>
          <w:lang w:val="en-GB"/>
        </w:rPr>
      </w:pPr>
      <w:bookmarkStart w:id="19" w:name="_Toc61585453"/>
      <w:r w:rsidRPr="00E17101">
        <w:rPr>
          <w:lang w:val="en-GB"/>
        </w:rPr>
        <w:lastRenderedPageBreak/>
        <w:t>Obst</w:t>
      </w:r>
      <w:r w:rsidR="0085114C" w:rsidRPr="00E17101">
        <w:rPr>
          <w:lang w:val="en-GB"/>
        </w:rPr>
        <w:t>acles to participation</w:t>
      </w:r>
      <w:bookmarkEnd w:id="19"/>
    </w:p>
    <w:p w14:paraId="08898DE2" w14:textId="3C033CDB" w:rsidR="0085114C" w:rsidRPr="00E17101" w:rsidRDefault="0085114C" w:rsidP="0085114C">
      <w:pPr>
        <w:rPr>
          <w:lang w:val="en-GB"/>
        </w:rPr>
      </w:pPr>
      <w:r w:rsidRPr="00E17101">
        <w:rPr>
          <w:b/>
          <w:bCs/>
          <w:lang w:val="en-GB"/>
        </w:rPr>
        <w:t>6. If civil society representatives have experienced any obstacles to participation in the EITI, including the use of publicly available extractive sector data, please describe and specify these obstacles below or convey your concerns directly to the Validation team (</w:t>
      </w:r>
      <w:hyperlink r:id="rId73" w:history="1">
        <w:r w:rsidRPr="00E17101">
          <w:rPr>
            <w:rStyle w:val="Hipervnculo"/>
            <w:b/>
            <w:bCs/>
            <w:lang w:val="en-GB"/>
          </w:rPr>
          <w:t>disclosure@eiti.org</w:t>
        </w:r>
      </w:hyperlink>
      <w:r w:rsidRPr="00E17101">
        <w:rPr>
          <w:b/>
          <w:bCs/>
          <w:lang w:val="en-GB"/>
        </w:rPr>
        <w:t>)</w:t>
      </w:r>
      <w:r w:rsidRPr="00E17101">
        <w:rPr>
          <w:i/>
          <w:iCs/>
          <w:lang w:val="en-GB"/>
        </w:rPr>
        <w:t xml:space="preserve"> </w:t>
      </w:r>
      <w:r w:rsidRPr="00E17101">
        <w:rPr>
          <w:b/>
          <w:bCs/>
          <w:lang w:val="en-GB"/>
        </w:rPr>
        <w:t>by the commencement of the Validation.</w:t>
      </w:r>
      <w:r w:rsidRPr="00E17101">
        <w:rPr>
          <w:lang w:val="en-GB"/>
        </w:rPr>
        <w:t xml:space="preserve"> </w:t>
      </w:r>
    </w:p>
    <w:p w14:paraId="18C9128A" w14:textId="77777777" w:rsidR="0085114C" w:rsidRPr="00E17101" w:rsidRDefault="0085114C" w:rsidP="0085114C">
      <w:pPr>
        <w:rPr>
          <w:lang w:val="en-GB"/>
        </w:rPr>
      </w:pPr>
      <w:r w:rsidRPr="00E17101">
        <w:rPr>
          <w:lang w:val="en-GB"/>
        </w:rPr>
        <w:t xml:space="preserve">The </w:t>
      </w:r>
      <w:hyperlink r:id="rId74" w:history="1">
        <w:r w:rsidRPr="00E17101">
          <w:rPr>
            <w:rStyle w:val="Hipervnculo"/>
            <w:lang w:val="en-GB"/>
          </w:rPr>
          <w:t>EITI’s civil society protocol</w:t>
        </w:r>
      </w:hyperlink>
      <w:r w:rsidRPr="00E17101">
        <w:rPr>
          <w:lang w:val="en-GB"/>
        </w:rPr>
        <w:t xml:space="preserve"> requires that the government ensures an enabling environment for civil society engagement in the EITI. </w:t>
      </w:r>
      <w:r w:rsidRPr="00E17101">
        <w:rPr>
          <w:rFonts w:cstheme="minorHAnsi"/>
          <w:lang w:val="en-GB" w:eastAsia="en-GB"/>
        </w:rPr>
        <w:t>Any concerns related to potential breaches of the protocol should be accompanied with a description of the related incident, including its timing, actors involved and the link to the EITI process. If available, supporting documentation should be provided.</w:t>
      </w:r>
      <w:r w:rsidRPr="00E17101">
        <w:rPr>
          <w:lang w:val="en-GB"/>
        </w:rPr>
        <w:t xml:space="preserve"> Requests for confidentiality will be respected. </w:t>
      </w:r>
    </w:p>
    <w:p w14:paraId="74D8F712" w14:textId="77777777" w:rsidR="0085114C" w:rsidRPr="00E17101" w:rsidRDefault="0085114C" w:rsidP="0085114C">
      <w:pPr>
        <w:rPr>
          <w:lang w:val="en-GB"/>
        </w:rPr>
      </w:pPr>
      <w:r w:rsidRPr="00E17101">
        <w:rPr>
          <w:rFonts w:cstheme="minorHAnsi"/>
          <w:lang w:val="en-GB" w:eastAsia="en-GB"/>
        </w:rPr>
        <w:t>For purposes of Validation, ‘civil society representatives’ refer to civil society representatives who are substantively involved in the EITI process, including but not limited to members of the multi-stakeholder group. The ‘EITI process’ refers to activities related to preparing for EITI sign-up; MSG meetings; CSO constituency side-meetings on EITI, including interactions with MSG representatives; producing EITI Reports; producing materials or conducting analysis on EITI Reports; expressing views related to EITI activities; and expressing views related to natural resource governance.</w:t>
      </w:r>
    </w:p>
    <w:p w14:paraId="1DD2D00E" w14:textId="33D109E6" w:rsidR="00B108FA" w:rsidRPr="00E17101" w:rsidRDefault="00B108FA" w:rsidP="00B108FA">
      <w:pPr>
        <w:rPr>
          <w:lang w:val="en-GB"/>
        </w:rPr>
      </w:pPr>
    </w:p>
    <w:tbl>
      <w:tblPr>
        <w:tblStyle w:val="Tablaconcuadrcula"/>
        <w:tblW w:w="0" w:type="auto"/>
        <w:tblLook w:val="04A0" w:firstRow="1" w:lastRow="0" w:firstColumn="1" w:lastColumn="0" w:noHBand="0" w:noVBand="1"/>
      </w:tblPr>
      <w:tblGrid>
        <w:gridCol w:w="4531"/>
        <w:gridCol w:w="4531"/>
      </w:tblGrid>
      <w:tr w:rsidR="00B108FA" w:rsidRPr="0001325A" w14:paraId="7873E243" w14:textId="77777777" w:rsidTr="007B6F1F">
        <w:tc>
          <w:tcPr>
            <w:tcW w:w="4531" w:type="dxa"/>
            <w:shd w:val="clear" w:color="auto" w:fill="E7E6E6" w:themeFill="background2"/>
          </w:tcPr>
          <w:p w14:paraId="3B847D3B" w14:textId="273202E9" w:rsidR="00B108FA" w:rsidRPr="00E17101" w:rsidRDefault="0085114C" w:rsidP="007B6F1F">
            <w:pPr>
              <w:rPr>
                <w:lang w:val="en-GB"/>
              </w:rPr>
            </w:pPr>
            <w:r w:rsidRPr="00E17101">
              <w:rPr>
                <w:lang w:val="en-GB"/>
              </w:rPr>
              <w:t>Provision of the EITI civil society protocol</w:t>
            </w:r>
          </w:p>
        </w:tc>
        <w:tc>
          <w:tcPr>
            <w:tcW w:w="4531" w:type="dxa"/>
            <w:shd w:val="clear" w:color="auto" w:fill="E7E6E6" w:themeFill="background2"/>
          </w:tcPr>
          <w:p w14:paraId="64C51999" w14:textId="0C43FFE3" w:rsidR="00B108FA" w:rsidRPr="00E17101" w:rsidRDefault="00B108FA" w:rsidP="007B6F1F">
            <w:pPr>
              <w:rPr>
                <w:lang w:val="en-GB"/>
              </w:rPr>
            </w:pPr>
            <w:r w:rsidRPr="00E17101">
              <w:rPr>
                <w:lang w:val="en-GB"/>
              </w:rPr>
              <w:t>Poten</w:t>
            </w:r>
            <w:r w:rsidR="0085114C" w:rsidRPr="00E17101">
              <w:rPr>
                <w:lang w:val="en-GB"/>
              </w:rPr>
              <w:t xml:space="preserve">tial breach identified in the period under review and accompanying evidence </w:t>
            </w:r>
          </w:p>
        </w:tc>
      </w:tr>
      <w:tr w:rsidR="00B108FA" w:rsidRPr="0001325A" w14:paraId="72E95986" w14:textId="77777777" w:rsidTr="007B6F1F">
        <w:tc>
          <w:tcPr>
            <w:tcW w:w="4531" w:type="dxa"/>
          </w:tcPr>
          <w:p w14:paraId="10BC22D2" w14:textId="3D7A38CB" w:rsidR="00B108FA" w:rsidRPr="00E17101" w:rsidRDefault="00B108FA" w:rsidP="007B6F1F">
            <w:pPr>
              <w:rPr>
                <w:lang w:val="en-GB"/>
              </w:rPr>
            </w:pPr>
            <w:r w:rsidRPr="00E17101">
              <w:rPr>
                <w:lang w:val="en-GB"/>
              </w:rPr>
              <w:t>2.1 Expres</w:t>
            </w:r>
            <w:r w:rsidR="0085114C" w:rsidRPr="00E17101">
              <w:rPr>
                <w:lang w:val="en-GB"/>
              </w:rPr>
              <w:t xml:space="preserve">sion: civil society representatives are able to engage in public debates related to the EITI process and express opinions about the EITI process without restraint, </w:t>
            </w:r>
            <w:proofErr w:type="gramStart"/>
            <w:r w:rsidR="0085114C" w:rsidRPr="00E17101">
              <w:rPr>
                <w:lang w:val="en-GB"/>
              </w:rPr>
              <w:t>coercion</w:t>
            </w:r>
            <w:proofErr w:type="gramEnd"/>
            <w:r w:rsidR="0085114C" w:rsidRPr="00E17101">
              <w:rPr>
                <w:lang w:val="en-GB"/>
              </w:rPr>
              <w:t xml:space="preserve"> or reprisal</w:t>
            </w:r>
            <w:r w:rsidRPr="00E17101">
              <w:rPr>
                <w:lang w:val="en-GB"/>
              </w:rPr>
              <w:t>.</w:t>
            </w:r>
          </w:p>
        </w:tc>
        <w:tc>
          <w:tcPr>
            <w:tcW w:w="4531" w:type="dxa"/>
          </w:tcPr>
          <w:p w14:paraId="3AEDDA71" w14:textId="47D9F8D8" w:rsidR="0046710D" w:rsidRPr="00E17101" w:rsidRDefault="00623276" w:rsidP="0046710D">
            <w:pPr>
              <w:spacing w:before="0" w:after="0"/>
              <w:rPr>
                <w:lang w:val="en-GB"/>
              </w:rPr>
            </w:pPr>
            <w:r w:rsidRPr="00E17101">
              <w:rPr>
                <w:lang w:val="en-GB"/>
              </w:rPr>
              <w:t>In accordance with the</w:t>
            </w:r>
            <w:r w:rsidR="0046710D" w:rsidRPr="00E17101">
              <w:rPr>
                <w:i/>
                <w:iCs/>
                <w:lang w:val="en-GB"/>
              </w:rPr>
              <w:t xml:space="preserve"> </w:t>
            </w:r>
            <w:r w:rsidR="002A2E0A" w:rsidRPr="00E17101">
              <w:rPr>
                <w:i/>
                <w:iCs/>
                <w:lang w:val="en-GB"/>
              </w:rPr>
              <w:t xml:space="preserve">Report of the </w:t>
            </w:r>
            <w:r w:rsidR="0046710D" w:rsidRPr="00E17101">
              <w:rPr>
                <w:i/>
                <w:iCs/>
                <w:lang w:val="en-GB"/>
              </w:rPr>
              <w:t>An</w:t>
            </w:r>
            <w:r w:rsidR="004D349B" w:rsidRPr="00E17101">
              <w:rPr>
                <w:i/>
                <w:iCs/>
                <w:lang w:val="en-GB"/>
              </w:rPr>
              <w:t xml:space="preserve">alysis of the civic space in Colombia within the EITI Validation process </w:t>
            </w:r>
            <w:r w:rsidR="0046710D" w:rsidRPr="00E17101">
              <w:rPr>
                <w:i/>
                <w:iCs/>
                <w:lang w:val="en-GB"/>
              </w:rPr>
              <w:t>(2019-2022)</w:t>
            </w:r>
            <w:r w:rsidR="002A2E0A" w:rsidRPr="00E17101">
              <w:rPr>
                <w:i/>
                <w:iCs/>
                <w:lang w:val="en-GB"/>
              </w:rPr>
              <w:t>:</w:t>
            </w:r>
          </w:p>
          <w:p w14:paraId="51E1EA08" w14:textId="358F2AD8" w:rsidR="0046710D" w:rsidRPr="00E17101" w:rsidRDefault="009C7110" w:rsidP="0046710D">
            <w:pPr>
              <w:pStyle w:val="Prrafodelista"/>
              <w:numPr>
                <w:ilvl w:val="0"/>
                <w:numId w:val="35"/>
              </w:numPr>
              <w:spacing w:before="0" w:after="0"/>
              <w:rPr>
                <w:lang w:val="en-GB"/>
              </w:rPr>
            </w:pPr>
            <w:r w:rsidRPr="00E17101">
              <w:rPr>
                <w:lang w:val="en-GB"/>
              </w:rPr>
              <w:t xml:space="preserve">Current legal framework on citizen participation matters promotes this right, as well as the protection of human-rights leaders and organisations. There are no rules prohibiting or restraining any means of expression.  </w:t>
            </w:r>
          </w:p>
          <w:p w14:paraId="62DC0B99" w14:textId="2C9D0F0A" w:rsidR="0046710D" w:rsidRPr="00E17101" w:rsidRDefault="009C7110" w:rsidP="0046710D">
            <w:pPr>
              <w:pStyle w:val="Prrafodelista"/>
              <w:numPr>
                <w:ilvl w:val="0"/>
                <w:numId w:val="35"/>
              </w:numPr>
              <w:spacing w:before="0" w:after="0"/>
              <w:rPr>
                <w:lang w:val="en-GB"/>
              </w:rPr>
            </w:pPr>
            <w:r w:rsidRPr="00E17101">
              <w:rPr>
                <w:lang w:val="en-GB"/>
              </w:rPr>
              <w:t xml:space="preserve">However, the existence of a rule has not been enough. Its implementation has not been efficient, rules are diverse and scattered, and they are not </w:t>
            </w:r>
            <w:r w:rsidR="00E7039A" w:rsidRPr="00E17101">
              <w:rPr>
                <w:lang w:val="en-GB"/>
              </w:rPr>
              <w:t xml:space="preserve">well coordinated. People in charge of them do not know them in depth. There is a disconnect between the rules and territorial realities. </w:t>
            </w:r>
          </w:p>
          <w:p w14:paraId="1C909D25" w14:textId="10392414" w:rsidR="00B108FA" w:rsidRPr="00E17101" w:rsidRDefault="00E7039A" w:rsidP="0046710D">
            <w:pPr>
              <w:rPr>
                <w:lang w:val="en-GB"/>
              </w:rPr>
            </w:pPr>
            <w:r w:rsidRPr="00E17101">
              <w:rPr>
                <w:lang w:val="en-GB"/>
              </w:rPr>
              <w:t xml:space="preserve">To evaluate specific cases, please </w:t>
            </w:r>
            <w:r w:rsidR="004A789F" w:rsidRPr="00E17101">
              <w:rPr>
                <w:lang w:val="en-GB"/>
              </w:rPr>
              <w:t>refer</w:t>
            </w:r>
            <w:r w:rsidRPr="00E17101">
              <w:rPr>
                <w:lang w:val="en-GB"/>
              </w:rPr>
              <w:t xml:space="preserve"> to the document.</w:t>
            </w:r>
          </w:p>
        </w:tc>
      </w:tr>
      <w:tr w:rsidR="00B108FA" w:rsidRPr="0001325A" w14:paraId="26ACBACA" w14:textId="77777777" w:rsidTr="007B6F1F">
        <w:tc>
          <w:tcPr>
            <w:tcW w:w="4531" w:type="dxa"/>
          </w:tcPr>
          <w:p w14:paraId="7D1C55A6" w14:textId="0CDE5924" w:rsidR="00B108FA" w:rsidRPr="00E17101" w:rsidRDefault="00B108FA" w:rsidP="007B6F1F">
            <w:pPr>
              <w:rPr>
                <w:lang w:val="en-GB"/>
              </w:rPr>
            </w:pPr>
            <w:r w:rsidRPr="00E17101">
              <w:rPr>
                <w:lang w:val="en-GB"/>
              </w:rPr>
              <w:lastRenderedPageBreak/>
              <w:t>2.2 Opera</w:t>
            </w:r>
            <w:r w:rsidR="0085114C" w:rsidRPr="00E17101">
              <w:rPr>
                <w:lang w:val="en-GB"/>
              </w:rPr>
              <w:t xml:space="preserve">tion: civil society representatives are able to operate freely in relation to the EITI process. </w:t>
            </w:r>
          </w:p>
        </w:tc>
        <w:tc>
          <w:tcPr>
            <w:tcW w:w="4531" w:type="dxa"/>
          </w:tcPr>
          <w:p w14:paraId="6157B592" w14:textId="03D308E1" w:rsidR="002A2E0A" w:rsidRPr="00E17101" w:rsidRDefault="002A2E0A" w:rsidP="002A2E0A">
            <w:pPr>
              <w:spacing w:before="0" w:after="0"/>
              <w:rPr>
                <w:lang w:val="en-GB"/>
              </w:rPr>
            </w:pPr>
            <w:r w:rsidRPr="00E17101">
              <w:rPr>
                <w:lang w:val="en-GB"/>
              </w:rPr>
              <w:t>In accordance with the</w:t>
            </w:r>
            <w:r w:rsidRPr="00E17101">
              <w:rPr>
                <w:i/>
                <w:iCs/>
                <w:lang w:val="en-GB"/>
              </w:rPr>
              <w:t xml:space="preserve"> Report of the Analysis of the civic space in Colombia within the EITI Validation process (2019-2022):</w:t>
            </w:r>
          </w:p>
          <w:p w14:paraId="0BACAB1F" w14:textId="77777777" w:rsidR="002A2E0A" w:rsidRPr="00E17101" w:rsidRDefault="002A2E0A" w:rsidP="0046710D">
            <w:pPr>
              <w:spacing w:before="0" w:after="0"/>
              <w:rPr>
                <w:lang w:val="en-GB"/>
              </w:rPr>
            </w:pPr>
          </w:p>
          <w:p w14:paraId="090A7F0A" w14:textId="275D5595" w:rsidR="0046710D" w:rsidRPr="00E17101" w:rsidRDefault="0046710D" w:rsidP="0046710D">
            <w:pPr>
              <w:pStyle w:val="Prrafodelista"/>
              <w:numPr>
                <w:ilvl w:val="0"/>
                <w:numId w:val="36"/>
              </w:numPr>
              <w:spacing w:before="0" w:after="0"/>
              <w:rPr>
                <w:lang w:val="en-GB"/>
              </w:rPr>
            </w:pPr>
            <w:r w:rsidRPr="00E17101">
              <w:rPr>
                <w:lang w:val="en-GB"/>
              </w:rPr>
              <w:t xml:space="preserve">No </w:t>
            </w:r>
            <w:r w:rsidR="004A789F" w:rsidRPr="00E17101">
              <w:rPr>
                <w:lang w:val="en-GB"/>
              </w:rPr>
              <w:t xml:space="preserve">identification was made of </w:t>
            </w:r>
            <w:r w:rsidR="002A2E0A" w:rsidRPr="00E17101">
              <w:rPr>
                <w:lang w:val="en-GB"/>
              </w:rPr>
              <w:t>legal obstacles or administrative or judicial measures</w:t>
            </w:r>
            <w:r w:rsidR="004A789F" w:rsidRPr="00E17101">
              <w:rPr>
                <w:lang w:val="en-GB"/>
              </w:rPr>
              <w:t xml:space="preserve"> that</w:t>
            </w:r>
            <w:r w:rsidR="00094D9F" w:rsidRPr="00E17101">
              <w:rPr>
                <w:lang w:val="en-GB"/>
              </w:rPr>
              <w:t xml:space="preserve">, under the terms of the Protocol, prohibit and/or penalise the creation, </w:t>
            </w:r>
            <w:proofErr w:type="gramStart"/>
            <w:r w:rsidR="00094D9F" w:rsidRPr="00E17101">
              <w:rPr>
                <w:lang w:val="en-GB"/>
              </w:rPr>
              <w:t>registration</w:t>
            </w:r>
            <w:proofErr w:type="gramEnd"/>
            <w:r w:rsidR="00094D9F" w:rsidRPr="00E17101">
              <w:rPr>
                <w:lang w:val="en-GB"/>
              </w:rPr>
              <w:t xml:space="preserve"> and operation of social organisations</w:t>
            </w:r>
            <w:r w:rsidR="004A789F" w:rsidRPr="00E17101">
              <w:rPr>
                <w:lang w:val="en-GB"/>
              </w:rPr>
              <w:t xml:space="preserve">, or pointing to the existence of such organisations as a threat. </w:t>
            </w:r>
            <w:r w:rsidR="00094D9F" w:rsidRPr="00E17101">
              <w:rPr>
                <w:lang w:val="en-GB"/>
              </w:rPr>
              <w:t xml:space="preserve"> </w:t>
            </w:r>
            <w:r w:rsidR="002A2E0A" w:rsidRPr="00E17101">
              <w:rPr>
                <w:lang w:val="en-GB"/>
              </w:rPr>
              <w:t xml:space="preserve"> </w:t>
            </w:r>
          </w:p>
          <w:p w14:paraId="72B863F8" w14:textId="1FD5015D" w:rsidR="0046710D" w:rsidRPr="00E17101" w:rsidRDefault="004A789F" w:rsidP="0046710D">
            <w:pPr>
              <w:pStyle w:val="Prrafodelista"/>
              <w:numPr>
                <w:ilvl w:val="0"/>
                <w:numId w:val="36"/>
              </w:numPr>
              <w:spacing w:before="0" w:after="0"/>
              <w:rPr>
                <w:lang w:val="en-GB"/>
              </w:rPr>
            </w:pPr>
            <w:r w:rsidRPr="00E17101">
              <w:rPr>
                <w:lang w:val="en-GB"/>
              </w:rPr>
              <w:t xml:space="preserve">Potential restrictions have been identified that link specifically to the obligation for civil society organisations of contributing 30% of the budget value to be able to contract with public entities. (Executive Order </w:t>
            </w:r>
            <w:r w:rsidR="0046710D" w:rsidRPr="00E17101">
              <w:rPr>
                <w:lang w:val="en-GB"/>
              </w:rPr>
              <w:t xml:space="preserve">092 </w:t>
            </w:r>
            <w:r w:rsidRPr="00E17101">
              <w:rPr>
                <w:lang w:val="en-GB"/>
              </w:rPr>
              <w:t>of</w:t>
            </w:r>
            <w:r w:rsidR="0046710D" w:rsidRPr="00E17101">
              <w:rPr>
                <w:lang w:val="en-GB"/>
              </w:rPr>
              <w:t xml:space="preserve"> 2017). </w:t>
            </w:r>
          </w:p>
          <w:p w14:paraId="430EB7C4" w14:textId="5F08A231" w:rsidR="00B108FA" w:rsidRPr="00E17101" w:rsidRDefault="004A789F" w:rsidP="0046710D">
            <w:pPr>
              <w:rPr>
                <w:lang w:val="en-GB"/>
              </w:rPr>
            </w:pPr>
            <w:r w:rsidRPr="00E17101">
              <w:rPr>
                <w:lang w:val="en-GB"/>
              </w:rPr>
              <w:t>To evaluate specific cases, please refer to the document.</w:t>
            </w:r>
          </w:p>
        </w:tc>
      </w:tr>
      <w:tr w:rsidR="00B108FA" w:rsidRPr="0001325A" w14:paraId="161A8A11" w14:textId="77777777" w:rsidTr="007B6F1F">
        <w:tc>
          <w:tcPr>
            <w:tcW w:w="4531" w:type="dxa"/>
          </w:tcPr>
          <w:p w14:paraId="4B869007" w14:textId="2A5769DB" w:rsidR="00B108FA" w:rsidRPr="00E17101" w:rsidRDefault="00B108FA" w:rsidP="007B6F1F">
            <w:pPr>
              <w:rPr>
                <w:lang w:val="en-GB"/>
              </w:rPr>
            </w:pPr>
            <w:r w:rsidRPr="00E17101">
              <w:rPr>
                <w:lang w:val="en-GB"/>
              </w:rPr>
              <w:t>2.3 As</w:t>
            </w:r>
            <w:r w:rsidR="0085114C" w:rsidRPr="00E17101">
              <w:rPr>
                <w:lang w:val="en-GB"/>
              </w:rPr>
              <w:t>s</w:t>
            </w:r>
            <w:r w:rsidRPr="00E17101">
              <w:rPr>
                <w:lang w:val="en-GB"/>
              </w:rPr>
              <w:t>ocia</w:t>
            </w:r>
            <w:r w:rsidR="0085114C" w:rsidRPr="00E17101">
              <w:rPr>
                <w:lang w:val="en-GB"/>
              </w:rPr>
              <w:t>tion</w:t>
            </w:r>
            <w:r w:rsidRPr="00E17101">
              <w:rPr>
                <w:lang w:val="en-GB"/>
              </w:rPr>
              <w:t xml:space="preserve">: </w:t>
            </w:r>
            <w:r w:rsidR="0085114C" w:rsidRPr="00E17101">
              <w:rPr>
                <w:lang w:val="en-GB"/>
              </w:rPr>
              <w:t xml:space="preserve">civil society representatives are able to communicate and </w:t>
            </w:r>
            <w:r w:rsidR="008D1295" w:rsidRPr="00E17101">
              <w:rPr>
                <w:lang w:val="en-GB"/>
              </w:rPr>
              <w:t>cooperate with each other</w:t>
            </w:r>
            <w:r w:rsidR="0085114C" w:rsidRPr="00E17101">
              <w:rPr>
                <w:lang w:val="en-GB"/>
              </w:rPr>
              <w:t xml:space="preserve"> re</w:t>
            </w:r>
            <w:r w:rsidR="008D1295" w:rsidRPr="00E17101">
              <w:rPr>
                <w:lang w:val="en-GB"/>
              </w:rPr>
              <w:t>garding</w:t>
            </w:r>
            <w:r w:rsidR="0085114C" w:rsidRPr="00E17101">
              <w:rPr>
                <w:lang w:val="en-GB"/>
              </w:rPr>
              <w:t xml:space="preserve"> the EITI process. </w:t>
            </w:r>
          </w:p>
        </w:tc>
        <w:tc>
          <w:tcPr>
            <w:tcW w:w="4531" w:type="dxa"/>
          </w:tcPr>
          <w:p w14:paraId="6B3CE890" w14:textId="4DA90239" w:rsidR="0046710D" w:rsidRPr="00E17101" w:rsidRDefault="0046710D" w:rsidP="0046710D">
            <w:pPr>
              <w:pStyle w:val="Prrafodelista"/>
              <w:numPr>
                <w:ilvl w:val="0"/>
                <w:numId w:val="37"/>
              </w:numPr>
              <w:spacing w:before="0" w:after="0"/>
              <w:rPr>
                <w:lang w:val="en-GB"/>
              </w:rPr>
            </w:pPr>
            <w:r w:rsidRPr="00E17101">
              <w:rPr>
                <w:lang w:val="en-GB"/>
              </w:rPr>
              <w:t xml:space="preserve">No </w:t>
            </w:r>
            <w:r w:rsidR="00F87FF4" w:rsidRPr="00E17101">
              <w:rPr>
                <w:lang w:val="en-GB"/>
              </w:rPr>
              <w:t xml:space="preserve">evidence was found of legal restrictions that may affect the capacity of civil society representatives to communicate with each other regarding EITI Colombia, or that may affect natural resources governance.  </w:t>
            </w:r>
          </w:p>
          <w:p w14:paraId="1AB2C37E" w14:textId="604F8D1E" w:rsidR="0046710D" w:rsidRPr="00E17101" w:rsidRDefault="00F87FF4" w:rsidP="0046710D">
            <w:pPr>
              <w:pStyle w:val="Prrafodelista"/>
              <w:numPr>
                <w:ilvl w:val="0"/>
                <w:numId w:val="37"/>
              </w:numPr>
              <w:spacing w:before="0" w:after="0"/>
              <w:rPr>
                <w:lang w:val="en-GB"/>
              </w:rPr>
            </w:pPr>
            <w:r w:rsidRPr="00E17101">
              <w:rPr>
                <w:lang w:val="en-GB"/>
              </w:rPr>
              <w:t xml:space="preserve">Practical restrictions were found that affect the relationships sought with grassroots organisations: </w:t>
            </w:r>
          </w:p>
          <w:p w14:paraId="570270E5" w14:textId="01C05752" w:rsidR="0046710D" w:rsidRPr="00E17101" w:rsidRDefault="00F87FF4" w:rsidP="0046710D">
            <w:pPr>
              <w:pStyle w:val="Prrafodelista"/>
              <w:numPr>
                <w:ilvl w:val="1"/>
                <w:numId w:val="37"/>
              </w:numPr>
              <w:spacing w:before="0" w:after="0"/>
              <w:rPr>
                <w:lang w:val="en-GB"/>
              </w:rPr>
            </w:pPr>
            <w:r w:rsidRPr="00E17101">
              <w:rPr>
                <w:lang w:val="en-GB"/>
              </w:rPr>
              <w:t xml:space="preserve">The national violence context against environmental leaders in Colombia has caused fear or resistance from certain organisations (that are not members of the </w:t>
            </w:r>
            <w:r w:rsidR="005C4268">
              <w:rPr>
                <w:lang w:val="en-GB"/>
              </w:rPr>
              <w:t>MSG</w:t>
            </w:r>
            <w:r w:rsidRPr="00E17101">
              <w:rPr>
                <w:lang w:val="en-GB"/>
              </w:rPr>
              <w:t xml:space="preserve"> nor of the CS Board) to get involved in EITI related topics. We have evidence, for example, that communities and grassroots organisations in Santander have express</w:t>
            </w:r>
            <w:r w:rsidR="00EE078D" w:rsidRPr="00E17101">
              <w:rPr>
                <w:lang w:val="en-GB"/>
              </w:rPr>
              <w:t>ed</w:t>
            </w:r>
            <w:r w:rsidRPr="00E17101">
              <w:rPr>
                <w:lang w:val="en-GB"/>
              </w:rPr>
              <w:t xml:space="preserve"> a lack of interest to participate in Sub</w:t>
            </w:r>
            <w:r w:rsidR="006313CE" w:rsidRPr="00E17101">
              <w:rPr>
                <w:lang w:val="en-GB"/>
              </w:rPr>
              <w:t>-</w:t>
            </w:r>
            <w:r w:rsidRPr="00E17101">
              <w:rPr>
                <w:lang w:val="en-GB"/>
              </w:rPr>
              <w:t>national EITI related conversations due to the conflicting situation in the territory. This has caused</w:t>
            </w:r>
            <w:r w:rsidR="00EE078D" w:rsidRPr="00E17101">
              <w:rPr>
                <w:lang w:val="en-GB"/>
              </w:rPr>
              <w:t xml:space="preserve"> </w:t>
            </w:r>
            <w:r w:rsidRPr="00E17101">
              <w:rPr>
                <w:lang w:val="en-GB"/>
              </w:rPr>
              <w:t xml:space="preserve">an increase in </w:t>
            </w:r>
            <w:r w:rsidR="005E7B12" w:rsidRPr="00E17101">
              <w:rPr>
                <w:lang w:val="en-GB"/>
              </w:rPr>
              <w:t xml:space="preserve">the </w:t>
            </w:r>
            <w:r w:rsidRPr="00E17101">
              <w:rPr>
                <w:lang w:val="en-GB"/>
              </w:rPr>
              <w:t xml:space="preserve">threats </w:t>
            </w:r>
            <w:r w:rsidR="005E7B12" w:rsidRPr="00E17101">
              <w:rPr>
                <w:lang w:val="en-GB"/>
              </w:rPr>
              <w:t xml:space="preserve">against social leaders from the unlawful armed groups. </w:t>
            </w:r>
          </w:p>
          <w:p w14:paraId="13B1DCE8" w14:textId="355DDA77" w:rsidR="0046710D" w:rsidRPr="00E17101" w:rsidRDefault="00EE078D" w:rsidP="0046710D">
            <w:pPr>
              <w:pStyle w:val="Prrafodelista"/>
              <w:numPr>
                <w:ilvl w:val="1"/>
                <w:numId w:val="37"/>
              </w:numPr>
              <w:spacing w:before="0" w:after="0"/>
              <w:rPr>
                <w:lang w:val="en-GB"/>
              </w:rPr>
            </w:pPr>
            <w:r w:rsidRPr="00E17101">
              <w:rPr>
                <w:lang w:val="en-GB"/>
              </w:rPr>
              <w:t xml:space="preserve">There is a lack of interest of grassroots organisations to participate in this kind of </w:t>
            </w:r>
            <w:r w:rsidRPr="00E17101">
              <w:rPr>
                <w:lang w:val="en-GB"/>
              </w:rPr>
              <w:lastRenderedPageBreak/>
              <w:t>initiatives since they do not find added value for their territories. That is</w:t>
            </w:r>
            <w:r w:rsidR="0046710D" w:rsidRPr="00E17101">
              <w:rPr>
                <w:lang w:val="en-GB"/>
              </w:rPr>
              <w:t xml:space="preserve">, </w:t>
            </w:r>
            <w:r w:rsidRPr="00E17101">
              <w:rPr>
                <w:lang w:val="en-GB"/>
              </w:rPr>
              <w:t xml:space="preserve">how this initiative can change relationships among the various actors. </w:t>
            </w:r>
            <w:r w:rsidR="0046710D" w:rsidRPr="00E17101">
              <w:rPr>
                <w:lang w:val="en-GB"/>
              </w:rPr>
              <w:t xml:space="preserve"> </w:t>
            </w:r>
          </w:p>
          <w:p w14:paraId="29747059" w14:textId="76E2F624" w:rsidR="0046710D" w:rsidRPr="00E17101" w:rsidRDefault="00EE078D" w:rsidP="0046710D">
            <w:pPr>
              <w:pStyle w:val="Prrafodelista"/>
              <w:numPr>
                <w:ilvl w:val="1"/>
                <w:numId w:val="37"/>
              </w:numPr>
              <w:spacing w:before="0" w:after="0"/>
              <w:rPr>
                <w:lang w:val="en-GB"/>
              </w:rPr>
            </w:pPr>
            <w:r w:rsidRPr="00E17101">
              <w:rPr>
                <w:lang w:val="en-GB"/>
              </w:rPr>
              <w:t xml:space="preserve">There are high levels of rejection against the EITI Colombia process due to the relationship existing </w:t>
            </w:r>
            <w:r w:rsidR="005C4268">
              <w:rPr>
                <w:lang w:val="en-GB"/>
              </w:rPr>
              <w:t>between</w:t>
            </w:r>
            <w:r w:rsidRPr="00E17101">
              <w:rPr>
                <w:lang w:val="en-GB"/>
              </w:rPr>
              <w:t xml:space="preserve"> industry, </w:t>
            </w:r>
            <w:proofErr w:type="gramStart"/>
            <w:r w:rsidRPr="00E17101">
              <w:rPr>
                <w:lang w:val="en-GB"/>
              </w:rPr>
              <w:t>government</w:t>
            </w:r>
            <w:proofErr w:type="gramEnd"/>
            <w:r w:rsidRPr="00E17101">
              <w:rPr>
                <w:lang w:val="en-GB"/>
              </w:rPr>
              <w:t xml:space="preserve"> and civil society. Several civil society organisations consider that with their participation in this kind of initiatives they validate the positions and behaviour of the State and industry, </w:t>
            </w:r>
            <w:proofErr w:type="gramStart"/>
            <w:r w:rsidRPr="00E17101">
              <w:rPr>
                <w:lang w:val="en-GB"/>
              </w:rPr>
              <w:t>positions</w:t>
            </w:r>
            <w:proofErr w:type="gramEnd"/>
            <w:r w:rsidRPr="00E17101">
              <w:rPr>
                <w:lang w:val="en-GB"/>
              </w:rPr>
              <w:t xml:space="preserve"> and behaviour that they reject.  </w:t>
            </w:r>
            <w:r w:rsidR="0046710D" w:rsidRPr="00E17101">
              <w:rPr>
                <w:lang w:val="en-GB"/>
              </w:rPr>
              <w:t xml:space="preserve"> </w:t>
            </w:r>
          </w:p>
          <w:p w14:paraId="7306C56B" w14:textId="4DC7D797" w:rsidR="0046710D" w:rsidRPr="00E17101" w:rsidRDefault="000F3053" w:rsidP="0046710D">
            <w:pPr>
              <w:pStyle w:val="Prrafodelista"/>
              <w:numPr>
                <w:ilvl w:val="1"/>
                <w:numId w:val="37"/>
              </w:numPr>
              <w:spacing w:before="0" w:after="0"/>
              <w:rPr>
                <w:lang w:val="en-GB"/>
              </w:rPr>
            </w:pPr>
            <w:r w:rsidRPr="00E17101">
              <w:rPr>
                <w:lang w:val="en-GB"/>
              </w:rPr>
              <w:t xml:space="preserve">Furthermore, their participation in these public dialogue spaces </w:t>
            </w:r>
            <w:r w:rsidR="005C4268">
              <w:rPr>
                <w:lang w:val="en-GB"/>
              </w:rPr>
              <w:t>communicating</w:t>
            </w:r>
            <w:r w:rsidRPr="00E17101">
              <w:rPr>
                <w:lang w:val="en-GB"/>
              </w:rPr>
              <w:t xml:space="preserve"> the position vis à vis the industry, makes the work of social leaders more visible and therefore, the risk of threats increases. </w:t>
            </w:r>
          </w:p>
          <w:p w14:paraId="045042AD" w14:textId="22DD13EE" w:rsidR="00B108FA" w:rsidRPr="00E17101" w:rsidRDefault="000F3053" w:rsidP="0046710D">
            <w:pPr>
              <w:rPr>
                <w:lang w:val="en-GB"/>
              </w:rPr>
            </w:pPr>
            <w:r w:rsidRPr="00E17101">
              <w:rPr>
                <w:lang w:val="en-GB"/>
              </w:rPr>
              <w:t>Also identified were certain limitations associated to the lack of capacity of civil society organisations that are not of a national nature, to join in Colombia</w:t>
            </w:r>
            <w:r w:rsidR="005C4268">
              <w:rPr>
                <w:lang w:val="en-GB"/>
              </w:rPr>
              <w:t>’s EITI</w:t>
            </w:r>
            <w:r w:rsidRPr="00E17101">
              <w:rPr>
                <w:lang w:val="en-GB"/>
              </w:rPr>
              <w:t xml:space="preserve"> conversations and/or for natural resource governance, and the lack of will and capacity of the Government from Colombia</w:t>
            </w:r>
            <w:r w:rsidR="005C4268">
              <w:rPr>
                <w:lang w:val="en-GB"/>
              </w:rPr>
              <w:t>’s EITI</w:t>
            </w:r>
            <w:r w:rsidRPr="00E17101">
              <w:rPr>
                <w:lang w:val="en-GB"/>
              </w:rPr>
              <w:t xml:space="preserve"> to effectively include grassroots organisations (these topics are dealt </w:t>
            </w:r>
            <w:r w:rsidR="005C4268">
              <w:rPr>
                <w:lang w:val="en-GB"/>
              </w:rPr>
              <w:t xml:space="preserve">with </w:t>
            </w:r>
            <w:r w:rsidRPr="00E17101">
              <w:rPr>
                <w:lang w:val="en-GB"/>
              </w:rPr>
              <w:t xml:space="preserve">in depth in the Engagement section). </w:t>
            </w:r>
          </w:p>
        </w:tc>
      </w:tr>
      <w:tr w:rsidR="00B108FA" w:rsidRPr="0001325A" w14:paraId="57FC1B38" w14:textId="77777777" w:rsidTr="007B6F1F">
        <w:tc>
          <w:tcPr>
            <w:tcW w:w="4531" w:type="dxa"/>
          </w:tcPr>
          <w:p w14:paraId="132F6FE4" w14:textId="2C84BAA6" w:rsidR="00B108FA" w:rsidRPr="00E17101" w:rsidRDefault="00B108FA" w:rsidP="007B6F1F">
            <w:pPr>
              <w:rPr>
                <w:lang w:val="en-GB"/>
              </w:rPr>
            </w:pPr>
            <w:r w:rsidRPr="00E17101">
              <w:rPr>
                <w:lang w:val="en-GB"/>
              </w:rPr>
              <w:t xml:space="preserve">2.4 </w:t>
            </w:r>
            <w:r w:rsidR="008D1295" w:rsidRPr="00E17101">
              <w:rPr>
                <w:lang w:val="en-GB"/>
              </w:rPr>
              <w:t>Engagement</w:t>
            </w:r>
            <w:r w:rsidRPr="00E17101">
              <w:rPr>
                <w:lang w:val="en-GB"/>
              </w:rPr>
              <w:t xml:space="preserve">: </w:t>
            </w:r>
            <w:r w:rsidR="008D1295" w:rsidRPr="00E17101">
              <w:rPr>
                <w:lang w:val="en-GB"/>
              </w:rPr>
              <w:t xml:space="preserve">civil society representatives are able to be fully, </w:t>
            </w:r>
            <w:proofErr w:type="gramStart"/>
            <w:r w:rsidR="008D1295" w:rsidRPr="00E17101">
              <w:rPr>
                <w:lang w:val="en-GB"/>
              </w:rPr>
              <w:t>actively</w:t>
            </w:r>
            <w:proofErr w:type="gramEnd"/>
            <w:r w:rsidR="008D1295" w:rsidRPr="00E17101">
              <w:rPr>
                <w:lang w:val="en-GB"/>
              </w:rPr>
              <w:t xml:space="preserve"> and effectively engaged in the design, implementation, monitoring and evaluation of the EITI process.</w:t>
            </w:r>
          </w:p>
        </w:tc>
        <w:tc>
          <w:tcPr>
            <w:tcW w:w="4531" w:type="dxa"/>
          </w:tcPr>
          <w:p w14:paraId="6CB20F11" w14:textId="7DCF0FBA" w:rsidR="0046710D" w:rsidRPr="00E17101" w:rsidRDefault="000F3053" w:rsidP="0046710D">
            <w:pPr>
              <w:pStyle w:val="Prrafodelista"/>
              <w:numPr>
                <w:ilvl w:val="0"/>
                <w:numId w:val="38"/>
              </w:numPr>
              <w:spacing w:before="0" w:after="0"/>
              <w:rPr>
                <w:lang w:val="en-GB"/>
              </w:rPr>
            </w:pPr>
            <w:r w:rsidRPr="00E17101">
              <w:rPr>
                <w:lang w:val="en-GB"/>
              </w:rPr>
              <w:t>Engagement has not been</w:t>
            </w:r>
            <w:r w:rsidR="00C3024A" w:rsidRPr="00E17101">
              <w:rPr>
                <w:lang w:val="en-GB"/>
              </w:rPr>
              <w:t xml:space="preserve"> ensured since there is a limited and restrictive view of civil society engagement</w:t>
            </w:r>
            <w:r w:rsidR="0046710D" w:rsidRPr="00E17101">
              <w:rPr>
                <w:lang w:val="en-GB"/>
              </w:rPr>
              <w:t>:</w:t>
            </w:r>
          </w:p>
          <w:p w14:paraId="05F8FD36" w14:textId="11E99F24" w:rsidR="0046710D" w:rsidRPr="00E17101" w:rsidRDefault="00C3024A" w:rsidP="0046710D">
            <w:pPr>
              <w:pStyle w:val="Prrafodelista"/>
              <w:numPr>
                <w:ilvl w:val="1"/>
                <w:numId w:val="38"/>
              </w:numPr>
              <w:spacing w:before="0" w:after="0"/>
              <w:rPr>
                <w:lang w:val="en-GB"/>
              </w:rPr>
            </w:pPr>
            <w:r w:rsidRPr="00E17101">
              <w:rPr>
                <w:lang w:val="en-GB"/>
              </w:rPr>
              <w:t>There is the idea that civil society engagement in EITI is wearing out and is enough to have the organisations that are members of the board. The board has constantly stated that the representation they have refers to the mandate granted by the set of organisations in this constituency</w:t>
            </w:r>
            <w:r w:rsidR="00117153" w:rsidRPr="00E17101">
              <w:rPr>
                <w:lang w:val="en-GB"/>
              </w:rPr>
              <w:t>,</w:t>
            </w:r>
            <w:r w:rsidRPr="00E17101">
              <w:rPr>
                <w:lang w:val="en-GB"/>
              </w:rPr>
              <w:t xml:space="preserve"> but it is not a representation of the </w:t>
            </w:r>
            <w:r w:rsidR="00117153" w:rsidRPr="00E17101">
              <w:rPr>
                <w:lang w:val="en-GB"/>
              </w:rPr>
              <w:t xml:space="preserve">entire </w:t>
            </w:r>
            <w:r w:rsidRPr="00E17101">
              <w:rPr>
                <w:lang w:val="en-GB"/>
              </w:rPr>
              <w:t xml:space="preserve">national civil society </w:t>
            </w:r>
            <w:r w:rsidR="00117153" w:rsidRPr="00E17101">
              <w:rPr>
                <w:lang w:val="en-GB"/>
              </w:rPr>
              <w:t xml:space="preserve">related to natural resource matters. No additional efforts are undertaken </w:t>
            </w:r>
            <w:r w:rsidR="00117153" w:rsidRPr="00E17101">
              <w:rPr>
                <w:lang w:val="en-GB"/>
              </w:rPr>
              <w:lastRenderedPageBreak/>
              <w:t>by Colombia</w:t>
            </w:r>
            <w:r w:rsidR="0016070A">
              <w:rPr>
                <w:lang w:val="en-GB"/>
              </w:rPr>
              <w:t>’s EITI</w:t>
            </w:r>
            <w:r w:rsidR="00117153" w:rsidRPr="00E17101">
              <w:rPr>
                <w:lang w:val="en-GB"/>
              </w:rPr>
              <w:t xml:space="preserve"> to include other views.</w:t>
            </w:r>
            <w:r w:rsidR="0046710D" w:rsidRPr="00E17101">
              <w:rPr>
                <w:lang w:val="en-GB"/>
              </w:rPr>
              <w:t xml:space="preserve"> </w:t>
            </w:r>
          </w:p>
          <w:p w14:paraId="3C16A1D0" w14:textId="67BF27F6" w:rsidR="0046710D" w:rsidRPr="00E17101" w:rsidRDefault="0046710D" w:rsidP="0046710D">
            <w:pPr>
              <w:pStyle w:val="Prrafodelista"/>
              <w:numPr>
                <w:ilvl w:val="0"/>
                <w:numId w:val="38"/>
              </w:numPr>
              <w:spacing w:before="0" w:after="0"/>
              <w:rPr>
                <w:lang w:val="en-GB"/>
              </w:rPr>
            </w:pPr>
            <w:r w:rsidRPr="00E17101">
              <w:rPr>
                <w:lang w:val="en-GB"/>
              </w:rPr>
              <w:t>Tradi</w:t>
            </w:r>
            <w:r w:rsidR="00117153" w:rsidRPr="00E17101">
              <w:rPr>
                <w:lang w:val="en-GB"/>
              </w:rPr>
              <w:t>tionally, from the Colombia</w:t>
            </w:r>
            <w:r w:rsidR="0016070A">
              <w:rPr>
                <w:lang w:val="en-GB"/>
              </w:rPr>
              <w:t>’s EITI</w:t>
            </w:r>
            <w:r w:rsidR="00117153" w:rsidRPr="00E17101">
              <w:rPr>
                <w:lang w:val="en-GB"/>
              </w:rPr>
              <w:t xml:space="preserve"> process the </w:t>
            </w:r>
            <w:r w:rsidR="0016070A">
              <w:rPr>
                <w:lang w:val="en-GB"/>
              </w:rPr>
              <w:t xml:space="preserve">information “communication” </w:t>
            </w:r>
            <w:r w:rsidR="00117153" w:rsidRPr="00E17101">
              <w:rPr>
                <w:lang w:val="en-GB"/>
              </w:rPr>
              <w:t xml:space="preserve">approach </w:t>
            </w:r>
            <w:r w:rsidR="0016070A">
              <w:rPr>
                <w:lang w:val="en-GB"/>
              </w:rPr>
              <w:t xml:space="preserve">has prevailed </w:t>
            </w:r>
            <w:r w:rsidR="00117153" w:rsidRPr="00E17101">
              <w:rPr>
                <w:lang w:val="en-GB"/>
              </w:rPr>
              <w:t xml:space="preserve">instead of conducting a process of informed and participative dialogue, thus limiting a broader participation of civil society:  </w:t>
            </w:r>
          </w:p>
          <w:p w14:paraId="4B4A6DF2" w14:textId="591D5B98" w:rsidR="0046710D" w:rsidRPr="00E17101" w:rsidRDefault="0016070A" w:rsidP="0046710D">
            <w:pPr>
              <w:pStyle w:val="Prrafodelista"/>
              <w:numPr>
                <w:ilvl w:val="1"/>
                <w:numId w:val="38"/>
              </w:numPr>
              <w:spacing w:before="0" w:after="0"/>
              <w:rPr>
                <w:lang w:val="en-GB"/>
              </w:rPr>
            </w:pPr>
            <w:r>
              <w:rPr>
                <w:lang w:val="en-GB"/>
              </w:rPr>
              <w:t>There are no</w:t>
            </w:r>
            <w:r w:rsidR="00117153" w:rsidRPr="00E17101">
              <w:rPr>
                <w:lang w:val="en-GB"/>
              </w:rPr>
              <w:t xml:space="preserve"> sufficient tools to </w:t>
            </w:r>
            <w:r w:rsidR="008832DB" w:rsidRPr="00E17101">
              <w:rPr>
                <w:lang w:val="en-GB"/>
              </w:rPr>
              <w:t>reduce</w:t>
            </w:r>
            <w:r w:rsidR="00117153" w:rsidRPr="00E17101">
              <w:rPr>
                <w:lang w:val="en-GB"/>
              </w:rPr>
              <w:t xml:space="preserve"> asym</w:t>
            </w:r>
            <w:r w:rsidR="00612EF3" w:rsidRPr="00E17101">
              <w:rPr>
                <w:lang w:val="en-GB"/>
              </w:rPr>
              <w:t>m</w:t>
            </w:r>
            <w:r w:rsidR="00117153" w:rsidRPr="00E17101">
              <w:rPr>
                <w:lang w:val="en-GB"/>
              </w:rPr>
              <w:t xml:space="preserve">etries of knowledge among the actors involved, and in many cases, the access to and </w:t>
            </w:r>
            <w:r>
              <w:rPr>
                <w:lang w:val="en-GB"/>
              </w:rPr>
              <w:t xml:space="preserve">the </w:t>
            </w:r>
            <w:r w:rsidR="00612EF3" w:rsidRPr="00E17101">
              <w:rPr>
                <w:lang w:val="en-GB"/>
              </w:rPr>
              <w:t>appropriation of information by civil society is not ensured</w:t>
            </w:r>
            <w:r w:rsidR="0046710D" w:rsidRPr="00E17101">
              <w:rPr>
                <w:lang w:val="en-GB"/>
              </w:rPr>
              <w:t xml:space="preserve">. </w:t>
            </w:r>
          </w:p>
          <w:p w14:paraId="0168BE66" w14:textId="1E064D41" w:rsidR="0046710D" w:rsidRPr="00E17101" w:rsidRDefault="00612EF3" w:rsidP="0046710D">
            <w:pPr>
              <w:pStyle w:val="Prrafodelista"/>
              <w:numPr>
                <w:ilvl w:val="0"/>
                <w:numId w:val="38"/>
              </w:numPr>
              <w:spacing w:before="0" w:after="0"/>
              <w:rPr>
                <w:lang w:val="en-GB"/>
              </w:rPr>
            </w:pPr>
            <w:r w:rsidRPr="00E17101">
              <w:rPr>
                <w:lang w:val="en-GB"/>
              </w:rPr>
              <w:t>There is also a lack of guarantees in the calls for meetings for a timely participation:</w:t>
            </w:r>
          </w:p>
          <w:p w14:paraId="2A5D0E98" w14:textId="13FE6340" w:rsidR="0046710D" w:rsidRPr="00E17101" w:rsidRDefault="00612EF3" w:rsidP="0046710D">
            <w:pPr>
              <w:pStyle w:val="Prrafodelista"/>
              <w:numPr>
                <w:ilvl w:val="1"/>
                <w:numId w:val="38"/>
              </w:numPr>
              <w:spacing w:before="0" w:after="0"/>
              <w:rPr>
                <w:lang w:val="en-GB"/>
              </w:rPr>
            </w:pPr>
            <w:r w:rsidRPr="00E17101">
              <w:rPr>
                <w:lang w:val="en-GB"/>
              </w:rPr>
              <w:t xml:space="preserve">For </w:t>
            </w:r>
            <w:r w:rsidR="0046710D" w:rsidRPr="00E17101">
              <w:rPr>
                <w:lang w:val="en-GB"/>
              </w:rPr>
              <w:t>EITI Sub</w:t>
            </w:r>
            <w:r w:rsidRPr="00E17101">
              <w:rPr>
                <w:lang w:val="en-GB"/>
              </w:rPr>
              <w:t>-</w:t>
            </w:r>
            <w:r w:rsidR="0046710D" w:rsidRPr="00E17101">
              <w:rPr>
                <w:lang w:val="en-GB"/>
              </w:rPr>
              <w:t>na</w:t>
            </w:r>
            <w:r w:rsidRPr="00E17101">
              <w:rPr>
                <w:lang w:val="en-GB"/>
              </w:rPr>
              <w:t>t</w:t>
            </w:r>
            <w:r w:rsidR="0046710D" w:rsidRPr="00E17101">
              <w:rPr>
                <w:lang w:val="en-GB"/>
              </w:rPr>
              <w:t xml:space="preserve">ionals, </w:t>
            </w:r>
            <w:r w:rsidR="008832DB" w:rsidRPr="00E17101">
              <w:rPr>
                <w:lang w:val="en-GB"/>
              </w:rPr>
              <w:t xml:space="preserve">the convening capacity </w:t>
            </w:r>
            <w:r w:rsidR="003B3835" w:rsidRPr="00E17101">
              <w:rPr>
                <w:lang w:val="en-GB"/>
              </w:rPr>
              <w:t>must</w:t>
            </w:r>
            <w:r w:rsidR="008832DB" w:rsidRPr="00E17101">
              <w:rPr>
                <w:lang w:val="en-GB"/>
              </w:rPr>
              <w:t xml:space="preserve"> be </w:t>
            </w:r>
            <w:proofErr w:type="gramStart"/>
            <w:r w:rsidR="008832DB" w:rsidRPr="00E17101">
              <w:rPr>
                <w:lang w:val="en-GB"/>
              </w:rPr>
              <w:t>strengthened, since</w:t>
            </w:r>
            <w:proofErr w:type="gramEnd"/>
            <w:r w:rsidR="008832DB" w:rsidRPr="00E17101">
              <w:rPr>
                <w:lang w:val="en-GB"/>
              </w:rPr>
              <w:t xml:space="preserve"> calls are not timely issued </w:t>
            </w:r>
            <w:r w:rsidR="00E51B39" w:rsidRPr="00E17101">
              <w:rPr>
                <w:lang w:val="en-GB"/>
              </w:rPr>
              <w:t xml:space="preserve">thus not achieving </w:t>
            </w:r>
            <w:r w:rsidR="008832DB" w:rsidRPr="00E17101">
              <w:rPr>
                <w:lang w:val="en-GB"/>
              </w:rPr>
              <w:t xml:space="preserve">wide coverage to involve different views </w:t>
            </w:r>
            <w:r w:rsidR="00E51B39" w:rsidRPr="00E17101">
              <w:rPr>
                <w:lang w:val="en-GB"/>
              </w:rPr>
              <w:t>from civil society on natural resources governance</w:t>
            </w:r>
            <w:r w:rsidR="0046710D" w:rsidRPr="00E17101">
              <w:rPr>
                <w:lang w:val="en-GB"/>
              </w:rPr>
              <w:t>.</w:t>
            </w:r>
          </w:p>
          <w:p w14:paraId="4F05B842" w14:textId="6FA4AC2B" w:rsidR="0046710D" w:rsidRPr="00E17101" w:rsidRDefault="00E51B39" w:rsidP="0046710D">
            <w:pPr>
              <w:pStyle w:val="Prrafodelista"/>
              <w:numPr>
                <w:ilvl w:val="0"/>
                <w:numId w:val="38"/>
              </w:numPr>
              <w:spacing w:before="0" w:after="0"/>
              <w:rPr>
                <w:lang w:val="en-GB"/>
              </w:rPr>
            </w:pPr>
            <w:r w:rsidRPr="00E17101">
              <w:rPr>
                <w:lang w:val="en-GB"/>
              </w:rPr>
              <w:t>We identify a lack of capacity and resources in civil society organisations that are not of a national nature to engage in Colombia</w:t>
            </w:r>
            <w:r w:rsidR="003B3835">
              <w:rPr>
                <w:lang w:val="en-GB"/>
              </w:rPr>
              <w:t>’s EITI</w:t>
            </w:r>
            <w:r w:rsidRPr="00E17101">
              <w:rPr>
                <w:lang w:val="en-GB"/>
              </w:rPr>
              <w:t xml:space="preserve"> conversations and/or in the governance of natural resources</w:t>
            </w:r>
            <w:r w:rsidR="0046710D" w:rsidRPr="00E17101">
              <w:rPr>
                <w:lang w:val="en-GB"/>
              </w:rPr>
              <w:t>.</w:t>
            </w:r>
          </w:p>
          <w:p w14:paraId="297A958E" w14:textId="57863938" w:rsidR="0046710D" w:rsidRPr="00E17101" w:rsidRDefault="00E51B39" w:rsidP="0046710D">
            <w:pPr>
              <w:pStyle w:val="Prrafodelista"/>
              <w:numPr>
                <w:ilvl w:val="1"/>
                <w:numId w:val="38"/>
              </w:numPr>
              <w:spacing w:before="0" w:after="0"/>
              <w:rPr>
                <w:lang w:val="en-GB"/>
              </w:rPr>
            </w:pPr>
            <w:r w:rsidRPr="00E17101">
              <w:rPr>
                <w:lang w:val="en-GB"/>
              </w:rPr>
              <w:t xml:space="preserve">Grassroots organisations (or first level organisations) do not have this capacity or infrastructure in spite of the fact that they play an essential role in the governance of natural resources in their territories.  </w:t>
            </w:r>
            <w:r w:rsidR="0046710D" w:rsidRPr="00E17101">
              <w:rPr>
                <w:lang w:val="en-GB"/>
              </w:rPr>
              <w:t xml:space="preserve"> </w:t>
            </w:r>
          </w:p>
          <w:p w14:paraId="5EC83503" w14:textId="5B45C602" w:rsidR="0046710D" w:rsidRPr="00E17101" w:rsidRDefault="0046710D" w:rsidP="0046710D">
            <w:pPr>
              <w:pStyle w:val="Prrafodelista"/>
              <w:numPr>
                <w:ilvl w:val="1"/>
                <w:numId w:val="38"/>
              </w:numPr>
              <w:spacing w:before="0" w:after="0"/>
              <w:rPr>
                <w:lang w:val="en-GB"/>
              </w:rPr>
            </w:pPr>
            <w:r w:rsidRPr="00E17101">
              <w:rPr>
                <w:lang w:val="en-GB"/>
              </w:rPr>
              <w:t>Re</w:t>
            </w:r>
            <w:r w:rsidR="00E51B39" w:rsidRPr="00E17101">
              <w:rPr>
                <w:lang w:val="en-GB"/>
              </w:rPr>
              <w:t>garding the association with indigenous, afro</w:t>
            </w:r>
            <w:r w:rsidR="00A25ACB">
              <w:rPr>
                <w:lang w:val="en-GB"/>
              </w:rPr>
              <w:t>,</w:t>
            </w:r>
            <w:r w:rsidR="00E51B39" w:rsidRPr="00E17101">
              <w:rPr>
                <w:lang w:val="en-GB"/>
              </w:rPr>
              <w:t xml:space="preserve"> and gender approach organisations, only an attempt of contact</w:t>
            </w:r>
            <w:r w:rsidR="00693732" w:rsidRPr="00E17101">
              <w:rPr>
                <w:lang w:val="en-GB"/>
              </w:rPr>
              <w:t xml:space="preserve"> by the civil society board</w:t>
            </w:r>
            <w:r w:rsidR="00E51B39" w:rsidRPr="00E17101">
              <w:rPr>
                <w:lang w:val="en-GB"/>
              </w:rPr>
              <w:t xml:space="preserve"> with ONIC and Akubadaura</w:t>
            </w:r>
            <w:r w:rsidR="0055075A" w:rsidRPr="00E17101">
              <w:rPr>
                <w:lang w:val="en-GB"/>
              </w:rPr>
              <w:t xml:space="preserve"> was identified</w:t>
            </w:r>
            <w:r w:rsidR="00693732" w:rsidRPr="00E17101">
              <w:rPr>
                <w:lang w:val="en-GB"/>
              </w:rPr>
              <w:t xml:space="preserve">. However, because of the agenda their engagement with the board has not materialised yet. </w:t>
            </w:r>
            <w:r w:rsidRPr="00E17101">
              <w:rPr>
                <w:lang w:val="en-GB"/>
              </w:rPr>
              <w:t xml:space="preserve"> </w:t>
            </w:r>
          </w:p>
          <w:p w14:paraId="41A6986B" w14:textId="41FDDD9F" w:rsidR="0046710D" w:rsidRPr="00E17101" w:rsidRDefault="00693732" w:rsidP="0046710D">
            <w:pPr>
              <w:pStyle w:val="Prrafodelista"/>
              <w:numPr>
                <w:ilvl w:val="1"/>
                <w:numId w:val="38"/>
              </w:numPr>
              <w:spacing w:before="0" w:after="0"/>
              <w:rPr>
                <w:lang w:val="en-GB"/>
              </w:rPr>
            </w:pPr>
            <w:r w:rsidRPr="00E17101">
              <w:rPr>
                <w:lang w:val="en-GB"/>
              </w:rPr>
              <w:t>Gradual but slow progress is evident in the territorial engagement from Sub-national EITI, only covering four territories in nine years of Colombia</w:t>
            </w:r>
            <w:r w:rsidR="00A25ACB">
              <w:rPr>
                <w:lang w:val="en-GB"/>
              </w:rPr>
              <w:t>’s EITI</w:t>
            </w:r>
            <w:r w:rsidRPr="00E17101">
              <w:rPr>
                <w:lang w:val="en-GB"/>
              </w:rPr>
              <w:t xml:space="preserve"> operation (progress can be seen only in two of them)</w:t>
            </w:r>
            <w:r w:rsidR="0046710D" w:rsidRPr="00E17101">
              <w:rPr>
                <w:lang w:val="en-GB"/>
              </w:rPr>
              <w:t>. Ini</w:t>
            </w:r>
            <w:r w:rsidRPr="00E17101">
              <w:rPr>
                <w:lang w:val="en-GB"/>
              </w:rPr>
              <w:t xml:space="preserve">tially, with </w:t>
            </w:r>
            <w:r w:rsidRPr="00E17101">
              <w:rPr>
                <w:lang w:val="en-GB"/>
              </w:rPr>
              <w:lastRenderedPageBreak/>
              <w:t xml:space="preserve">the World Bank Project, more territories were expected to be reached but to this date the process has only started with the territories mentioned above. </w:t>
            </w:r>
          </w:p>
          <w:p w14:paraId="2F322307" w14:textId="3683A82E" w:rsidR="0046710D" w:rsidRPr="00E17101" w:rsidRDefault="007E5120" w:rsidP="0046710D">
            <w:pPr>
              <w:pStyle w:val="Prrafodelista"/>
              <w:numPr>
                <w:ilvl w:val="0"/>
                <w:numId w:val="38"/>
              </w:numPr>
              <w:spacing w:before="0" w:after="0"/>
              <w:rPr>
                <w:lang w:val="en-GB"/>
              </w:rPr>
            </w:pPr>
            <w:r w:rsidRPr="00E17101">
              <w:rPr>
                <w:lang w:val="en-GB"/>
              </w:rPr>
              <w:t>A lack of will and capacity of the Government from Colombia</w:t>
            </w:r>
            <w:r w:rsidR="00A25ACB">
              <w:rPr>
                <w:lang w:val="en-GB"/>
              </w:rPr>
              <w:t>’s EITI</w:t>
            </w:r>
            <w:r w:rsidRPr="00E17101">
              <w:rPr>
                <w:lang w:val="en-GB"/>
              </w:rPr>
              <w:t xml:space="preserve"> to engage grassroots organisations in a more effective manner is identified. </w:t>
            </w:r>
            <w:r w:rsidR="0046710D" w:rsidRPr="00E17101">
              <w:rPr>
                <w:lang w:val="en-GB"/>
              </w:rPr>
              <w:t xml:space="preserve"> </w:t>
            </w:r>
          </w:p>
          <w:p w14:paraId="31769B6F" w14:textId="36E6DB39" w:rsidR="0046710D" w:rsidRPr="00E17101" w:rsidRDefault="00A25ACB" w:rsidP="0046710D">
            <w:pPr>
              <w:pStyle w:val="Prrafodelista"/>
              <w:numPr>
                <w:ilvl w:val="1"/>
                <w:numId w:val="38"/>
              </w:numPr>
              <w:spacing w:before="0" w:after="0"/>
              <w:rPr>
                <w:lang w:val="en-GB"/>
              </w:rPr>
            </w:pPr>
            <w:r>
              <w:rPr>
                <w:lang w:val="en-GB"/>
              </w:rPr>
              <w:t>Notwithstanding,</w:t>
            </w:r>
            <w:r w:rsidR="007E5120" w:rsidRPr="00E17101">
              <w:rPr>
                <w:lang w:val="en-GB"/>
              </w:rPr>
              <w:t xml:space="preserve"> the efforts to move forward Sub-national EITI pilots in </w:t>
            </w:r>
            <w:r w:rsidR="0046710D" w:rsidRPr="00E17101">
              <w:rPr>
                <w:lang w:val="en-GB"/>
              </w:rPr>
              <w:t>Cesar, Boyacá, Santander</w:t>
            </w:r>
            <w:r w:rsidR="00F81019">
              <w:rPr>
                <w:lang w:val="en-GB"/>
              </w:rPr>
              <w:t>,</w:t>
            </w:r>
            <w:r w:rsidR="0046710D" w:rsidRPr="00E17101">
              <w:rPr>
                <w:lang w:val="en-GB"/>
              </w:rPr>
              <w:t xml:space="preserve"> </w:t>
            </w:r>
            <w:r w:rsidR="007E5120" w:rsidRPr="00E17101">
              <w:rPr>
                <w:lang w:val="en-GB"/>
              </w:rPr>
              <w:t>and</w:t>
            </w:r>
            <w:r w:rsidR="0046710D" w:rsidRPr="00E17101">
              <w:rPr>
                <w:lang w:val="en-GB"/>
              </w:rPr>
              <w:t xml:space="preserve"> Casanare</w:t>
            </w:r>
            <w:r w:rsidR="007E5120" w:rsidRPr="00E17101">
              <w:rPr>
                <w:lang w:val="en-GB"/>
              </w:rPr>
              <w:t xml:space="preserve"> are acknowledged</w:t>
            </w:r>
            <w:r w:rsidR="00735C4E" w:rsidRPr="00E17101">
              <w:rPr>
                <w:lang w:val="en-GB"/>
              </w:rPr>
              <w:t>; also,</w:t>
            </w:r>
            <w:r w:rsidR="007E5120" w:rsidRPr="00E17101">
              <w:rPr>
                <w:lang w:val="en-GB"/>
              </w:rPr>
              <w:t xml:space="preserve"> it has been pointed out that such efforts have not been enough to maintain conversations with these organisations and community leaders. </w:t>
            </w:r>
            <w:r w:rsidR="0046710D" w:rsidRPr="00E17101">
              <w:rPr>
                <w:lang w:val="en-GB"/>
              </w:rPr>
              <w:t xml:space="preserve"> </w:t>
            </w:r>
          </w:p>
          <w:p w14:paraId="2E35CDA3" w14:textId="44DC01D9" w:rsidR="0046710D" w:rsidRPr="00E17101" w:rsidRDefault="007E5120" w:rsidP="0046710D">
            <w:pPr>
              <w:pStyle w:val="Prrafodelista"/>
              <w:numPr>
                <w:ilvl w:val="0"/>
                <w:numId w:val="38"/>
              </w:numPr>
              <w:spacing w:before="0" w:after="0"/>
              <w:rPr>
                <w:lang w:val="en-GB"/>
              </w:rPr>
            </w:pPr>
            <w:r w:rsidRPr="00E17101">
              <w:rPr>
                <w:lang w:val="en-GB"/>
              </w:rPr>
              <w:t xml:space="preserve">Civil society interests and positions are not reflected on the board nor before the </w:t>
            </w:r>
            <w:r w:rsidR="00A25ACB">
              <w:rPr>
                <w:lang w:val="en-GB"/>
              </w:rPr>
              <w:t>MSG</w:t>
            </w:r>
            <w:r w:rsidRPr="00E17101">
              <w:rPr>
                <w:lang w:val="en-GB"/>
              </w:rPr>
              <w:t xml:space="preserve">. Specifically, </w:t>
            </w:r>
            <w:r w:rsidR="00A25ACB">
              <w:rPr>
                <w:lang w:val="en-GB"/>
              </w:rPr>
              <w:t>n</w:t>
            </w:r>
            <w:r w:rsidRPr="00E17101">
              <w:rPr>
                <w:lang w:val="en-GB"/>
              </w:rPr>
              <w:t xml:space="preserve">o efforts from </w:t>
            </w:r>
            <w:r w:rsidR="00B17246" w:rsidRPr="00E17101">
              <w:rPr>
                <w:lang w:val="en-GB"/>
              </w:rPr>
              <w:t>the Colombia’s</w:t>
            </w:r>
            <w:r w:rsidR="00A25ACB">
              <w:rPr>
                <w:lang w:val="en-GB"/>
              </w:rPr>
              <w:t xml:space="preserve"> EITI</w:t>
            </w:r>
            <w:r w:rsidRPr="00E17101">
              <w:rPr>
                <w:lang w:val="en-GB"/>
              </w:rPr>
              <w:t xml:space="preserve"> Government and industry members have been seen to acknowledge armed conflict and how it relates to engagement risks, nor the relationship of the Peace Accords to the investment of resources deriving from extractive industries.  </w:t>
            </w:r>
          </w:p>
          <w:p w14:paraId="1DE43CC5" w14:textId="7B3DFC2E" w:rsidR="00B108FA" w:rsidRPr="00E17101" w:rsidRDefault="00231AC4" w:rsidP="0046710D">
            <w:pPr>
              <w:rPr>
                <w:lang w:val="en-GB"/>
              </w:rPr>
            </w:pPr>
            <w:r w:rsidRPr="00E17101">
              <w:rPr>
                <w:lang w:val="en-GB"/>
              </w:rPr>
              <w:t xml:space="preserve">For more details </w:t>
            </w:r>
            <w:r w:rsidR="004544BC" w:rsidRPr="00E17101">
              <w:rPr>
                <w:lang w:val="en-GB"/>
              </w:rPr>
              <w:t>about these</w:t>
            </w:r>
            <w:r w:rsidRPr="00E17101">
              <w:rPr>
                <w:lang w:val="en-GB"/>
              </w:rPr>
              <w:t xml:space="preserve"> findings and to evaluate specific cases, refer to the</w:t>
            </w:r>
            <w:r w:rsidR="004544BC" w:rsidRPr="00E17101">
              <w:rPr>
                <w:lang w:val="en-GB"/>
              </w:rPr>
              <w:t xml:space="preserve"> </w:t>
            </w:r>
            <w:r w:rsidR="004544BC" w:rsidRPr="00E17101">
              <w:rPr>
                <w:i/>
                <w:iCs/>
                <w:lang w:val="en-GB"/>
              </w:rPr>
              <w:t>Report of the Analysis of the civic space in Colombia within the EITI Validation process (2019-2022).</w:t>
            </w:r>
          </w:p>
        </w:tc>
      </w:tr>
      <w:tr w:rsidR="00B108FA" w:rsidRPr="0001325A" w14:paraId="6E57A8E8" w14:textId="77777777" w:rsidTr="007B6F1F">
        <w:tc>
          <w:tcPr>
            <w:tcW w:w="4531" w:type="dxa"/>
          </w:tcPr>
          <w:p w14:paraId="7DAD2262" w14:textId="74A7B4CA" w:rsidR="00B108FA" w:rsidRPr="00E17101" w:rsidRDefault="00B108FA" w:rsidP="007B6F1F">
            <w:pPr>
              <w:rPr>
                <w:lang w:val="en-GB"/>
              </w:rPr>
            </w:pPr>
            <w:r w:rsidRPr="00E17101">
              <w:rPr>
                <w:lang w:val="en-GB"/>
              </w:rPr>
              <w:lastRenderedPageBreak/>
              <w:t>2.5 Acce</w:t>
            </w:r>
            <w:r w:rsidR="008D1295" w:rsidRPr="00E17101">
              <w:rPr>
                <w:lang w:val="en-GB"/>
              </w:rPr>
              <w:t>s</w:t>
            </w:r>
            <w:r w:rsidRPr="00E17101">
              <w:rPr>
                <w:lang w:val="en-GB"/>
              </w:rPr>
              <w:t>s</w:t>
            </w:r>
            <w:r w:rsidR="008D1295" w:rsidRPr="00E17101">
              <w:rPr>
                <w:lang w:val="en-GB"/>
              </w:rPr>
              <w:t xml:space="preserve"> to public decision</w:t>
            </w:r>
            <w:r w:rsidR="004544BC" w:rsidRPr="00E17101">
              <w:rPr>
                <w:lang w:val="en-GB"/>
              </w:rPr>
              <w:t>-</w:t>
            </w:r>
            <w:r w:rsidR="008D1295" w:rsidRPr="00E17101">
              <w:rPr>
                <w:lang w:val="en-GB"/>
              </w:rPr>
              <w:t xml:space="preserve">making: civil society representatives </w:t>
            </w:r>
            <w:proofErr w:type="gramStart"/>
            <w:r w:rsidR="008D1295" w:rsidRPr="00E17101">
              <w:rPr>
                <w:lang w:val="en-GB"/>
              </w:rPr>
              <w:t>are able to</w:t>
            </w:r>
            <w:proofErr w:type="gramEnd"/>
            <w:r w:rsidR="008D1295" w:rsidRPr="00E17101">
              <w:rPr>
                <w:lang w:val="en-GB"/>
              </w:rPr>
              <w:t xml:space="preserve"> speak freely on tran</w:t>
            </w:r>
            <w:r w:rsidR="004544BC" w:rsidRPr="00E17101">
              <w:rPr>
                <w:lang w:val="en-GB"/>
              </w:rPr>
              <w:t>s</w:t>
            </w:r>
            <w:r w:rsidR="008D1295" w:rsidRPr="00E17101">
              <w:rPr>
                <w:lang w:val="en-GB"/>
              </w:rPr>
              <w:t xml:space="preserve">parency and natural resources </w:t>
            </w:r>
            <w:r w:rsidR="00B17246" w:rsidRPr="00E17101">
              <w:rPr>
                <w:lang w:val="en-GB"/>
              </w:rPr>
              <w:t>governance and</w:t>
            </w:r>
            <w:r w:rsidR="008D1295" w:rsidRPr="00E17101">
              <w:rPr>
                <w:lang w:val="en-GB"/>
              </w:rPr>
              <w:t xml:space="preserve"> ensure that EITI contributes to public debate. </w:t>
            </w:r>
          </w:p>
        </w:tc>
        <w:tc>
          <w:tcPr>
            <w:tcW w:w="4531" w:type="dxa"/>
          </w:tcPr>
          <w:p w14:paraId="437F7089" w14:textId="247B98BB" w:rsidR="0046710D" w:rsidRPr="00E17101" w:rsidRDefault="0046710D" w:rsidP="0046710D">
            <w:pPr>
              <w:pStyle w:val="Prrafodelista"/>
              <w:numPr>
                <w:ilvl w:val="0"/>
                <w:numId w:val="39"/>
              </w:numPr>
              <w:spacing w:before="0" w:after="0"/>
              <w:rPr>
                <w:lang w:val="en-GB"/>
              </w:rPr>
            </w:pPr>
            <w:r w:rsidRPr="00E17101">
              <w:rPr>
                <w:lang w:val="en-GB"/>
              </w:rPr>
              <w:t xml:space="preserve">EITI </w:t>
            </w:r>
            <w:r w:rsidR="004544BC" w:rsidRPr="00E17101">
              <w:rPr>
                <w:lang w:val="en-GB"/>
              </w:rPr>
              <w:t xml:space="preserve">has not been an information source used to generate the sector public policies both, because of the low level of incidence that manage to have the civil society representatives and also because of the type of use that can be given to this information. </w:t>
            </w:r>
            <w:r w:rsidRPr="00E17101">
              <w:rPr>
                <w:lang w:val="en-GB"/>
              </w:rPr>
              <w:t xml:space="preserve"> </w:t>
            </w:r>
          </w:p>
          <w:p w14:paraId="0B0D16C8" w14:textId="27C00794" w:rsidR="0046710D" w:rsidRPr="00E17101" w:rsidRDefault="0046710D" w:rsidP="0046710D">
            <w:pPr>
              <w:pStyle w:val="Prrafodelista"/>
              <w:numPr>
                <w:ilvl w:val="0"/>
                <w:numId w:val="39"/>
              </w:numPr>
              <w:spacing w:before="0" w:after="0"/>
              <w:rPr>
                <w:lang w:val="en-GB"/>
              </w:rPr>
            </w:pPr>
            <w:r w:rsidRPr="00E17101">
              <w:rPr>
                <w:lang w:val="en-GB"/>
              </w:rPr>
              <w:t xml:space="preserve">EITI </w:t>
            </w:r>
            <w:r w:rsidR="004544BC" w:rsidRPr="00E17101">
              <w:rPr>
                <w:lang w:val="en-GB"/>
              </w:rPr>
              <w:t xml:space="preserve">was not consulted in the process to reform the Royalties General System (SGR) in 2020, nor for the approval of the 1519 Resolution in 2020 on standards and guidelines for the publication of information of the </w:t>
            </w:r>
            <w:r w:rsidR="007C4482" w:rsidRPr="00E17101">
              <w:rPr>
                <w:lang w:val="en-GB"/>
              </w:rPr>
              <w:t>public sector pursuant to the Transparency Law</w:t>
            </w:r>
            <w:r w:rsidR="00E31E51">
              <w:rPr>
                <w:lang w:val="en-GB"/>
              </w:rPr>
              <w:t>.</w:t>
            </w:r>
          </w:p>
          <w:p w14:paraId="102FB66C" w14:textId="76280D2E" w:rsidR="0046710D" w:rsidRPr="00740469" w:rsidRDefault="00F623AF" w:rsidP="0046710D">
            <w:pPr>
              <w:pStyle w:val="Prrafodelista"/>
              <w:numPr>
                <w:ilvl w:val="0"/>
                <w:numId w:val="39"/>
              </w:numPr>
              <w:spacing w:before="0" w:after="0"/>
              <w:rPr>
                <w:lang w:val="en-GB"/>
              </w:rPr>
            </w:pPr>
            <w:r w:rsidRPr="00C27455">
              <w:rPr>
                <w:lang w:val="en-US"/>
              </w:rPr>
              <w:t>Reports do not disaggregate territorial information</w:t>
            </w:r>
            <w:r w:rsidR="0046710D" w:rsidRPr="00C27455">
              <w:rPr>
                <w:lang w:val="en-US"/>
              </w:rPr>
              <w:t xml:space="preserve"> </w:t>
            </w:r>
            <w:r w:rsidR="00C27455" w:rsidRPr="00C27455">
              <w:rPr>
                <w:lang w:val="en-US"/>
              </w:rPr>
              <w:t xml:space="preserve">but only national information. </w:t>
            </w:r>
            <w:r w:rsidR="00C27455" w:rsidRPr="00C27455">
              <w:rPr>
                <w:lang w:val="en-US"/>
              </w:rPr>
              <w:lastRenderedPageBreak/>
              <w:t xml:space="preserve">Therefore, </w:t>
            </w:r>
            <w:r w:rsidR="00196621">
              <w:rPr>
                <w:lang w:val="en-US"/>
              </w:rPr>
              <w:t xml:space="preserve">this is the </w:t>
            </w:r>
            <w:proofErr w:type="gramStart"/>
            <w:r w:rsidR="00196621">
              <w:rPr>
                <w:lang w:val="en-US"/>
              </w:rPr>
              <w:t>reason why</w:t>
            </w:r>
            <w:proofErr w:type="gramEnd"/>
            <w:r w:rsidR="00196621">
              <w:rPr>
                <w:lang w:val="en-US"/>
              </w:rPr>
              <w:t xml:space="preserve"> </w:t>
            </w:r>
            <w:r w:rsidR="009D63DA">
              <w:rPr>
                <w:lang w:val="en-US"/>
              </w:rPr>
              <w:t>in the various regions</w:t>
            </w:r>
            <w:r w:rsidR="00C27455">
              <w:rPr>
                <w:lang w:val="en-US"/>
              </w:rPr>
              <w:t xml:space="preserve"> there are many topics that are not understood, such as: </w:t>
            </w:r>
            <w:r w:rsidR="00C27455" w:rsidRPr="00C27455">
              <w:rPr>
                <w:lang w:val="en-US"/>
              </w:rPr>
              <w:t xml:space="preserve"> the royalty revenues that pertain </w:t>
            </w:r>
            <w:r w:rsidR="00C27455" w:rsidRPr="00740469">
              <w:rPr>
                <w:lang w:val="en-GB"/>
              </w:rPr>
              <w:t xml:space="preserve">to them, </w:t>
            </w:r>
            <w:r w:rsidR="009D63DA" w:rsidRPr="00740469">
              <w:rPr>
                <w:lang w:val="en-GB"/>
              </w:rPr>
              <w:t>w</w:t>
            </w:r>
            <w:r w:rsidR="00C27455" w:rsidRPr="00740469">
              <w:rPr>
                <w:lang w:val="en-GB"/>
              </w:rPr>
              <w:t xml:space="preserve">hich companies make </w:t>
            </w:r>
            <w:r w:rsidR="00196621">
              <w:rPr>
                <w:lang w:val="en-GB"/>
              </w:rPr>
              <w:t>this</w:t>
            </w:r>
            <w:r w:rsidR="00C27455" w:rsidRPr="00740469">
              <w:rPr>
                <w:lang w:val="en-GB"/>
              </w:rPr>
              <w:t xml:space="preserve"> contribution and how to monitor this locally, which are the authorities</w:t>
            </w:r>
            <w:r w:rsidR="009D63DA" w:rsidRPr="00740469">
              <w:rPr>
                <w:lang w:val="en-GB"/>
              </w:rPr>
              <w:t xml:space="preserve"> to be contacted</w:t>
            </w:r>
            <w:r w:rsidR="00C27455" w:rsidRPr="00740469">
              <w:rPr>
                <w:lang w:val="en-GB"/>
              </w:rPr>
              <w:t xml:space="preserve"> for assistance, and which are the information access routes. </w:t>
            </w:r>
            <w:r w:rsidR="0046710D" w:rsidRPr="00740469">
              <w:rPr>
                <w:lang w:val="en-GB"/>
              </w:rPr>
              <w:t xml:space="preserve">  </w:t>
            </w:r>
          </w:p>
          <w:p w14:paraId="117616D1" w14:textId="545E46EA" w:rsidR="0046710D" w:rsidRPr="00E75C9E" w:rsidRDefault="009D63DA" w:rsidP="0046710D">
            <w:pPr>
              <w:pStyle w:val="Prrafodelista"/>
              <w:numPr>
                <w:ilvl w:val="0"/>
                <w:numId w:val="39"/>
              </w:numPr>
              <w:spacing w:before="0" w:after="0"/>
              <w:rPr>
                <w:lang w:val="en-US"/>
              </w:rPr>
            </w:pPr>
            <w:r w:rsidRPr="00740469">
              <w:rPr>
                <w:lang w:val="en-GB"/>
              </w:rPr>
              <w:t>It is very difficult for local or first level organisations that may or may not be part of the Board, to have access and understand and use this information, since they do not have</w:t>
            </w:r>
            <w:r w:rsidRPr="009D63DA">
              <w:rPr>
                <w:lang w:val="en-US"/>
              </w:rPr>
              <w:t xml:space="preserve"> the capacity to use the information reported </w:t>
            </w:r>
            <w:r w:rsidR="00196621">
              <w:rPr>
                <w:lang w:val="en-US"/>
              </w:rPr>
              <w:t>with</w:t>
            </w:r>
            <w:r w:rsidRPr="009D63DA">
              <w:rPr>
                <w:lang w:val="en-US"/>
              </w:rPr>
              <w:t>in</w:t>
            </w:r>
            <w:r>
              <w:rPr>
                <w:lang w:val="en-US"/>
              </w:rPr>
              <w:t xml:space="preserve"> the EITI framework. </w:t>
            </w:r>
            <w:r w:rsidRPr="009D63DA">
              <w:rPr>
                <w:lang w:val="en-US"/>
              </w:rPr>
              <w:t xml:space="preserve"> </w:t>
            </w:r>
          </w:p>
          <w:p w14:paraId="03CA0E7C" w14:textId="1623E4C2" w:rsidR="009D63DA" w:rsidRPr="00E75C9E" w:rsidRDefault="009D63DA" w:rsidP="009D63DA">
            <w:pPr>
              <w:spacing w:before="0" w:after="0"/>
              <w:rPr>
                <w:lang w:val="en-US"/>
              </w:rPr>
            </w:pPr>
          </w:p>
          <w:p w14:paraId="1FD0AABA" w14:textId="77777777" w:rsidR="00B108FA" w:rsidRDefault="009D63DA" w:rsidP="009D63DA">
            <w:pPr>
              <w:spacing w:before="0" w:after="0"/>
              <w:rPr>
                <w:i/>
                <w:iCs/>
                <w:lang w:val="en-GB"/>
              </w:rPr>
            </w:pPr>
            <w:r w:rsidRPr="00E17101">
              <w:rPr>
                <w:lang w:val="en-GB"/>
              </w:rPr>
              <w:t xml:space="preserve">For more details about these findings and to evaluate specific cases, refer to the </w:t>
            </w:r>
            <w:r w:rsidRPr="00E17101">
              <w:rPr>
                <w:i/>
                <w:iCs/>
                <w:lang w:val="en-GB"/>
              </w:rPr>
              <w:t>Report of the Analysis of the civic space in Colombia within the EITI Validation process (2019-2022).</w:t>
            </w:r>
          </w:p>
          <w:p w14:paraId="5ED2A990" w14:textId="77777777" w:rsidR="009D63DA" w:rsidRDefault="009D63DA" w:rsidP="009D63DA">
            <w:pPr>
              <w:spacing w:before="0" w:after="0"/>
              <w:rPr>
                <w:i/>
                <w:iCs/>
                <w:lang w:val="en-GB"/>
              </w:rPr>
            </w:pPr>
          </w:p>
          <w:p w14:paraId="760D1125" w14:textId="2332617C" w:rsidR="009D63DA" w:rsidRPr="009D63DA" w:rsidRDefault="009D63DA" w:rsidP="009D63DA">
            <w:pPr>
              <w:spacing w:before="0" w:after="0"/>
              <w:rPr>
                <w:lang w:val="en-US"/>
              </w:rPr>
            </w:pPr>
          </w:p>
        </w:tc>
      </w:tr>
    </w:tbl>
    <w:p w14:paraId="7B5B56F9" w14:textId="008D8DB1" w:rsidR="00B108FA" w:rsidRPr="00E17101" w:rsidRDefault="003960D5" w:rsidP="006D2988">
      <w:pPr>
        <w:pStyle w:val="Ttulo2"/>
        <w:ind w:left="0" w:firstLine="0"/>
        <w:rPr>
          <w:lang w:val="en-GB"/>
        </w:rPr>
      </w:pPr>
      <w:r w:rsidRPr="00E17101">
        <w:rPr>
          <w:lang w:val="en-GB"/>
        </w:rPr>
        <w:t>Sign-off</w:t>
      </w:r>
    </w:p>
    <w:p w14:paraId="7A249A32" w14:textId="099A364F" w:rsidR="00B108FA" w:rsidRPr="00E17101" w:rsidRDefault="006D2988" w:rsidP="00B108FA">
      <w:pPr>
        <w:rPr>
          <w:b/>
          <w:bCs/>
          <w:lang w:val="en-GB"/>
        </w:rPr>
      </w:pPr>
      <w:r w:rsidRPr="00E17101">
        <w:rPr>
          <w:b/>
          <w:bCs/>
          <w:lang w:val="en-GB"/>
        </w:rPr>
        <w:t xml:space="preserve">7. </w:t>
      </w:r>
      <w:r w:rsidR="00F85829" w:rsidRPr="00E17101">
        <w:rPr>
          <w:b/>
          <w:bCs/>
          <w:lang w:val="en-GB"/>
        </w:rPr>
        <w:t xml:space="preserve">Please include below the names and contact details of the MSG members from the civil society constituency who sign off on submitting the above information to the Validation team. Add rows if needed. </w:t>
      </w:r>
    </w:p>
    <w:tbl>
      <w:tblPr>
        <w:tblStyle w:val="Tablaconcuadrcula"/>
        <w:tblW w:w="0" w:type="auto"/>
        <w:tblLook w:val="04A0" w:firstRow="1" w:lastRow="0" w:firstColumn="1" w:lastColumn="0" w:noHBand="0" w:noVBand="1"/>
      </w:tblPr>
      <w:tblGrid>
        <w:gridCol w:w="1441"/>
        <w:gridCol w:w="4820"/>
        <w:gridCol w:w="1452"/>
        <w:gridCol w:w="1349"/>
      </w:tblGrid>
      <w:tr w:rsidR="00C57319" w:rsidRPr="00E17101" w14:paraId="41478AA0" w14:textId="77777777" w:rsidTr="00B108FA">
        <w:tc>
          <w:tcPr>
            <w:tcW w:w="2265" w:type="dxa"/>
            <w:shd w:val="clear" w:color="auto" w:fill="E7E6E6" w:themeFill="background2"/>
          </w:tcPr>
          <w:p w14:paraId="693C6739" w14:textId="7DA43323" w:rsidR="00B108FA" w:rsidRPr="00E17101" w:rsidRDefault="00B108FA" w:rsidP="007B6F1F">
            <w:pPr>
              <w:rPr>
                <w:lang w:val="en-GB"/>
              </w:rPr>
            </w:pPr>
            <w:r w:rsidRPr="00E17101">
              <w:rPr>
                <w:lang w:val="en-GB"/>
              </w:rPr>
              <w:t>N</w:t>
            </w:r>
            <w:r w:rsidR="00F85829" w:rsidRPr="00E17101">
              <w:rPr>
                <w:lang w:val="en-GB"/>
              </w:rPr>
              <w:t>ame</w:t>
            </w:r>
          </w:p>
        </w:tc>
        <w:tc>
          <w:tcPr>
            <w:tcW w:w="2265" w:type="dxa"/>
            <w:shd w:val="clear" w:color="auto" w:fill="E7E6E6" w:themeFill="background2"/>
          </w:tcPr>
          <w:p w14:paraId="4D50E7AC" w14:textId="65A2F7E0" w:rsidR="00B108FA" w:rsidRPr="00E17101" w:rsidRDefault="00F85829" w:rsidP="007B6F1F">
            <w:pPr>
              <w:rPr>
                <w:lang w:val="en-GB"/>
              </w:rPr>
            </w:pPr>
            <w:r w:rsidRPr="00E17101">
              <w:rPr>
                <w:lang w:val="en-GB"/>
              </w:rPr>
              <w:t>Email address or telephone number</w:t>
            </w:r>
          </w:p>
        </w:tc>
        <w:tc>
          <w:tcPr>
            <w:tcW w:w="2266" w:type="dxa"/>
            <w:shd w:val="clear" w:color="auto" w:fill="E7E6E6" w:themeFill="background2"/>
          </w:tcPr>
          <w:p w14:paraId="33D495E4" w14:textId="0DBCCECC" w:rsidR="00B108FA" w:rsidRPr="00E17101" w:rsidRDefault="00F85829" w:rsidP="007B6F1F">
            <w:pPr>
              <w:rPr>
                <w:lang w:val="en-GB"/>
              </w:rPr>
            </w:pPr>
            <w:r w:rsidRPr="00E17101">
              <w:rPr>
                <w:lang w:val="en-GB"/>
              </w:rPr>
              <w:t>Date</w:t>
            </w:r>
          </w:p>
        </w:tc>
        <w:tc>
          <w:tcPr>
            <w:tcW w:w="2266" w:type="dxa"/>
            <w:shd w:val="clear" w:color="auto" w:fill="E7E6E6" w:themeFill="background2"/>
          </w:tcPr>
          <w:p w14:paraId="7D870E96" w14:textId="7E83FA24" w:rsidR="00B108FA" w:rsidRPr="00E17101" w:rsidRDefault="00F85829" w:rsidP="007B6F1F">
            <w:pPr>
              <w:rPr>
                <w:lang w:val="en-GB"/>
              </w:rPr>
            </w:pPr>
            <w:r w:rsidRPr="00E17101">
              <w:rPr>
                <w:lang w:val="en-GB"/>
              </w:rPr>
              <w:t>Signature</w:t>
            </w:r>
            <w:r w:rsidR="00B108FA" w:rsidRPr="00E17101">
              <w:rPr>
                <w:lang w:val="en-GB"/>
              </w:rPr>
              <w:t xml:space="preserve"> (op</w:t>
            </w:r>
            <w:r w:rsidRPr="00E17101">
              <w:rPr>
                <w:lang w:val="en-GB"/>
              </w:rPr>
              <w:t>t</w:t>
            </w:r>
            <w:r w:rsidR="00B108FA" w:rsidRPr="00E17101">
              <w:rPr>
                <w:lang w:val="en-GB"/>
              </w:rPr>
              <w:t>ional)</w:t>
            </w:r>
          </w:p>
        </w:tc>
      </w:tr>
      <w:tr w:rsidR="00C57319" w:rsidRPr="00E17101" w14:paraId="6751D8D6" w14:textId="77777777" w:rsidTr="007B6F1F">
        <w:tc>
          <w:tcPr>
            <w:tcW w:w="2265" w:type="dxa"/>
          </w:tcPr>
          <w:p w14:paraId="709DF8F5" w14:textId="3E27DF0A" w:rsidR="00B108FA" w:rsidRPr="00E17101" w:rsidRDefault="00B157B6" w:rsidP="007B6F1F">
            <w:pPr>
              <w:rPr>
                <w:lang w:val="en-GB"/>
              </w:rPr>
            </w:pPr>
            <w:r w:rsidRPr="00E17101">
              <w:rPr>
                <w:lang w:val="en-GB"/>
              </w:rPr>
              <w:t>Andrés Hernandez</w:t>
            </w:r>
          </w:p>
        </w:tc>
        <w:tc>
          <w:tcPr>
            <w:tcW w:w="2265" w:type="dxa"/>
          </w:tcPr>
          <w:p w14:paraId="7764D13A" w14:textId="2840199B" w:rsidR="00B108FA" w:rsidRPr="00E17101" w:rsidRDefault="004E6FA0" w:rsidP="007B6F1F">
            <w:pPr>
              <w:rPr>
                <w:lang w:val="en-GB"/>
              </w:rPr>
            </w:pPr>
            <w:r w:rsidRPr="00E17101">
              <w:rPr>
                <w:lang w:val="en-GB"/>
              </w:rPr>
              <w:t>andres.hernandez@transparenciacolombia.org.co</w:t>
            </w:r>
          </w:p>
        </w:tc>
        <w:tc>
          <w:tcPr>
            <w:tcW w:w="2266" w:type="dxa"/>
          </w:tcPr>
          <w:p w14:paraId="71BB9295" w14:textId="7141CB15" w:rsidR="00B108FA" w:rsidRPr="00E17101" w:rsidRDefault="00B157B6" w:rsidP="007B6F1F">
            <w:pPr>
              <w:rPr>
                <w:lang w:val="en-GB"/>
              </w:rPr>
            </w:pPr>
            <w:r w:rsidRPr="00E17101">
              <w:rPr>
                <w:lang w:val="en-GB"/>
              </w:rPr>
              <w:t xml:space="preserve">29 </w:t>
            </w:r>
            <w:r w:rsidR="00C57319" w:rsidRPr="00E17101">
              <w:rPr>
                <w:lang w:val="en-GB"/>
              </w:rPr>
              <w:t>September</w:t>
            </w:r>
            <w:r w:rsidRPr="00E17101">
              <w:rPr>
                <w:lang w:val="en-GB"/>
              </w:rPr>
              <w:t xml:space="preserve"> 2022 </w:t>
            </w:r>
          </w:p>
        </w:tc>
        <w:tc>
          <w:tcPr>
            <w:tcW w:w="2266" w:type="dxa"/>
          </w:tcPr>
          <w:p w14:paraId="43F3495A" w14:textId="77777777" w:rsidR="00B108FA" w:rsidRPr="00E17101" w:rsidRDefault="00B108FA" w:rsidP="007B6F1F">
            <w:pPr>
              <w:rPr>
                <w:lang w:val="en-GB"/>
              </w:rPr>
            </w:pPr>
          </w:p>
        </w:tc>
      </w:tr>
      <w:tr w:rsidR="00C57319" w:rsidRPr="00E17101" w14:paraId="39052D16" w14:textId="77777777" w:rsidTr="007B6F1F">
        <w:tc>
          <w:tcPr>
            <w:tcW w:w="2265" w:type="dxa"/>
          </w:tcPr>
          <w:p w14:paraId="3072C311" w14:textId="66C561DD" w:rsidR="00B108FA" w:rsidRPr="00E17101" w:rsidRDefault="00B157B6" w:rsidP="007B6F1F">
            <w:pPr>
              <w:rPr>
                <w:lang w:val="en-GB"/>
              </w:rPr>
            </w:pPr>
            <w:r w:rsidRPr="00E17101">
              <w:rPr>
                <w:lang w:val="en-GB"/>
              </w:rPr>
              <w:t>Isabel Blandón</w:t>
            </w:r>
          </w:p>
        </w:tc>
        <w:tc>
          <w:tcPr>
            <w:tcW w:w="2265" w:type="dxa"/>
          </w:tcPr>
          <w:p w14:paraId="3DB2257D" w14:textId="387AE7E9" w:rsidR="00B108FA" w:rsidRPr="00E17101" w:rsidRDefault="00000000" w:rsidP="007B6F1F">
            <w:pPr>
              <w:rPr>
                <w:lang w:val="en-GB"/>
              </w:rPr>
            </w:pPr>
            <w:hyperlink r:id="rId75" w:history="1">
              <w:r w:rsidR="004544BC" w:rsidRPr="00E17101">
                <w:rPr>
                  <w:rStyle w:val="Hipervnculo"/>
                  <w:lang w:val="en-GB"/>
                </w:rPr>
                <w:t>direccionejecutiva@atabaque.org</w:t>
              </w:r>
            </w:hyperlink>
          </w:p>
        </w:tc>
        <w:tc>
          <w:tcPr>
            <w:tcW w:w="2266" w:type="dxa"/>
          </w:tcPr>
          <w:p w14:paraId="7654FCBB" w14:textId="064F8AA0" w:rsidR="00B108FA" w:rsidRPr="00E17101" w:rsidRDefault="00B157B6" w:rsidP="007B6F1F">
            <w:pPr>
              <w:rPr>
                <w:lang w:val="en-GB"/>
              </w:rPr>
            </w:pPr>
            <w:r w:rsidRPr="00E17101">
              <w:rPr>
                <w:lang w:val="en-GB"/>
              </w:rPr>
              <w:t xml:space="preserve">29 </w:t>
            </w:r>
            <w:r w:rsidR="00C57319" w:rsidRPr="00E17101">
              <w:rPr>
                <w:lang w:val="en-GB"/>
              </w:rPr>
              <w:t>September</w:t>
            </w:r>
            <w:r w:rsidRPr="00E17101">
              <w:rPr>
                <w:lang w:val="en-GB"/>
              </w:rPr>
              <w:t xml:space="preserve"> 2022</w:t>
            </w:r>
          </w:p>
        </w:tc>
        <w:tc>
          <w:tcPr>
            <w:tcW w:w="2266" w:type="dxa"/>
          </w:tcPr>
          <w:p w14:paraId="35708759" w14:textId="77777777" w:rsidR="00B108FA" w:rsidRPr="00E17101" w:rsidRDefault="00B108FA" w:rsidP="007B6F1F">
            <w:pPr>
              <w:rPr>
                <w:lang w:val="en-GB"/>
              </w:rPr>
            </w:pPr>
          </w:p>
        </w:tc>
      </w:tr>
      <w:tr w:rsidR="00C57319" w:rsidRPr="00E17101" w14:paraId="3776EA67" w14:textId="77777777" w:rsidTr="007B6F1F">
        <w:tc>
          <w:tcPr>
            <w:tcW w:w="2265" w:type="dxa"/>
          </w:tcPr>
          <w:p w14:paraId="169F70F9" w14:textId="65BB44B1" w:rsidR="00B108FA" w:rsidRPr="00E17101" w:rsidRDefault="00B157B6" w:rsidP="007B6F1F">
            <w:pPr>
              <w:rPr>
                <w:lang w:val="en-GB"/>
              </w:rPr>
            </w:pPr>
            <w:r w:rsidRPr="00E17101">
              <w:rPr>
                <w:lang w:val="en-GB"/>
              </w:rPr>
              <w:t>Álvaro Jimenez</w:t>
            </w:r>
          </w:p>
        </w:tc>
        <w:tc>
          <w:tcPr>
            <w:tcW w:w="2265" w:type="dxa"/>
          </w:tcPr>
          <w:p w14:paraId="7DBDBAF9" w14:textId="1D277F46" w:rsidR="00B108FA" w:rsidRPr="00E17101" w:rsidRDefault="00000000" w:rsidP="007B6F1F">
            <w:pPr>
              <w:rPr>
                <w:lang w:val="en-GB"/>
              </w:rPr>
            </w:pPr>
            <w:hyperlink r:id="rId76" w:history="1">
              <w:r w:rsidR="004544BC" w:rsidRPr="00E17101">
                <w:rPr>
                  <w:rStyle w:val="Hipervnculo"/>
                  <w:lang w:val="en-GB"/>
                </w:rPr>
                <w:t>direccion@crudotransparente.com</w:t>
              </w:r>
            </w:hyperlink>
          </w:p>
        </w:tc>
        <w:tc>
          <w:tcPr>
            <w:tcW w:w="2266" w:type="dxa"/>
          </w:tcPr>
          <w:p w14:paraId="72BADD56" w14:textId="73A0A55B" w:rsidR="00B108FA" w:rsidRPr="00E17101" w:rsidRDefault="00B157B6" w:rsidP="007B6F1F">
            <w:pPr>
              <w:rPr>
                <w:lang w:val="en-GB"/>
              </w:rPr>
            </w:pPr>
            <w:r w:rsidRPr="00E17101">
              <w:rPr>
                <w:lang w:val="en-GB"/>
              </w:rPr>
              <w:t xml:space="preserve">29 </w:t>
            </w:r>
            <w:r w:rsidR="00C57319" w:rsidRPr="00E17101">
              <w:rPr>
                <w:lang w:val="en-GB"/>
              </w:rPr>
              <w:t>September</w:t>
            </w:r>
            <w:r w:rsidRPr="00E17101">
              <w:rPr>
                <w:lang w:val="en-GB"/>
              </w:rPr>
              <w:t xml:space="preserve"> 2022</w:t>
            </w:r>
          </w:p>
        </w:tc>
        <w:tc>
          <w:tcPr>
            <w:tcW w:w="2266" w:type="dxa"/>
          </w:tcPr>
          <w:p w14:paraId="05CA2841" w14:textId="77777777" w:rsidR="00B108FA" w:rsidRPr="00E17101" w:rsidRDefault="00B108FA" w:rsidP="007B6F1F">
            <w:pPr>
              <w:rPr>
                <w:lang w:val="en-GB"/>
              </w:rPr>
            </w:pPr>
          </w:p>
        </w:tc>
      </w:tr>
    </w:tbl>
    <w:p w14:paraId="08EB3DBF" w14:textId="427F59BB" w:rsidR="00283E27" w:rsidRPr="00E17101" w:rsidRDefault="00283E27">
      <w:pPr>
        <w:spacing w:before="0" w:after="0"/>
        <w:rPr>
          <w:lang w:val="en-GB"/>
        </w:rPr>
      </w:pPr>
    </w:p>
    <w:p w14:paraId="6CB84F9A" w14:textId="3A4D6FC7" w:rsidR="00701353" w:rsidRPr="00E17101" w:rsidRDefault="00701353" w:rsidP="00701353">
      <w:pPr>
        <w:pStyle w:val="Ttulo1"/>
        <w:rPr>
          <w:rFonts w:ascii="Franklin Gothic Book" w:hAnsi="Franklin Gothic Book"/>
          <w:lang w:val="en-GB"/>
        </w:rPr>
      </w:pPr>
      <w:r w:rsidRPr="00E17101">
        <w:rPr>
          <w:rFonts w:ascii="Franklin Gothic Book" w:hAnsi="Franklin Gothic Book"/>
          <w:lang w:val="en-GB"/>
        </w:rPr>
        <w:lastRenderedPageBreak/>
        <w:t>List</w:t>
      </w:r>
      <w:r w:rsidR="004F0337" w:rsidRPr="00E17101">
        <w:rPr>
          <w:rFonts w:ascii="Franklin Gothic Book" w:hAnsi="Franklin Gothic Book"/>
          <w:lang w:val="en-GB"/>
        </w:rPr>
        <w:t xml:space="preserve"> of stakeholders suggested by the MSG for consultation</w:t>
      </w:r>
      <w:r w:rsidR="00147272" w:rsidRPr="00E17101">
        <w:rPr>
          <w:rFonts w:ascii="Franklin Gothic Book" w:hAnsi="Franklin Gothic Book"/>
          <w:lang w:val="en-GB"/>
        </w:rPr>
        <w:t>s regarding</w:t>
      </w:r>
      <w:r w:rsidR="004F0337" w:rsidRPr="00E17101">
        <w:rPr>
          <w:rFonts w:ascii="Franklin Gothic Book" w:hAnsi="Franklin Gothic Book"/>
          <w:lang w:val="en-GB"/>
        </w:rPr>
        <w:t xml:space="preserve"> EITI implementation during Validation </w:t>
      </w:r>
      <w:r w:rsidRPr="00E17101">
        <w:rPr>
          <w:rFonts w:ascii="Franklin Gothic Book" w:hAnsi="Franklin Gothic Book"/>
          <w:lang w:val="en-GB"/>
        </w:rPr>
        <w:t xml:space="preserve"> </w:t>
      </w:r>
    </w:p>
    <w:p w14:paraId="004822CA" w14:textId="77777777" w:rsidR="00147272" w:rsidRPr="00E17101" w:rsidRDefault="00147272" w:rsidP="00147272">
      <w:pPr>
        <w:spacing w:before="0" w:after="160" w:line="259" w:lineRule="auto"/>
        <w:rPr>
          <w:lang w:val="en-GB"/>
        </w:rPr>
      </w:pPr>
      <w:r w:rsidRPr="00E17101">
        <w:rPr>
          <w:lang w:val="en-GB"/>
        </w:rPr>
        <w:t xml:space="preserve">The MSG is required to provide a list of different stakeholders whose opinions would enrich the Validation procedure. The list should include stakeholders outside the MSG from different constituencies: government, </w:t>
      </w:r>
      <w:proofErr w:type="gramStart"/>
      <w:r w:rsidRPr="00E17101">
        <w:rPr>
          <w:lang w:val="en-GB"/>
        </w:rPr>
        <w:t>industry</w:t>
      </w:r>
      <w:proofErr w:type="gramEnd"/>
      <w:r w:rsidRPr="00E17101">
        <w:rPr>
          <w:lang w:val="en-GB"/>
        </w:rPr>
        <w:t xml:space="preserve"> and civil society. This list will be an important input for the Validation team to prepare and programme consultations. The data will be processed according to GDPR regulations. </w:t>
      </w:r>
    </w:p>
    <w:p w14:paraId="72795DA6" w14:textId="6FC9CDE3" w:rsidR="008125FC" w:rsidRPr="00E17101" w:rsidRDefault="008125FC" w:rsidP="008125FC">
      <w:pPr>
        <w:spacing w:before="0" w:after="160" w:line="259" w:lineRule="auto"/>
        <w:rPr>
          <w:lang w:val="en-GB"/>
        </w:rPr>
      </w:pPr>
    </w:p>
    <w:p w14:paraId="75D2CA97" w14:textId="316C196F" w:rsidR="00701353" w:rsidRPr="00E17101" w:rsidRDefault="00701353" w:rsidP="008125FC">
      <w:pPr>
        <w:spacing w:before="0" w:after="160" w:line="259" w:lineRule="auto"/>
        <w:rPr>
          <w:lang w:val="en-GB"/>
        </w:rPr>
      </w:pPr>
    </w:p>
    <w:tbl>
      <w:tblPr>
        <w:tblStyle w:val="Tablaconcuadrcula"/>
        <w:tblW w:w="0" w:type="auto"/>
        <w:tblLook w:val="04A0" w:firstRow="1" w:lastRow="0" w:firstColumn="1" w:lastColumn="0" w:noHBand="0" w:noVBand="1"/>
      </w:tblPr>
      <w:tblGrid>
        <w:gridCol w:w="1782"/>
        <w:gridCol w:w="1604"/>
        <w:gridCol w:w="1989"/>
        <w:gridCol w:w="1770"/>
        <w:gridCol w:w="1917"/>
      </w:tblGrid>
      <w:tr w:rsidR="00701353" w:rsidRPr="00E17101" w14:paraId="1AB6FC57" w14:textId="77777777" w:rsidTr="00B41E98">
        <w:tc>
          <w:tcPr>
            <w:tcW w:w="1782" w:type="dxa"/>
          </w:tcPr>
          <w:p w14:paraId="32B3089B" w14:textId="3264B09A" w:rsidR="00701353" w:rsidRPr="00E17101" w:rsidRDefault="00701353" w:rsidP="00B41E98">
            <w:pPr>
              <w:spacing w:before="0" w:after="160" w:line="259" w:lineRule="auto"/>
              <w:rPr>
                <w:lang w:val="en-GB"/>
              </w:rPr>
            </w:pPr>
            <w:r w:rsidRPr="00E17101">
              <w:rPr>
                <w:lang w:val="en-GB"/>
              </w:rPr>
              <w:t>N</w:t>
            </w:r>
            <w:r w:rsidR="00147272" w:rsidRPr="00E17101">
              <w:rPr>
                <w:lang w:val="en-GB"/>
              </w:rPr>
              <w:t>ame</w:t>
            </w:r>
          </w:p>
        </w:tc>
        <w:tc>
          <w:tcPr>
            <w:tcW w:w="1604" w:type="dxa"/>
          </w:tcPr>
          <w:p w14:paraId="195DDEA1" w14:textId="6954CB64" w:rsidR="00701353" w:rsidRPr="00E17101" w:rsidRDefault="00011F99" w:rsidP="00B41E98">
            <w:pPr>
              <w:spacing w:before="0" w:after="160" w:line="259" w:lineRule="auto"/>
              <w:rPr>
                <w:lang w:val="en-GB"/>
              </w:rPr>
            </w:pPr>
            <w:r w:rsidRPr="00E17101">
              <w:rPr>
                <w:lang w:val="en-GB"/>
              </w:rPr>
              <w:t>Institu</w:t>
            </w:r>
            <w:r w:rsidR="00147272" w:rsidRPr="00E17101">
              <w:rPr>
                <w:lang w:val="en-GB"/>
              </w:rPr>
              <w:t>tion</w:t>
            </w:r>
          </w:p>
        </w:tc>
        <w:tc>
          <w:tcPr>
            <w:tcW w:w="1989" w:type="dxa"/>
          </w:tcPr>
          <w:p w14:paraId="4132826E" w14:textId="503EB87A" w:rsidR="00701353" w:rsidRPr="00E17101" w:rsidRDefault="00147272" w:rsidP="00B41E98">
            <w:pPr>
              <w:spacing w:before="0" w:after="160" w:line="259" w:lineRule="auto"/>
              <w:rPr>
                <w:lang w:val="en-GB"/>
              </w:rPr>
            </w:pPr>
            <w:r w:rsidRPr="00E17101">
              <w:rPr>
                <w:lang w:val="en-GB"/>
              </w:rPr>
              <w:t>Constituency</w:t>
            </w:r>
          </w:p>
        </w:tc>
        <w:tc>
          <w:tcPr>
            <w:tcW w:w="1770" w:type="dxa"/>
          </w:tcPr>
          <w:p w14:paraId="49C29BCA" w14:textId="7E433A83" w:rsidR="00701353" w:rsidRPr="00E17101" w:rsidRDefault="00147272" w:rsidP="00B41E98">
            <w:pPr>
              <w:spacing w:before="0" w:after="160" w:line="259" w:lineRule="auto"/>
              <w:rPr>
                <w:lang w:val="en-GB"/>
              </w:rPr>
            </w:pPr>
            <w:r w:rsidRPr="00E17101">
              <w:rPr>
                <w:lang w:val="en-GB"/>
              </w:rPr>
              <w:t xml:space="preserve">Email </w:t>
            </w:r>
          </w:p>
        </w:tc>
        <w:tc>
          <w:tcPr>
            <w:tcW w:w="1917" w:type="dxa"/>
          </w:tcPr>
          <w:p w14:paraId="49DF6874" w14:textId="61E2645C" w:rsidR="00701353" w:rsidRPr="00E17101" w:rsidRDefault="00701353" w:rsidP="00B41E98">
            <w:pPr>
              <w:spacing w:before="0" w:after="160" w:line="259" w:lineRule="auto"/>
              <w:rPr>
                <w:lang w:val="en-GB"/>
              </w:rPr>
            </w:pPr>
            <w:r w:rsidRPr="00E17101">
              <w:rPr>
                <w:lang w:val="en-GB"/>
              </w:rPr>
              <w:t>Tele</w:t>
            </w:r>
            <w:r w:rsidR="00147272" w:rsidRPr="00E17101">
              <w:rPr>
                <w:lang w:val="en-GB"/>
              </w:rPr>
              <w:t>phone (if possible)</w:t>
            </w:r>
          </w:p>
        </w:tc>
      </w:tr>
      <w:tr w:rsidR="00701353" w:rsidRPr="00E17101" w14:paraId="095D1C49" w14:textId="77777777" w:rsidTr="00B41E98">
        <w:tc>
          <w:tcPr>
            <w:tcW w:w="1782" w:type="dxa"/>
          </w:tcPr>
          <w:p w14:paraId="78FB530B" w14:textId="77777777" w:rsidR="00701353" w:rsidRPr="00E17101" w:rsidRDefault="00701353" w:rsidP="00B41E98">
            <w:pPr>
              <w:spacing w:before="0" w:after="160" w:line="259" w:lineRule="auto"/>
              <w:rPr>
                <w:lang w:val="en-GB"/>
              </w:rPr>
            </w:pPr>
          </w:p>
        </w:tc>
        <w:tc>
          <w:tcPr>
            <w:tcW w:w="1604" w:type="dxa"/>
          </w:tcPr>
          <w:p w14:paraId="5CADCB19" w14:textId="77777777" w:rsidR="00701353" w:rsidRPr="00E17101" w:rsidRDefault="00701353" w:rsidP="00B41E98">
            <w:pPr>
              <w:spacing w:before="0" w:after="160" w:line="259" w:lineRule="auto"/>
              <w:rPr>
                <w:lang w:val="en-GB"/>
              </w:rPr>
            </w:pPr>
          </w:p>
        </w:tc>
        <w:tc>
          <w:tcPr>
            <w:tcW w:w="1989" w:type="dxa"/>
          </w:tcPr>
          <w:p w14:paraId="125572E6" w14:textId="77777777" w:rsidR="00701353" w:rsidRPr="00E17101" w:rsidRDefault="00701353" w:rsidP="00B41E98">
            <w:pPr>
              <w:spacing w:before="0" w:after="160" w:line="259" w:lineRule="auto"/>
              <w:rPr>
                <w:lang w:val="en-GB"/>
              </w:rPr>
            </w:pPr>
          </w:p>
        </w:tc>
        <w:tc>
          <w:tcPr>
            <w:tcW w:w="1770" w:type="dxa"/>
          </w:tcPr>
          <w:p w14:paraId="73259BD9" w14:textId="77777777" w:rsidR="00701353" w:rsidRPr="00E17101" w:rsidRDefault="00701353" w:rsidP="00B41E98">
            <w:pPr>
              <w:spacing w:before="0" w:after="160" w:line="259" w:lineRule="auto"/>
              <w:rPr>
                <w:lang w:val="en-GB"/>
              </w:rPr>
            </w:pPr>
          </w:p>
        </w:tc>
        <w:tc>
          <w:tcPr>
            <w:tcW w:w="1917" w:type="dxa"/>
          </w:tcPr>
          <w:p w14:paraId="04D8B9D0" w14:textId="77777777" w:rsidR="00701353" w:rsidRPr="00E17101" w:rsidRDefault="00701353" w:rsidP="00B41E98">
            <w:pPr>
              <w:spacing w:before="0" w:after="160" w:line="259" w:lineRule="auto"/>
              <w:rPr>
                <w:lang w:val="en-GB"/>
              </w:rPr>
            </w:pPr>
          </w:p>
        </w:tc>
      </w:tr>
    </w:tbl>
    <w:p w14:paraId="4BEEB861" w14:textId="77777777" w:rsidR="00614DF3" w:rsidRPr="00E17101" w:rsidRDefault="00614DF3" w:rsidP="00B108FA">
      <w:pPr>
        <w:rPr>
          <w:lang w:val="en-GB"/>
        </w:rPr>
      </w:pPr>
    </w:p>
    <w:p w14:paraId="6CE7E383" w14:textId="3987A5F9" w:rsidR="00B108FA" w:rsidRPr="00E17101" w:rsidRDefault="00614DF3" w:rsidP="00B108FA">
      <w:pPr>
        <w:rPr>
          <w:rFonts w:eastAsiaTheme="majorEastAsia" w:cstheme="majorBidi"/>
          <w:b/>
          <w:color w:val="2F5496" w:themeColor="accent1" w:themeShade="BF"/>
          <w:sz w:val="32"/>
          <w:szCs w:val="32"/>
          <w:highlight w:val="yellow"/>
          <w:lang w:val="en-GB"/>
        </w:rPr>
      </w:pPr>
      <w:r w:rsidRPr="00E17101">
        <w:rPr>
          <w:b/>
          <w:lang w:val="en-GB"/>
        </w:rPr>
        <w:t>Not</w:t>
      </w:r>
      <w:r w:rsidR="00C41F63" w:rsidRPr="00E17101">
        <w:rPr>
          <w:b/>
          <w:lang w:val="en-GB"/>
        </w:rPr>
        <w:t>e</w:t>
      </w:r>
      <w:r w:rsidRPr="00E17101">
        <w:rPr>
          <w:b/>
          <w:lang w:val="en-GB"/>
        </w:rPr>
        <w:t xml:space="preserve">: </w:t>
      </w:r>
      <w:r w:rsidR="00C41F63" w:rsidRPr="00E17101">
        <w:rPr>
          <w:b/>
          <w:lang w:val="en-GB"/>
        </w:rPr>
        <w:t>please review the</w:t>
      </w:r>
      <w:r w:rsidRPr="00E17101">
        <w:rPr>
          <w:b/>
          <w:lang w:val="en-GB"/>
        </w:rPr>
        <w:t xml:space="preserve"> Excel</w:t>
      </w:r>
      <w:r w:rsidR="00C41F63" w:rsidRPr="00E17101">
        <w:rPr>
          <w:b/>
          <w:lang w:val="en-GB"/>
        </w:rPr>
        <w:t xml:space="preserve"> file enclosed</w:t>
      </w:r>
      <w:r w:rsidR="00B108FA" w:rsidRPr="00E17101">
        <w:rPr>
          <w:b/>
          <w:lang w:val="en-GB"/>
        </w:rPr>
        <w:br w:type="page"/>
      </w:r>
    </w:p>
    <w:p w14:paraId="17100FBB" w14:textId="5F05DC7A" w:rsidR="00B108FA" w:rsidRPr="00E17101" w:rsidRDefault="00147272" w:rsidP="00B108FA">
      <w:pPr>
        <w:pStyle w:val="Ttulo1"/>
        <w:rPr>
          <w:rFonts w:ascii="Franklin Gothic Book" w:hAnsi="Franklin Gothic Book"/>
          <w:lang w:val="en-GB"/>
        </w:rPr>
      </w:pPr>
      <w:bookmarkStart w:id="20" w:name="_Toc61585455"/>
      <w:r w:rsidRPr="00E17101">
        <w:rPr>
          <w:rFonts w:ascii="Franklin Gothic Book" w:hAnsi="Franklin Gothic Book"/>
          <w:lang w:val="en-GB"/>
        </w:rPr>
        <w:lastRenderedPageBreak/>
        <w:t>For the Validation team’s use: Guiding questions for consultations about stakeholders’ engagement</w:t>
      </w:r>
      <w:bookmarkEnd w:id="20"/>
    </w:p>
    <w:p w14:paraId="5E382537" w14:textId="77777777" w:rsidR="00B108FA" w:rsidRPr="00E17101" w:rsidRDefault="00B108FA" w:rsidP="00B108FA">
      <w:pPr>
        <w:rPr>
          <w:b/>
          <w:bCs/>
          <w:lang w:val="en-GB"/>
        </w:rPr>
      </w:pPr>
    </w:p>
    <w:p w14:paraId="2AF8963C" w14:textId="35614663" w:rsidR="00B108FA" w:rsidRPr="00E17101" w:rsidRDefault="008328D1" w:rsidP="00B108FA">
      <w:pPr>
        <w:pStyle w:val="Prrafodelista"/>
        <w:numPr>
          <w:ilvl w:val="0"/>
          <w:numId w:val="13"/>
        </w:numPr>
        <w:spacing w:before="0" w:after="160" w:line="259" w:lineRule="auto"/>
        <w:ind w:left="714" w:hanging="357"/>
        <w:rPr>
          <w:lang w:val="en-GB"/>
        </w:rPr>
      </w:pPr>
      <w:r w:rsidRPr="00E17101">
        <w:rPr>
          <w:lang w:val="en-GB"/>
        </w:rPr>
        <w:t xml:space="preserve">What are the key strengths </w:t>
      </w:r>
      <w:r w:rsidR="00F26485" w:rsidRPr="00E17101">
        <w:rPr>
          <w:lang w:val="en-GB"/>
        </w:rPr>
        <w:t xml:space="preserve">of the constituency’s engagement in EITI? </w:t>
      </w:r>
    </w:p>
    <w:p w14:paraId="1DA83AD0" w14:textId="10BD7A33" w:rsidR="00B108FA" w:rsidRPr="00E17101" w:rsidRDefault="00F26485" w:rsidP="00B108FA">
      <w:pPr>
        <w:pStyle w:val="Prrafodelista"/>
        <w:numPr>
          <w:ilvl w:val="0"/>
          <w:numId w:val="13"/>
        </w:numPr>
        <w:spacing w:before="0" w:after="160" w:line="259" w:lineRule="auto"/>
        <w:ind w:left="714" w:hanging="357"/>
        <w:rPr>
          <w:lang w:val="en-GB"/>
        </w:rPr>
      </w:pPr>
      <w:r w:rsidRPr="00E17101">
        <w:rPr>
          <w:lang w:val="en-GB"/>
        </w:rPr>
        <w:t>Obstacles or barriers to participation in the EITI, including related to any of the provisions of the civil society protocol?</w:t>
      </w:r>
      <w:r w:rsidR="00B108FA" w:rsidRPr="00E17101">
        <w:rPr>
          <w:lang w:val="en-GB"/>
        </w:rPr>
        <w:t xml:space="preserve">  </w:t>
      </w:r>
    </w:p>
    <w:p w14:paraId="59E50E2F" w14:textId="3781BC68" w:rsidR="00B108FA" w:rsidRPr="00E17101" w:rsidRDefault="00F26485" w:rsidP="00B108FA">
      <w:pPr>
        <w:pStyle w:val="Prrafodelista"/>
        <w:numPr>
          <w:ilvl w:val="0"/>
          <w:numId w:val="13"/>
        </w:numPr>
        <w:spacing w:before="0" w:after="160" w:line="259" w:lineRule="auto"/>
        <w:ind w:left="714" w:hanging="357"/>
        <w:rPr>
          <w:lang w:val="en-GB"/>
        </w:rPr>
      </w:pPr>
      <w:r w:rsidRPr="00E17101">
        <w:rPr>
          <w:lang w:val="en-GB"/>
        </w:rPr>
        <w:t>Did actors from other constituencies intended to influence the MSG nomination process or constituency</w:t>
      </w:r>
      <w:r w:rsidR="00E91CB1" w:rsidRPr="00E17101">
        <w:rPr>
          <w:lang w:val="en-GB"/>
        </w:rPr>
        <w:t xml:space="preserve"> coordination</w:t>
      </w:r>
      <w:r w:rsidR="00B108FA" w:rsidRPr="00E17101">
        <w:rPr>
          <w:lang w:val="en-GB"/>
        </w:rPr>
        <w:t>?</w:t>
      </w:r>
    </w:p>
    <w:p w14:paraId="435E0BFF" w14:textId="64FEB013" w:rsidR="00B108FA" w:rsidRPr="00E17101" w:rsidRDefault="00E91CB1" w:rsidP="00B108FA">
      <w:pPr>
        <w:pStyle w:val="Prrafodelista"/>
        <w:numPr>
          <w:ilvl w:val="0"/>
          <w:numId w:val="13"/>
        </w:numPr>
        <w:spacing w:before="0" w:after="160" w:line="259" w:lineRule="auto"/>
        <w:ind w:left="714" w:hanging="357"/>
        <w:rPr>
          <w:lang w:val="en-GB"/>
        </w:rPr>
      </w:pPr>
      <w:r w:rsidRPr="00E17101">
        <w:rPr>
          <w:lang w:val="en-GB"/>
        </w:rPr>
        <w:t xml:space="preserve">Which are the constituency’s (or the organization’s) priorities for EITI? </w:t>
      </w:r>
    </w:p>
    <w:p w14:paraId="09FF1732" w14:textId="2AA245DC" w:rsidR="00B108FA" w:rsidRPr="00E17101" w:rsidRDefault="00E91CB1" w:rsidP="00B108FA">
      <w:pPr>
        <w:pStyle w:val="Prrafodelista"/>
        <w:numPr>
          <w:ilvl w:val="0"/>
          <w:numId w:val="13"/>
        </w:numPr>
        <w:spacing w:before="0" w:after="160" w:line="259" w:lineRule="auto"/>
        <w:ind w:left="714" w:hanging="357"/>
        <w:rPr>
          <w:lang w:val="en-GB"/>
        </w:rPr>
      </w:pPr>
      <w:r w:rsidRPr="00E17101">
        <w:rPr>
          <w:lang w:val="en-GB"/>
        </w:rPr>
        <w:t xml:space="preserve">To what extent are the constituency’s or organization’s priorities reflected </w:t>
      </w:r>
      <w:r w:rsidR="004B3B0F" w:rsidRPr="00E17101">
        <w:rPr>
          <w:lang w:val="en-GB"/>
        </w:rPr>
        <w:t>i</w:t>
      </w:r>
      <w:r w:rsidRPr="00E17101">
        <w:rPr>
          <w:lang w:val="en-GB"/>
        </w:rPr>
        <w:t>n EITI implementation</w:t>
      </w:r>
      <w:r w:rsidR="00B108FA" w:rsidRPr="00E17101">
        <w:rPr>
          <w:lang w:val="en-GB"/>
        </w:rPr>
        <w:t>?</w:t>
      </w:r>
    </w:p>
    <w:p w14:paraId="1A299FAD" w14:textId="2B59A905" w:rsidR="00B108FA" w:rsidRPr="00E17101" w:rsidRDefault="004B3B0F" w:rsidP="00B108FA">
      <w:pPr>
        <w:pStyle w:val="Prrafodelista"/>
        <w:numPr>
          <w:ilvl w:val="0"/>
          <w:numId w:val="13"/>
        </w:numPr>
        <w:spacing w:before="0" w:after="160" w:line="259" w:lineRule="auto"/>
        <w:ind w:left="714" w:hanging="357"/>
        <w:rPr>
          <w:lang w:val="en-GB"/>
        </w:rPr>
      </w:pPr>
      <w:r w:rsidRPr="00E17101">
        <w:rPr>
          <w:lang w:val="en-GB"/>
        </w:rPr>
        <w:t xml:space="preserve">Are other constituencies fully, </w:t>
      </w:r>
      <w:proofErr w:type="gramStart"/>
      <w:r w:rsidRPr="00E17101">
        <w:rPr>
          <w:lang w:val="en-GB"/>
        </w:rPr>
        <w:t>actively</w:t>
      </w:r>
      <w:proofErr w:type="gramEnd"/>
      <w:r w:rsidRPr="00E17101">
        <w:rPr>
          <w:lang w:val="en-GB"/>
        </w:rPr>
        <w:t xml:space="preserve"> and effectively engaged in EITI implementation? </w:t>
      </w:r>
    </w:p>
    <w:p w14:paraId="49DF6067" w14:textId="3E19A858" w:rsidR="00B108FA" w:rsidRPr="00E17101" w:rsidRDefault="004B3B0F" w:rsidP="00B108FA">
      <w:pPr>
        <w:pStyle w:val="Prrafodelista"/>
        <w:numPr>
          <w:ilvl w:val="0"/>
          <w:numId w:val="13"/>
        </w:numPr>
        <w:spacing w:before="0" w:after="160" w:line="259" w:lineRule="auto"/>
        <w:ind w:left="714" w:hanging="357"/>
        <w:rPr>
          <w:lang w:val="en-GB"/>
        </w:rPr>
      </w:pPr>
      <w:r w:rsidRPr="00E17101">
        <w:rPr>
          <w:lang w:val="en-GB"/>
        </w:rPr>
        <w:t>Other remarks, including commentary on the MSG’s functioning</w:t>
      </w:r>
      <w:r w:rsidR="00B108FA" w:rsidRPr="00E17101">
        <w:rPr>
          <w:lang w:val="en-GB"/>
        </w:rPr>
        <w:t>.</w:t>
      </w:r>
    </w:p>
    <w:p w14:paraId="19821DDF" w14:textId="1822C2D4" w:rsidR="00B108FA" w:rsidRPr="00E17101" w:rsidRDefault="00DC1493" w:rsidP="00B108FA">
      <w:pPr>
        <w:pStyle w:val="Prrafodelista"/>
        <w:numPr>
          <w:ilvl w:val="0"/>
          <w:numId w:val="13"/>
        </w:numPr>
        <w:spacing w:before="0" w:after="160" w:line="259" w:lineRule="auto"/>
        <w:ind w:left="714" w:hanging="357"/>
        <w:rPr>
          <w:lang w:val="en-GB"/>
        </w:rPr>
      </w:pPr>
      <w:r w:rsidRPr="00E17101">
        <w:rPr>
          <w:lang w:val="en-GB"/>
        </w:rPr>
        <w:t xml:space="preserve">For stakeholders not </w:t>
      </w:r>
      <w:r w:rsidR="00541705" w:rsidRPr="00E17101">
        <w:rPr>
          <w:lang w:val="en-GB"/>
        </w:rPr>
        <w:t>on</w:t>
      </w:r>
      <w:r w:rsidRPr="00E17101">
        <w:rPr>
          <w:lang w:val="en-GB"/>
        </w:rPr>
        <w:t xml:space="preserve"> the MSG: </w:t>
      </w:r>
      <w:r w:rsidR="00541705" w:rsidRPr="00E17101">
        <w:rPr>
          <w:lang w:val="en-GB"/>
        </w:rPr>
        <w:t>Commentary</w:t>
      </w:r>
      <w:r w:rsidRPr="00E17101">
        <w:rPr>
          <w:lang w:val="en-GB"/>
        </w:rPr>
        <w:t xml:space="preserve"> on opportunities to </w:t>
      </w:r>
      <w:r w:rsidR="00541705" w:rsidRPr="00E17101">
        <w:rPr>
          <w:lang w:val="en-GB"/>
        </w:rPr>
        <w:t>provide input</w:t>
      </w:r>
      <w:r w:rsidRPr="00E17101">
        <w:rPr>
          <w:lang w:val="en-GB"/>
        </w:rPr>
        <w:t xml:space="preserve"> </w:t>
      </w:r>
      <w:r w:rsidR="00B17246" w:rsidRPr="00E17101">
        <w:rPr>
          <w:lang w:val="en-GB"/>
        </w:rPr>
        <w:t>to MSG’s</w:t>
      </w:r>
      <w:r w:rsidRPr="00E17101">
        <w:rPr>
          <w:lang w:val="en-GB"/>
        </w:rPr>
        <w:t xml:space="preserve"> work or agenda. Comment</w:t>
      </w:r>
      <w:r w:rsidR="00541705" w:rsidRPr="00E17101">
        <w:rPr>
          <w:lang w:val="en-GB"/>
        </w:rPr>
        <w:t>ary</w:t>
      </w:r>
      <w:r w:rsidRPr="00E17101">
        <w:rPr>
          <w:lang w:val="en-GB"/>
        </w:rPr>
        <w:t xml:space="preserve"> on the representativeness of constituency</w:t>
      </w:r>
      <w:r w:rsidR="00541705" w:rsidRPr="00E17101">
        <w:rPr>
          <w:lang w:val="en-GB"/>
        </w:rPr>
        <w:t xml:space="preserve"> MSG</w:t>
      </w:r>
      <w:r w:rsidRPr="00E17101">
        <w:rPr>
          <w:lang w:val="en-GB"/>
        </w:rPr>
        <w:t xml:space="preserve"> members, po</w:t>
      </w:r>
      <w:r w:rsidR="00541705" w:rsidRPr="00E17101">
        <w:rPr>
          <w:lang w:val="en-GB"/>
        </w:rPr>
        <w:t>ssible</w:t>
      </w:r>
      <w:r w:rsidRPr="00E17101">
        <w:rPr>
          <w:lang w:val="en-GB"/>
        </w:rPr>
        <w:t xml:space="preserve"> conflicts of interest and </w:t>
      </w:r>
      <w:r w:rsidR="00541705" w:rsidRPr="00E17101">
        <w:rPr>
          <w:lang w:val="en-GB"/>
        </w:rPr>
        <w:t>the</w:t>
      </w:r>
      <w:r w:rsidRPr="00E17101">
        <w:rPr>
          <w:lang w:val="en-GB"/>
        </w:rPr>
        <w:t xml:space="preserve"> open</w:t>
      </w:r>
      <w:r w:rsidR="00541705" w:rsidRPr="00E17101">
        <w:rPr>
          <w:lang w:val="en-GB"/>
        </w:rPr>
        <w:t>ness</w:t>
      </w:r>
      <w:r w:rsidRPr="00E17101">
        <w:rPr>
          <w:lang w:val="en-GB"/>
        </w:rPr>
        <w:t xml:space="preserve"> of the MSG nomination process. </w:t>
      </w:r>
    </w:p>
    <w:p w14:paraId="2FC0AE4F" w14:textId="76645873" w:rsidR="00B108FA" w:rsidRPr="00E17101" w:rsidRDefault="00030157" w:rsidP="00B108FA">
      <w:pPr>
        <w:pStyle w:val="Prrafodelista"/>
        <w:numPr>
          <w:ilvl w:val="0"/>
          <w:numId w:val="13"/>
        </w:numPr>
        <w:spacing w:before="0" w:after="160" w:line="259" w:lineRule="auto"/>
        <w:ind w:left="714" w:hanging="357"/>
        <w:rPr>
          <w:lang w:val="en-GB"/>
        </w:rPr>
      </w:pPr>
      <w:r w:rsidRPr="00E17101">
        <w:rPr>
          <w:lang w:val="en-GB"/>
        </w:rPr>
        <w:t xml:space="preserve">Context specific questions arising from the written input, to clarify or seek further information. </w:t>
      </w:r>
    </w:p>
    <w:p w14:paraId="0DEBCC51" w14:textId="77777777" w:rsidR="00B108FA" w:rsidRPr="00E17101" w:rsidRDefault="00B108FA" w:rsidP="00B108FA">
      <w:pPr>
        <w:rPr>
          <w:lang w:val="en-GB"/>
        </w:rPr>
      </w:pPr>
    </w:p>
    <w:p w14:paraId="2A09FB12" w14:textId="77777777" w:rsidR="00B108FA" w:rsidRPr="00E17101" w:rsidRDefault="00B108FA" w:rsidP="00B108FA">
      <w:pPr>
        <w:rPr>
          <w:lang w:val="en-GB"/>
        </w:rPr>
      </w:pPr>
    </w:p>
    <w:p w14:paraId="5BF1AB7E" w14:textId="77777777" w:rsidR="00B108FA" w:rsidRPr="00E17101" w:rsidRDefault="00B108FA" w:rsidP="00B108FA">
      <w:pPr>
        <w:rPr>
          <w:lang w:val="en-GB"/>
        </w:rPr>
      </w:pPr>
      <w:r w:rsidRPr="00E17101">
        <w:rPr>
          <w:lang w:val="en-GB"/>
        </w:rPr>
        <w:br w:type="page"/>
      </w:r>
    </w:p>
    <w:p w14:paraId="614CE553" w14:textId="072F5498" w:rsidR="00B108FA" w:rsidRPr="00E17101" w:rsidRDefault="00FC4936" w:rsidP="00B108FA">
      <w:pPr>
        <w:pStyle w:val="Ttulo1"/>
        <w:rPr>
          <w:rFonts w:ascii="Franklin Gothic Book" w:hAnsi="Franklin Gothic Book"/>
          <w:lang w:val="en-GB"/>
        </w:rPr>
      </w:pPr>
      <w:bookmarkStart w:id="21" w:name="_Toc61585456"/>
      <w:r w:rsidRPr="00E17101">
        <w:rPr>
          <w:rFonts w:ascii="Franklin Gothic Book" w:hAnsi="Franklin Gothic Book"/>
          <w:lang w:val="en-GB"/>
        </w:rPr>
        <w:lastRenderedPageBreak/>
        <w:t xml:space="preserve">For the Validation team: Template for “Call for views </w:t>
      </w:r>
      <w:r w:rsidR="00B17246" w:rsidRPr="00E17101">
        <w:rPr>
          <w:rFonts w:ascii="Franklin Gothic Book" w:hAnsi="Franklin Gothic Book"/>
          <w:lang w:val="en-GB"/>
        </w:rPr>
        <w:t>on stakeholder</w:t>
      </w:r>
      <w:r w:rsidRPr="00E17101">
        <w:rPr>
          <w:rFonts w:ascii="Franklin Gothic Book" w:hAnsi="Franklin Gothic Book"/>
          <w:lang w:val="en-GB"/>
        </w:rPr>
        <w:t xml:space="preserve"> engagement</w:t>
      </w:r>
      <w:r w:rsidR="00B108FA" w:rsidRPr="00E17101">
        <w:rPr>
          <w:rFonts w:ascii="Franklin Gothic Book" w:hAnsi="Franklin Gothic Book"/>
          <w:lang w:val="en-GB"/>
        </w:rPr>
        <w:t>”</w:t>
      </w:r>
      <w:bookmarkEnd w:id="21"/>
    </w:p>
    <w:p w14:paraId="5E069836" w14:textId="77777777" w:rsidR="00B108FA" w:rsidRPr="00E17101" w:rsidRDefault="00B108FA" w:rsidP="00B108FA">
      <w:pPr>
        <w:rPr>
          <w:lang w:val="en-GB"/>
        </w:rPr>
      </w:pPr>
    </w:p>
    <w:p w14:paraId="3E0A4182" w14:textId="39EEEE09" w:rsidR="00B108FA" w:rsidRPr="00E17101" w:rsidRDefault="00B108FA" w:rsidP="00B108FA">
      <w:pPr>
        <w:rPr>
          <w:rFonts w:cstheme="minorHAnsi"/>
          <w:b/>
          <w:bCs/>
          <w:sz w:val="24"/>
          <w:lang w:val="en-GB"/>
        </w:rPr>
      </w:pPr>
      <w:r w:rsidRPr="00E17101">
        <w:rPr>
          <w:b/>
          <w:bCs/>
          <w:sz w:val="24"/>
          <w:lang w:val="en-GB"/>
        </w:rPr>
        <w:t>C</w:t>
      </w:r>
      <w:r w:rsidR="00FC4936" w:rsidRPr="00E17101">
        <w:rPr>
          <w:b/>
          <w:bCs/>
          <w:sz w:val="24"/>
          <w:lang w:val="en-GB"/>
        </w:rPr>
        <w:t xml:space="preserve">all for views on progress in EITI implementation in [country] </w:t>
      </w:r>
    </w:p>
    <w:p w14:paraId="2A7FF5AA" w14:textId="271179F9" w:rsidR="00B108FA" w:rsidRPr="00E17101" w:rsidRDefault="00B108FA" w:rsidP="00B108FA">
      <w:pPr>
        <w:rPr>
          <w:rFonts w:cstheme="minorHAnsi"/>
          <w:lang w:val="en-GB"/>
        </w:rPr>
      </w:pPr>
      <w:r w:rsidRPr="00E17101">
        <w:rPr>
          <w:lang w:val="en-GB"/>
        </w:rPr>
        <w:t>[</w:t>
      </w:r>
      <w:r w:rsidR="00B17246" w:rsidRPr="00E17101">
        <w:rPr>
          <w:lang w:val="en-GB"/>
        </w:rPr>
        <w:t>Summary</w:t>
      </w:r>
      <w:r w:rsidR="00FC4936" w:rsidRPr="00E17101">
        <w:rPr>
          <w:lang w:val="en-GB"/>
        </w:rPr>
        <w:t xml:space="preserve"> of status implementation, including the commencement date of Validation and the outcome of the previous validation</w:t>
      </w:r>
      <w:r w:rsidRPr="00E17101">
        <w:rPr>
          <w:lang w:val="en-GB"/>
        </w:rPr>
        <w:t>]</w:t>
      </w:r>
    </w:p>
    <w:p w14:paraId="0A0041A5" w14:textId="42B3022E" w:rsidR="00B108FA" w:rsidRPr="00E17101" w:rsidRDefault="00B00782" w:rsidP="00B108FA">
      <w:pPr>
        <w:rPr>
          <w:lang w:val="en-GB"/>
        </w:rPr>
      </w:pPr>
      <w:r w:rsidRPr="00E17101">
        <w:rPr>
          <w:lang w:val="en-GB"/>
        </w:rPr>
        <w:t xml:space="preserve">The </w:t>
      </w:r>
      <w:r w:rsidR="00B108FA" w:rsidRPr="00E17101">
        <w:rPr>
          <w:lang w:val="en-GB"/>
        </w:rPr>
        <w:t>E</w:t>
      </w:r>
      <w:r w:rsidRPr="00E17101">
        <w:rPr>
          <w:lang w:val="en-GB"/>
        </w:rPr>
        <w:t xml:space="preserve">ITI International Secretariat is seeking </w:t>
      </w:r>
      <w:r w:rsidR="00B17246" w:rsidRPr="00E17101">
        <w:rPr>
          <w:lang w:val="en-GB"/>
        </w:rPr>
        <w:t>stakeholders’</w:t>
      </w:r>
      <w:r w:rsidRPr="00E17101">
        <w:rPr>
          <w:lang w:val="en-GB"/>
        </w:rPr>
        <w:t xml:space="preserve"> views on [Country’s] progress in implementing the EITI Standard between [period under review]. Stakeholders are requested to send views to [contact of Validation team members] by [Validation commencement date]. </w:t>
      </w:r>
    </w:p>
    <w:p w14:paraId="1137DDBF" w14:textId="77777777" w:rsidR="008F2784" w:rsidRPr="00E17101" w:rsidRDefault="008F2784" w:rsidP="008F2784">
      <w:pPr>
        <w:rPr>
          <w:rFonts w:cstheme="minorHAnsi"/>
          <w:lang w:val="en-GB" w:eastAsia="en-GB"/>
        </w:rPr>
      </w:pPr>
      <w:r w:rsidRPr="00E17101">
        <w:rPr>
          <w:rFonts w:cstheme="minorHAnsi"/>
          <w:lang w:val="en-GB" w:eastAsia="en-GB"/>
        </w:rPr>
        <w:t xml:space="preserve">The EITI Standard requires that the government, extractive </w:t>
      </w:r>
      <w:proofErr w:type="gramStart"/>
      <w:r w:rsidRPr="00E17101">
        <w:rPr>
          <w:rFonts w:cstheme="minorHAnsi"/>
          <w:lang w:val="en-GB" w:eastAsia="en-GB"/>
        </w:rPr>
        <w:t>companies</w:t>
      </w:r>
      <w:proofErr w:type="gramEnd"/>
      <w:r w:rsidRPr="00E17101">
        <w:rPr>
          <w:rFonts w:cstheme="minorHAnsi"/>
          <w:lang w:val="en-GB" w:eastAsia="en-GB"/>
        </w:rPr>
        <w:t xml:space="preserve"> and civil society are fully, actively and effectively engaged in EITI implementation. The Secretariat is seeking views on the following questions:</w:t>
      </w:r>
    </w:p>
    <w:p w14:paraId="2742B56A" w14:textId="77777777" w:rsidR="008F2784" w:rsidRPr="00E17101" w:rsidRDefault="008F2784" w:rsidP="008F2784">
      <w:pPr>
        <w:pStyle w:val="Prrafodelista"/>
        <w:numPr>
          <w:ilvl w:val="0"/>
          <w:numId w:val="14"/>
        </w:numPr>
        <w:spacing w:before="0" w:after="160" w:line="259" w:lineRule="auto"/>
        <w:contextualSpacing/>
        <w:rPr>
          <w:rFonts w:cstheme="minorHAnsi"/>
          <w:lang w:val="en-GB" w:eastAsia="en-GB"/>
        </w:rPr>
      </w:pPr>
      <w:r w:rsidRPr="00E17101">
        <w:rPr>
          <w:rFonts w:cstheme="minorHAnsi"/>
          <w:lang w:val="en-GB" w:eastAsia="en-GB"/>
        </w:rPr>
        <w:t xml:space="preserve">Are the government, extractive companies and civil society fully, </w:t>
      </w:r>
      <w:proofErr w:type="gramStart"/>
      <w:r w:rsidRPr="00E17101">
        <w:rPr>
          <w:rFonts w:cstheme="minorHAnsi"/>
          <w:lang w:val="en-GB" w:eastAsia="en-GB"/>
        </w:rPr>
        <w:t>actively</w:t>
      </w:r>
      <w:proofErr w:type="gramEnd"/>
      <w:r w:rsidRPr="00E17101">
        <w:rPr>
          <w:rFonts w:cstheme="minorHAnsi"/>
          <w:lang w:val="en-GB" w:eastAsia="en-GB"/>
        </w:rPr>
        <w:t xml:space="preserve"> and effectively engaged in EITI implementation?</w:t>
      </w:r>
    </w:p>
    <w:p w14:paraId="453672DB" w14:textId="77777777" w:rsidR="008F2784" w:rsidRPr="00E17101" w:rsidRDefault="008F2784" w:rsidP="008F2784">
      <w:pPr>
        <w:pStyle w:val="Prrafodelista"/>
        <w:numPr>
          <w:ilvl w:val="0"/>
          <w:numId w:val="14"/>
        </w:numPr>
        <w:spacing w:before="0" w:after="160" w:line="259" w:lineRule="auto"/>
        <w:contextualSpacing/>
        <w:rPr>
          <w:rFonts w:cstheme="minorHAnsi"/>
          <w:lang w:val="en-GB" w:eastAsia="en-GB"/>
        </w:rPr>
      </w:pPr>
      <w:r w:rsidRPr="00E17101">
        <w:rPr>
          <w:rFonts w:cstheme="minorHAnsi"/>
          <w:lang w:val="en-GB" w:eastAsia="en-GB"/>
        </w:rPr>
        <w:t>Are there any obstacles or barriers to the participation of any of these constituencies or their sub-groups in EITI implementation?</w:t>
      </w:r>
    </w:p>
    <w:p w14:paraId="54E1231C" w14:textId="77777777" w:rsidR="008F2784" w:rsidRPr="00E17101" w:rsidRDefault="008F2784" w:rsidP="008F2784">
      <w:pPr>
        <w:pStyle w:val="Prrafodelista"/>
        <w:rPr>
          <w:rFonts w:cstheme="minorHAnsi"/>
          <w:lang w:val="en-GB" w:eastAsia="en-GB"/>
        </w:rPr>
      </w:pPr>
    </w:p>
    <w:p w14:paraId="5C0CC40F" w14:textId="77777777" w:rsidR="008F2784" w:rsidRPr="00E17101" w:rsidRDefault="008F2784" w:rsidP="008F2784">
      <w:pPr>
        <w:rPr>
          <w:rFonts w:cstheme="minorHAnsi"/>
          <w:lang w:val="en-GB" w:eastAsia="en-GB"/>
        </w:rPr>
      </w:pPr>
      <w:r w:rsidRPr="00E17101">
        <w:rPr>
          <w:rFonts w:cstheme="minorHAnsi"/>
          <w:lang w:val="en-GB" w:eastAsia="en-GB"/>
        </w:rPr>
        <w:t xml:space="preserve">Civil society engagement in the EITI will be assessed in accordance with EITI Protocol: Participation of civil society. Stakeholders are requested to provide input on [Country’s] adherence with the protocol. </w:t>
      </w:r>
    </w:p>
    <w:p w14:paraId="70CA59F3" w14:textId="77777777" w:rsidR="008F2784" w:rsidRPr="00E17101" w:rsidRDefault="008F2784" w:rsidP="008F2784">
      <w:pPr>
        <w:rPr>
          <w:rFonts w:cstheme="minorHAnsi"/>
          <w:lang w:val="en-GB" w:eastAsia="en-GB"/>
        </w:rPr>
      </w:pPr>
      <w:r w:rsidRPr="00E17101">
        <w:rPr>
          <w:rFonts w:cstheme="minorHAnsi"/>
          <w:lang w:val="en-GB" w:eastAsia="en-GB"/>
        </w:rPr>
        <w:t>Any concerns related to potential breaches of the protocol should be accompanied with a description of the related incident, including its timing, actors involved and the link to the EITI process. If available, supporting documentation should be provided. Stakeholders may also indicate which provision of the civil society protocol they consider the breach(es) to relate to. Responses will be anonymised and be kept confidential.</w:t>
      </w:r>
    </w:p>
    <w:p w14:paraId="5C49AB27" w14:textId="33D94306" w:rsidR="008F2784" w:rsidRPr="00E17101" w:rsidRDefault="008F2784" w:rsidP="00B108FA">
      <w:pPr>
        <w:rPr>
          <w:rFonts w:cstheme="minorHAnsi"/>
          <w:lang w:val="en-GB"/>
        </w:rPr>
      </w:pPr>
      <w:r w:rsidRPr="00E17101">
        <w:rPr>
          <w:rFonts w:cstheme="minorHAnsi"/>
          <w:lang w:val="en-GB"/>
        </w:rPr>
        <w:t>The Secretariat is seeking views on the following questions related to civil society engagement:</w:t>
      </w:r>
    </w:p>
    <w:p w14:paraId="09B7A8D9" w14:textId="77777777" w:rsidR="008F2784" w:rsidRPr="00E17101" w:rsidRDefault="008F2784" w:rsidP="008F2784">
      <w:pPr>
        <w:pStyle w:val="Prrafodelista"/>
        <w:numPr>
          <w:ilvl w:val="0"/>
          <w:numId w:val="40"/>
        </w:numPr>
        <w:spacing w:before="0" w:after="160" w:line="259" w:lineRule="auto"/>
        <w:contextualSpacing/>
        <w:rPr>
          <w:rFonts w:cstheme="minorHAnsi"/>
          <w:lang w:val="en-GB" w:eastAsia="en-GB"/>
        </w:rPr>
      </w:pPr>
      <w:r w:rsidRPr="00E17101">
        <w:rPr>
          <w:rFonts w:cstheme="minorHAnsi"/>
          <w:lang w:val="en-GB" w:eastAsia="en-GB"/>
        </w:rPr>
        <w:t xml:space="preserve">Are civil society organisations able to engage in public debate related to the EITI process and express opinions about the EITI process without restraint, </w:t>
      </w:r>
      <w:proofErr w:type="gramStart"/>
      <w:r w:rsidRPr="00E17101">
        <w:rPr>
          <w:rFonts w:cstheme="minorHAnsi"/>
          <w:lang w:val="en-GB" w:eastAsia="en-GB"/>
        </w:rPr>
        <w:t>coercion</w:t>
      </w:r>
      <w:proofErr w:type="gramEnd"/>
      <w:r w:rsidRPr="00E17101">
        <w:rPr>
          <w:rFonts w:cstheme="minorHAnsi"/>
          <w:lang w:val="en-GB" w:eastAsia="en-GB"/>
        </w:rPr>
        <w:t xml:space="preserve"> or reprisal?</w:t>
      </w:r>
    </w:p>
    <w:p w14:paraId="65D54A29" w14:textId="77777777" w:rsidR="008F2784" w:rsidRPr="00E17101" w:rsidRDefault="008F2784" w:rsidP="008F2784">
      <w:pPr>
        <w:pStyle w:val="Prrafodelista"/>
        <w:numPr>
          <w:ilvl w:val="0"/>
          <w:numId w:val="40"/>
        </w:numPr>
        <w:spacing w:before="0" w:after="160" w:line="259" w:lineRule="auto"/>
        <w:contextualSpacing/>
        <w:rPr>
          <w:rFonts w:cstheme="minorHAnsi"/>
          <w:lang w:val="en-GB" w:eastAsia="en-GB"/>
        </w:rPr>
      </w:pPr>
      <w:r w:rsidRPr="00E17101">
        <w:rPr>
          <w:rFonts w:cstheme="minorHAnsi"/>
          <w:lang w:val="en-GB" w:eastAsia="en-GB"/>
        </w:rPr>
        <w:t>Are civil society representatives able to operate freely in relation to the EITI process?</w:t>
      </w:r>
    </w:p>
    <w:p w14:paraId="428AE75D" w14:textId="77777777" w:rsidR="008F2784" w:rsidRPr="00E17101" w:rsidRDefault="008F2784" w:rsidP="008F2784">
      <w:pPr>
        <w:pStyle w:val="Prrafodelista"/>
        <w:numPr>
          <w:ilvl w:val="0"/>
          <w:numId w:val="40"/>
        </w:numPr>
        <w:spacing w:before="0" w:after="160" w:line="259" w:lineRule="auto"/>
        <w:contextualSpacing/>
        <w:rPr>
          <w:rFonts w:cstheme="minorHAnsi"/>
          <w:lang w:val="en-GB" w:eastAsia="en-GB"/>
        </w:rPr>
      </w:pPr>
      <w:r w:rsidRPr="00E17101">
        <w:rPr>
          <w:rFonts w:cstheme="minorHAnsi"/>
          <w:lang w:val="en-GB" w:eastAsia="en-GB"/>
        </w:rPr>
        <w:t>Are civil society representatives able to communicate and cooperate with each other regarding the EITI process?</w:t>
      </w:r>
    </w:p>
    <w:p w14:paraId="65DAC27C" w14:textId="77777777" w:rsidR="008F2784" w:rsidRPr="00E17101" w:rsidRDefault="008F2784" w:rsidP="008F2784">
      <w:pPr>
        <w:pStyle w:val="Prrafodelista"/>
        <w:numPr>
          <w:ilvl w:val="0"/>
          <w:numId w:val="40"/>
        </w:numPr>
        <w:spacing w:before="0" w:after="160" w:line="259" w:lineRule="auto"/>
        <w:contextualSpacing/>
        <w:rPr>
          <w:rFonts w:cstheme="minorHAnsi"/>
          <w:lang w:val="en-GB" w:eastAsia="en-GB"/>
        </w:rPr>
      </w:pPr>
      <w:r w:rsidRPr="00E17101">
        <w:rPr>
          <w:rFonts w:cstheme="minorHAnsi"/>
          <w:lang w:val="en-GB" w:eastAsia="en-GB"/>
        </w:rPr>
        <w:t xml:space="preserve">Are civil society representatives able to be fully, </w:t>
      </w:r>
      <w:proofErr w:type="gramStart"/>
      <w:r w:rsidRPr="00E17101">
        <w:rPr>
          <w:rFonts w:cstheme="minorHAnsi"/>
          <w:lang w:val="en-GB" w:eastAsia="en-GB"/>
        </w:rPr>
        <w:t>actively</w:t>
      </w:r>
      <w:proofErr w:type="gramEnd"/>
      <w:r w:rsidRPr="00E17101">
        <w:rPr>
          <w:rFonts w:cstheme="minorHAnsi"/>
          <w:lang w:val="en-GB" w:eastAsia="en-GB"/>
        </w:rPr>
        <w:t xml:space="preserve"> and effectively engaged in the design, implementation, monitoring and evaluation of the EITI process?</w:t>
      </w:r>
    </w:p>
    <w:p w14:paraId="1463F7E0" w14:textId="77777777" w:rsidR="008F2784" w:rsidRPr="00E17101" w:rsidRDefault="008F2784" w:rsidP="008F2784">
      <w:pPr>
        <w:pStyle w:val="Prrafodelista"/>
        <w:numPr>
          <w:ilvl w:val="0"/>
          <w:numId w:val="40"/>
        </w:numPr>
        <w:spacing w:before="0" w:after="160" w:line="259" w:lineRule="auto"/>
        <w:contextualSpacing/>
        <w:rPr>
          <w:rFonts w:cstheme="minorHAnsi"/>
          <w:lang w:val="en-GB" w:eastAsia="en-GB"/>
        </w:rPr>
      </w:pPr>
      <w:r w:rsidRPr="00E17101">
        <w:rPr>
          <w:rFonts w:cstheme="minorHAnsi"/>
          <w:lang w:val="en-GB" w:eastAsia="en-GB"/>
        </w:rPr>
        <w:t xml:space="preserve">Are civil society representatives able to speak freely on transparency and natural resource governance issues, and ensure that the EITI contributes to public debate? </w:t>
      </w:r>
    </w:p>
    <w:p w14:paraId="5A290445" w14:textId="73A0A3FD" w:rsidR="008F2784" w:rsidRPr="00E17101" w:rsidRDefault="008F2784" w:rsidP="008F2784">
      <w:pPr>
        <w:pStyle w:val="Prrafodelista"/>
        <w:rPr>
          <w:rFonts w:cstheme="minorHAnsi"/>
          <w:lang w:val="en-GB" w:eastAsia="en-GB"/>
        </w:rPr>
      </w:pPr>
    </w:p>
    <w:p w14:paraId="74C007EF" w14:textId="05FD52BD" w:rsidR="008F2784" w:rsidRPr="00E17101" w:rsidRDefault="008F2784" w:rsidP="008F2784">
      <w:pPr>
        <w:pStyle w:val="Prrafodelista"/>
        <w:rPr>
          <w:rFonts w:cstheme="minorHAnsi"/>
          <w:lang w:val="en-GB" w:eastAsia="en-GB"/>
        </w:rPr>
      </w:pPr>
    </w:p>
    <w:p w14:paraId="625BDA53" w14:textId="78D38ECC" w:rsidR="008F2784" w:rsidRPr="00E17101" w:rsidRDefault="008F2784" w:rsidP="008F2784">
      <w:pPr>
        <w:pStyle w:val="Prrafodelista"/>
        <w:rPr>
          <w:rFonts w:cstheme="minorHAnsi"/>
          <w:lang w:val="en-GB" w:eastAsia="en-GB"/>
        </w:rPr>
      </w:pPr>
    </w:p>
    <w:p w14:paraId="671A107C" w14:textId="77777777" w:rsidR="008F2784" w:rsidRPr="00E17101" w:rsidRDefault="008F2784" w:rsidP="008F2784">
      <w:pPr>
        <w:pStyle w:val="Prrafodelista"/>
        <w:rPr>
          <w:rFonts w:cstheme="minorHAnsi"/>
          <w:lang w:val="en-GB" w:eastAsia="en-GB"/>
        </w:rPr>
      </w:pPr>
    </w:p>
    <w:p w14:paraId="7295B83C" w14:textId="77777777" w:rsidR="008F2784" w:rsidRPr="00E17101" w:rsidRDefault="008F2784" w:rsidP="008F2784">
      <w:pPr>
        <w:rPr>
          <w:rFonts w:cstheme="minorHAnsi"/>
          <w:lang w:val="en-GB" w:eastAsia="en-GB"/>
        </w:rPr>
      </w:pPr>
      <w:r w:rsidRPr="00E17101">
        <w:rPr>
          <w:rFonts w:cstheme="minorHAnsi"/>
          <w:lang w:val="en-GB" w:eastAsia="en-GB"/>
        </w:rPr>
        <w:t>For purposes of the protocol, ‘civil society representatives’ refer to civil society representatives who are substantively involved in the EITI process, including but not limited to members of the multi-stakeholder group. The ‘EITI process’ refers to activities related to preparing for EITI sign-up; MSG meetings; CSO constituency side-meetings on EITI, including interactions with MSG representatives; producing EITI Reports; producing materials or conducting analysis on EITI Reports; expressing views related to EITI activities; and expressing views related to natural resource governance.</w:t>
      </w:r>
    </w:p>
    <w:p w14:paraId="74C9C896" w14:textId="77777777" w:rsidR="008F2784" w:rsidRPr="00E17101" w:rsidRDefault="008F2784" w:rsidP="008F2784">
      <w:pPr>
        <w:spacing w:after="120" w:line="276" w:lineRule="auto"/>
        <w:rPr>
          <w:color w:val="595959"/>
          <w:szCs w:val="22"/>
          <w:lang w:val="en-GB"/>
        </w:rPr>
      </w:pPr>
    </w:p>
    <w:p w14:paraId="30ECFD35" w14:textId="0EBAA90B" w:rsidR="008F2784" w:rsidRPr="00E17101" w:rsidRDefault="008F2784" w:rsidP="00B108FA">
      <w:pPr>
        <w:rPr>
          <w:rFonts w:cstheme="minorHAnsi"/>
          <w:lang w:val="en-GB"/>
        </w:rPr>
      </w:pPr>
    </w:p>
    <w:sectPr w:rsidR="008F2784" w:rsidRPr="00E17101" w:rsidSect="00382E14">
      <w:headerReference w:type="default" r:id="rId77"/>
      <w:footerReference w:type="default" r:id="rId78"/>
      <w:headerReference w:type="first" r:id="rId79"/>
      <w:footerReference w:type="first" r:id="rId80"/>
      <w:pgSz w:w="11901" w:h="16840"/>
      <w:pgMar w:top="1418" w:right="1411" w:bottom="1418" w:left="1418" w:header="851" w:footer="11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6348C" w14:textId="77777777" w:rsidR="0008333C" w:rsidRDefault="0008333C" w:rsidP="00347D13">
      <w:r>
        <w:separator/>
      </w:r>
    </w:p>
  </w:endnote>
  <w:endnote w:type="continuationSeparator" w:id="0">
    <w:p w14:paraId="0ED3FE33" w14:textId="77777777" w:rsidR="0008333C" w:rsidRDefault="0008333C" w:rsidP="0034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SemiCond">
    <w:altName w:val="Calibr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Work Sans">
    <w:charset w:val="00"/>
    <w:family w:val="auto"/>
    <w:pitch w:val="variable"/>
    <w:sig w:usb0="A00000FF" w:usb1="5000E07B" w:usb2="00000000" w:usb3="00000000" w:csb0="00000193"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D127" w14:textId="4D4EDAAC" w:rsidR="00C9171E" w:rsidRPr="00673135" w:rsidRDefault="00C9171E" w:rsidP="00673135">
    <w:pPr>
      <w:pStyle w:val="Piedepgina"/>
    </w:pPr>
    <w:r>
      <w:rPr>
        <w:noProof/>
        <w:sz w:val="16"/>
        <w:szCs w:val="16"/>
        <w:lang w:val="es-AR" w:eastAsia="es-AR"/>
      </w:rPr>
      <mc:AlternateContent>
        <mc:Choice Requires="wps">
          <w:drawing>
            <wp:anchor distT="0" distB="0" distL="114300" distR="114300" simplePos="0" relativeHeight="251755008" behindDoc="0" locked="0" layoutInCell="1" allowOverlap="1" wp14:anchorId="283D07AF" wp14:editId="485C8C48">
              <wp:simplePos x="0" y="0"/>
              <wp:positionH relativeFrom="column">
                <wp:posOffset>-119380</wp:posOffset>
              </wp:positionH>
              <wp:positionV relativeFrom="paragraph">
                <wp:posOffset>-369570</wp:posOffset>
              </wp:positionV>
              <wp:extent cx="5958840" cy="4311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14:paraId="75188F88" w14:textId="77777777" w:rsidR="00C9171E" w:rsidRPr="00544AAC" w:rsidRDefault="00C9171E"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Pr>
                              <w:rFonts w:ascii="Franklin Gothic Medium" w:hAnsi="Franklin Gothic Medium"/>
                              <w:noProof/>
                              <w:color w:val="000000"/>
                              <w:sz w:val="20"/>
                              <w:szCs w:val="20"/>
                            </w:rPr>
                            <w:t>23</w:t>
                          </w:r>
                          <w:r w:rsidRPr="00544AAC">
                            <w:rPr>
                              <w:rFonts w:ascii="Franklin Gothic Medium" w:hAnsi="Franklin Gothic Medium"/>
                              <w:color w:val="000000"/>
                              <w:sz w:val="20"/>
                              <w:szCs w:val="20"/>
                            </w:rPr>
                            <w:fldChar w:fldCharType="end"/>
                          </w:r>
                          <w:r>
                            <w:rPr>
                              <w:rFonts w:ascii="Franklin Gothic Medium" w:hAnsi="Franklin Gothic Medium"/>
                              <w:color w:val="000000"/>
                              <w:sz w:val="20"/>
                              <w:szCs w:val="20"/>
                            </w:rPr>
                            <w:t xml:space="preserve"> </w:t>
                          </w:r>
                        </w:p>
                        <w:p w14:paraId="4A475C1A" w14:textId="571EE9D0" w:rsidR="00C9171E" w:rsidRDefault="00735C4E" w:rsidP="00382E14">
                          <w:r>
                            <w:t>AA</w:t>
                          </w:r>
                        </w:p>
                        <w:p w14:paraId="2EA5297D" w14:textId="77777777" w:rsidR="00C9171E" w:rsidRDefault="00C917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D07AF" id="_x0000_t202" coordsize="21600,21600" o:spt="202" path="m,l,21600r21600,l21600,xe">
              <v:stroke joinstyle="miter"/>
              <v:path gradientshapeok="t" o:connecttype="rect"/>
            </v:shapetype>
            <v:shape id="Text Box 3" o:spid="_x0000_s1034" type="#_x0000_t202" style="position:absolute;margin-left:-9.4pt;margin-top:-29.1pt;width:469.2pt;height:33.9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" filled="f" stroked="f">
              <v:textbox>
                <w:txbxContent>
                  <w:p w14:paraId="75188F88" w14:textId="77777777" w:rsidR="00C9171E" w:rsidRPr="00544AAC" w:rsidRDefault="00C9171E"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Pr>
                        <w:rFonts w:ascii="Franklin Gothic Medium" w:hAnsi="Franklin Gothic Medium"/>
                        <w:noProof/>
                        <w:color w:val="000000"/>
                        <w:sz w:val="20"/>
                        <w:szCs w:val="20"/>
                      </w:rPr>
                      <w:t>23</w:t>
                    </w:r>
                    <w:r w:rsidRPr="00544AAC">
                      <w:rPr>
                        <w:rFonts w:ascii="Franklin Gothic Medium" w:hAnsi="Franklin Gothic Medium"/>
                        <w:color w:val="000000"/>
                        <w:sz w:val="20"/>
                        <w:szCs w:val="20"/>
                      </w:rPr>
                      <w:fldChar w:fldCharType="end"/>
                    </w:r>
                    <w:r>
                      <w:rPr>
                        <w:rFonts w:ascii="Franklin Gothic Medium" w:hAnsi="Franklin Gothic Medium"/>
                        <w:color w:val="000000"/>
                        <w:sz w:val="20"/>
                        <w:szCs w:val="20"/>
                      </w:rPr>
                      <w:t xml:space="preserve"> </w:t>
                    </w:r>
                  </w:p>
                  <w:p w14:paraId="4A475C1A" w14:textId="571EE9D0" w:rsidR="00C9171E" w:rsidRDefault="00735C4E" w:rsidP="00382E14">
                    <w:r>
                      <w:t>AA</w:t>
                    </w:r>
                  </w:p>
                  <w:p w14:paraId="2EA5297D" w14:textId="77777777" w:rsidR="00C9171E" w:rsidRDefault="00C9171E"/>
                </w:txbxContent>
              </v:textbox>
            </v:shape>
          </w:pict>
        </mc:Fallback>
      </mc:AlternateContent>
    </w:r>
    <w:r>
      <w:rPr>
        <w:noProof/>
        <w:sz w:val="16"/>
        <w:szCs w:val="16"/>
        <w:lang w:val="es-AR" w:eastAsia="es-AR"/>
      </w:rPr>
      <mc:AlternateContent>
        <mc:Choice Requires="wps">
          <w:drawing>
            <wp:anchor distT="0" distB="0" distL="114300" distR="114300" simplePos="0" relativeHeight="251715072" behindDoc="0" locked="0" layoutInCell="1" allowOverlap="1" wp14:anchorId="217E797B" wp14:editId="0C071690">
              <wp:simplePos x="0" y="0"/>
              <wp:positionH relativeFrom="column">
                <wp:posOffset>-121285</wp:posOffset>
              </wp:positionH>
              <wp:positionV relativeFrom="paragraph">
                <wp:posOffset>-307521</wp:posOffset>
              </wp:positionV>
              <wp:extent cx="6023610" cy="81153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485580D0" w14:textId="77777777" w:rsidR="00C9171E" w:rsidRPr="00382E14" w:rsidRDefault="00C9171E" w:rsidP="00756FF7">
                          <w:pPr>
                            <w:spacing w:before="0" w:after="0" w:line="276" w:lineRule="auto"/>
                            <w:rPr>
                              <w:sz w:val="16"/>
                              <w:szCs w:val="16"/>
                            </w:rPr>
                          </w:pPr>
                          <w:r>
                            <w:rPr>
                              <w:b/>
                              <w:sz w:val="16"/>
                              <w:szCs w:val="16"/>
                            </w:rPr>
                            <w:t>Secretariado Internacional EITI</w:t>
                          </w:r>
                          <w:r>
                            <w:rPr>
                              <w:sz w:val="16"/>
                              <w:szCs w:val="16"/>
                            </w:rPr>
                            <w:br/>
                            <w:t>Teléfono: +47 222 00 800</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Correo electrónico: secretariat@eiti.org</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Twitter: @EITIorg</w:t>
                          </w:r>
                        </w:p>
                        <w:p w14:paraId="133B972A" w14:textId="77777777" w:rsidR="00C9171E" w:rsidRPr="00382E14" w:rsidRDefault="00C9171E" w:rsidP="00756FF7">
                          <w:pPr>
                            <w:spacing w:before="0" w:after="0" w:line="276" w:lineRule="auto"/>
                            <w:ind w:right="-12"/>
                            <w:rPr>
                              <w:sz w:val="16"/>
                              <w:szCs w:val="16"/>
                            </w:rPr>
                          </w:pPr>
                          <w:r>
                            <w:rPr>
                              <w:sz w:val="16"/>
                              <w:szCs w:val="16"/>
                            </w:rPr>
                            <w:t>Dirección:</w:t>
                          </w:r>
                          <w:r>
                            <w:rPr>
                              <w:b/>
                              <w:sz w:val="16"/>
                              <w:szCs w:val="16"/>
                            </w:rPr>
                            <w:t xml:space="preserve"> </w:t>
                          </w:r>
                          <w:r>
                            <w:rPr>
                              <w:sz w:val="16"/>
                              <w:szCs w:val="16"/>
                            </w:rPr>
                            <w:t>Rådhusgata 26, 0151 Oslo, Noruega</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 xml:space="preserve">www.eiti.org       </w:t>
                          </w:r>
                        </w:p>
                        <w:p w14:paraId="7022D370" w14:textId="77777777" w:rsidR="00C9171E" w:rsidRPr="00382E14" w:rsidRDefault="00C9171E" w:rsidP="00756FF7">
                          <w:pPr>
                            <w:rPr>
                              <w:sz w:val="16"/>
                              <w:szCs w:val="16"/>
                            </w:rPr>
                          </w:pPr>
                        </w:p>
                        <w:p w14:paraId="03165DD6" w14:textId="77777777" w:rsidR="00C9171E" w:rsidRPr="00382E14" w:rsidRDefault="00C9171E"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7E797B" id="_x0000_s1035" type="#_x0000_t202" style="position:absolute;margin-left:-9.55pt;margin-top:-24.2pt;width:474.3pt;height:63.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" filled="f" stroked="f">
              <v:textbox>
                <w:txbxContent>
                  <w:p w14:paraId="485580D0" w14:textId="77777777" w:rsidR="00C9171E" w:rsidRPr="00382E14" w:rsidRDefault="00C9171E" w:rsidP="00756FF7">
                    <w:pPr>
                      <w:spacing w:before="0" w:after="0" w:line="276" w:lineRule="auto"/>
                      <w:rPr>
                        <w:sz w:val="16"/>
                        <w:szCs w:val="16"/>
                      </w:rPr>
                    </w:pPr>
                    <w:r>
                      <w:rPr>
                        <w:b/>
                        <w:sz w:val="16"/>
                        <w:szCs w:val="16"/>
                      </w:rPr>
                      <w:t>Secretariado Internacional EITI</w:t>
                    </w:r>
                    <w:r>
                      <w:rPr>
                        <w:sz w:val="16"/>
                        <w:szCs w:val="16"/>
                      </w:rPr>
                      <w:br/>
                      <w:t>Teléfono: +47 222 00 800</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Correo electrónico: secretariat@eiti.org</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Twitter: @EITIorg</w:t>
                    </w:r>
                  </w:p>
                  <w:p w14:paraId="133B972A" w14:textId="77777777" w:rsidR="00C9171E" w:rsidRPr="00382E14" w:rsidRDefault="00C9171E" w:rsidP="00756FF7">
                    <w:pPr>
                      <w:spacing w:before="0" w:after="0" w:line="276" w:lineRule="auto"/>
                      <w:ind w:right="-12"/>
                      <w:rPr>
                        <w:sz w:val="16"/>
                        <w:szCs w:val="16"/>
                      </w:rPr>
                    </w:pPr>
                    <w:r>
                      <w:rPr>
                        <w:sz w:val="16"/>
                        <w:szCs w:val="16"/>
                      </w:rPr>
                      <w:t>Dirección:</w:t>
                    </w:r>
                    <w:r>
                      <w:rPr>
                        <w:b/>
                        <w:sz w:val="16"/>
                        <w:szCs w:val="16"/>
                      </w:rPr>
                      <w:t xml:space="preserve"> </w:t>
                    </w:r>
                    <w:r>
                      <w:rPr>
                        <w:sz w:val="16"/>
                        <w:szCs w:val="16"/>
                      </w:rPr>
                      <w:t>Rådhusgata 26, 0151 Oslo, Noruega</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 xml:space="preserve">www.eiti.org       </w:t>
                    </w:r>
                  </w:p>
                  <w:p w14:paraId="7022D370" w14:textId="77777777" w:rsidR="00C9171E" w:rsidRPr="00382E14" w:rsidRDefault="00C9171E" w:rsidP="00756FF7">
                    <w:pPr>
                      <w:rPr>
                        <w:sz w:val="16"/>
                        <w:szCs w:val="16"/>
                      </w:rPr>
                    </w:pPr>
                  </w:p>
                  <w:p w14:paraId="03165DD6" w14:textId="77777777" w:rsidR="00C9171E" w:rsidRPr="00382E14" w:rsidRDefault="00C9171E" w:rsidP="00382E14">
                    <w:pPr>
                      <w:rPr>
                        <w:sz w:val="16"/>
                        <w:szCs w:val="16"/>
                      </w:rPr>
                    </w:pPr>
                  </w:p>
                </w:txbxContent>
              </v:textbox>
            </v:shape>
          </w:pict>
        </mc:Fallback>
      </mc:AlternateContent>
    </w:r>
    <w:r w:rsidR="00C1570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2184" w14:textId="77777777" w:rsidR="00C9171E" w:rsidRPr="00004E42" w:rsidRDefault="00C9171E" w:rsidP="00382E14">
    <w:pPr>
      <w:spacing w:line="276" w:lineRule="auto"/>
      <w:rPr>
        <w:sz w:val="16"/>
        <w:szCs w:val="16"/>
      </w:rPr>
    </w:pPr>
    <w:r>
      <w:rPr>
        <w:noProof/>
        <w:sz w:val="16"/>
        <w:szCs w:val="16"/>
        <w:lang w:val="es-AR" w:eastAsia="es-AR"/>
      </w:rPr>
      <mc:AlternateContent>
        <mc:Choice Requires="wps">
          <w:drawing>
            <wp:anchor distT="0" distB="0" distL="114300" distR="114300" simplePos="0" relativeHeight="251669504" behindDoc="0" locked="0" layoutInCell="1" allowOverlap="1" wp14:anchorId="53AD5362" wp14:editId="3B64BED4">
              <wp:simplePos x="0" y="0"/>
              <wp:positionH relativeFrom="column">
                <wp:posOffset>-109320</wp:posOffset>
              </wp:positionH>
              <wp:positionV relativeFrom="paragraph">
                <wp:posOffset>-382584</wp:posOffset>
              </wp:positionV>
              <wp:extent cx="5958840" cy="739739"/>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739"/>
                      </a:xfrm>
                      <a:prstGeom prst="rect">
                        <a:avLst/>
                      </a:prstGeom>
                      <a:noFill/>
                      <a:ln>
                        <a:noFill/>
                      </a:ln>
                      <a:effectLst/>
                      <a:extLst>
                        <a:ext uri="{C572A759-6A51-4108-AA02-DFA0A04FC94B}"/>
                      </a:extLst>
                    </wps:spPr>
                    <wps:txbx>
                      <w:txbxContent>
                        <w:p w14:paraId="71E5CAFB" w14:textId="77777777" w:rsidR="00C9171E" w:rsidRPr="00544AAC" w:rsidRDefault="00C9171E"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Pr>
                              <w:rFonts w:ascii="Franklin Gothic Medium" w:hAnsi="Franklin Gothic Medium"/>
                              <w:noProof/>
                              <w:color w:val="000000"/>
                              <w:sz w:val="20"/>
                              <w:szCs w:val="20"/>
                            </w:rPr>
                            <w:t>1</w:t>
                          </w:r>
                          <w:r w:rsidRPr="00544AAC">
                            <w:rPr>
                              <w:rFonts w:ascii="Franklin Gothic Medium" w:hAnsi="Franklin Gothic Medium"/>
                              <w:color w:val="000000"/>
                              <w:sz w:val="20"/>
                              <w:szCs w:val="20"/>
                            </w:rPr>
                            <w:fldChar w:fldCharType="end"/>
                          </w:r>
                          <w:r>
                            <w:rPr>
                              <w:rFonts w:ascii="Franklin Gothic Medium" w:hAnsi="Franklin Gothic Medium"/>
                              <w:color w:val="000000"/>
                              <w:sz w:val="20"/>
                              <w:szCs w:val="20"/>
                            </w:rPr>
                            <w:t xml:space="preserve"> </w:t>
                          </w:r>
                        </w:p>
                        <w:p w14:paraId="17A8F4F7" w14:textId="77777777" w:rsidR="00C9171E" w:rsidRDefault="00C9171E" w:rsidP="00382E14"/>
                        <w:p w14:paraId="47CA60C0" w14:textId="77777777" w:rsidR="00C9171E" w:rsidRDefault="00C917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D5362" id="_x0000_t202" coordsize="21600,21600" o:spt="202" path="m,l,21600r21600,l21600,xe">
              <v:stroke joinstyle="miter"/>
              <v:path gradientshapeok="t" o:connecttype="rect"/>
            </v:shapetype>
            <v:shape id="_x0000_s1036" type="#_x0000_t202" style="position:absolute;margin-left:-8.6pt;margin-top:-30.1pt;width:469.2pt;height: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" filled="f" stroked="f">
              <v:textbox>
                <w:txbxContent>
                  <w:p w14:paraId="71E5CAFB" w14:textId="77777777" w:rsidR="00C9171E" w:rsidRPr="00544AAC" w:rsidRDefault="00C9171E"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Pr>
                        <w:rFonts w:ascii="Franklin Gothic Medium" w:hAnsi="Franklin Gothic Medium"/>
                        <w:noProof/>
                        <w:color w:val="000000"/>
                        <w:sz w:val="20"/>
                        <w:szCs w:val="20"/>
                      </w:rPr>
                      <w:t>1</w:t>
                    </w:r>
                    <w:r w:rsidRPr="00544AAC">
                      <w:rPr>
                        <w:rFonts w:ascii="Franklin Gothic Medium" w:hAnsi="Franklin Gothic Medium"/>
                        <w:color w:val="000000"/>
                        <w:sz w:val="20"/>
                        <w:szCs w:val="20"/>
                      </w:rPr>
                      <w:fldChar w:fldCharType="end"/>
                    </w:r>
                    <w:r>
                      <w:rPr>
                        <w:rFonts w:ascii="Franklin Gothic Medium" w:hAnsi="Franklin Gothic Medium"/>
                        <w:color w:val="000000"/>
                        <w:sz w:val="20"/>
                        <w:szCs w:val="20"/>
                      </w:rPr>
                      <w:t xml:space="preserve"> </w:t>
                    </w:r>
                  </w:p>
                  <w:p w14:paraId="17A8F4F7" w14:textId="77777777" w:rsidR="00C9171E" w:rsidRDefault="00C9171E" w:rsidP="00382E14"/>
                  <w:p w14:paraId="47CA60C0" w14:textId="77777777" w:rsidR="00C9171E" w:rsidRDefault="00C9171E"/>
                </w:txbxContent>
              </v:textbox>
            </v:shape>
          </w:pict>
        </mc:Fallback>
      </mc:AlternateContent>
    </w:r>
    <w:r>
      <w:rPr>
        <w:noProof/>
        <w:sz w:val="16"/>
        <w:szCs w:val="16"/>
        <w:lang w:val="es-AR" w:eastAsia="es-AR"/>
      </w:rPr>
      <mc:AlternateContent>
        <mc:Choice Requires="wps">
          <w:drawing>
            <wp:anchor distT="0" distB="0" distL="114300" distR="114300" simplePos="0" relativeHeight="251660288" behindDoc="0" locked="0" layoutInCell="1" allowOverlap="1" wp14:anchorId="22F997E5" wp14:editId="5C44ED9A">
              <wp:simplePos x="0" y="0"/>
              <wp:positionH relativeFrom="column">
                <wp:posOffset>-109220</wp:posOffset>
              </wp:positionH>
              <wp:positionV relativeFrom="paragraph">
                <wp:posOffset>-316693</wp:posOffset>
              </wp:positionV>
              <wp:extent cx="6023610" cy="8115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0EF1E666" w14:textId="77777777" w:rsidR="00C9171E" w:rsidRPr="00382E14" w:rsidRDefault="00C9171E" w:rsidP="00382E14">
                          <w:pPr>
                            <w:spacing w:before="0" w:after="0" w:line="276" w:lineRule="auto"/>
                            <w:rPr>
                              <w:sz w:val="16"/>
                              <w:szCs w:val="16"/>
                            </w:rPr>
                          </w:pPr>
                          <w:r>
                            <w:rPr>
                              <w:b/>
                              <w:sz w:val="16"/>
                              <w:szCs w:val="16"/>
                            </w:rPr>
                            <w:t>Secretariado Internacional EITI</w:t>
                          </w:r>
                          <w:r>
                            <w:rPr>
                              <w:sz w:val="16"/>
                              <w:szCs w:val="16"/>
                            </w:rPr>
                            <w:br/>
                            <w:t>Teléfono: +47 222 00 800</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Correo electrónico: secretariat@eiti.org</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Twitter: @EITIorg</w:t>
                          </w:r>
                        </w:p>
                        <w:p w14:paraId="71209AA3" w14:textId="77777777" w:rsidR="00C9171E" w:rsidRPr="00382E14" w:rsidRDefault="00C9171E" w:rsidP="00382E14">
                          <w:pPr>
                            <w:spacing w:before="0" w:after="0" w:line="276" w:lineRule="auto"/>
                            <w:ind w:right="-12"/>
                            <w:rPr>
                              <w:sz w:val="16"/>
                              <w:szCs w:val="16"/>
                            </w:rPr>
                          </w:pPr>
                          <w:r>
                            <w:rPr>
                              <w:sz w:val="16"/>
                              <w:szCs w:val="16"/>
                            </w:rPr>
                            <w:t>Dirección:</w:t>
                          </w:r>
                          <w:r>
                            <w:rPr>
                              <w:b/>
                              <w:sz w:val="16"/>
                              <w:szCs w:val="16"/>
                            </w:rPr>
                            <w:t xml:space="preserve"> </w:t>
                          </w:r>
                          <w:r>
                            <w:rPr>
                              <w:sz w:val="16"/>
                              <w:szCs w:val="16"/>
                            </w:rPr>
                            <w:t>Rådhusgata 26, 0151 Oslo, Noruega</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 xml:space="preserve">www.eiti.org       </w:t>
                          </w:r>
                        </w:p>
                        <w:p w14:paraId="0AD95947" w14:textId="77777777" w:rsidR="00C9171E" w:rsidRPr="00382E14" w:rsidRDefault="00C9171E"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F997E5" id="_x0000_s1037" type="#_x0000_t202" style="position:absolute;margin-left:-8.6pt;margin-top:-24.95pt;width:474.3pt;height:6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" filled="f" stroked="f">
              <v:textbox>
                <w:txbxContent>
                  <w:p w14:paraId="0EF1E666" w14:textId="77777777" w:rsidR="00C9171E" w:rsidRPr="00382E14" w:rsidRDefault="00C9171E" w:rsidP="00382E14">
                    <w:pPr>
                      <w:spacing w:before="0" w:after="0" w:line="276" w:lineRule="auto"/>
                      <w:rPr>
                        <w:sz w:val="16"/>
                        <w:szCs w:val="16"/>
                      </w:rPr>
                    </w:pPr>
                    <w:r>
                      <w:rPr>
                        <w:b/>
                        <w:sz w:val="16"/>
                        <w:szCs w:val="16"/>
                      </w:rPr>
                      <w:t>Secretariado Internacional EITI</w:t>
                    </w:r>
                    <w:r>
                      <w:rPr>
                        <w:sz w:val="16"/>
                        <w:szCs w:val="16"/>
                      </w:rPr>
                      <w:br/>
                      <w:t>Teléfono: +47 222 00 800</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Correo electrónico: secretariat@eiti.org</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Twitter: @EITIorg</w:t>
                    </w:r>
                  </w:p>
                  <w:p w14:paraId="71209AA3" w14:textId="77777777" w:rsidR="00C9171E" w:rsidRPr="00382E14" w:rsidRDefault="00C9171E" w:rsidP="00382E14">
                    <w:pPr>
                      <w:spacing w:before="0" w:after="0" w:line="276" w:lineRule="auto"/>
                      <w:ind w:right="-12"/>
                      <w:rPr>
                        <w:sz w:val="16"/>
                        <w:szCs w:val="16"/>
                      </w:rPr>
                    </w:pPr>
                    <w:r>
                      <w:rPr>
                        <w:sz w:val="16"/>
                        <w:szCs w:val="16"/>
                      </w:rPr>
                      <w:t>Dirección:</w:t>
                    </w:r>
                    <w:r>
                      <w:rPr>
                        <w:b/>
                        <w:sz w:val="16"/>
                        <w:szCs w:val="16"/>
                      </w:rPr>
                      <w:t xml:space="preserve"> </w:t>
                    </w:r>
                    <w:r>
                      <w:rPr>
                        <w:sz w:val="16"/>
                        <w:szCs w:val="16"/>
                      </w:rPr>
                      <w:t>Rådhusgata 26, 0151 Oslo, Noruega</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 xml:space="preserve">www.eiti.org       </w:t>
                    </w:r>
                  </w:p>
                  <w:p w14:paraId="0AD95947" w14:textId="77777777" w:rsidR="00C9171E" w:rsidRPr="00382E14" w:rsidRDefault="00C9171E" w:rsidP="00382E14">
                    <w:pP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C2CCD" w14:textId="77777777" w:rsidR="0008333C" w:rsidRDefault="0008333C" w:rsidP="00347D13">
      <w:r>
        <w:separator/>
      </w:r>
    </w:p>
  </w:footnote>
  <w:footnote w:type="continuationSeparator" w:id="0">
    <w:p w14:paraId="66A15843" w14:textId="77777777" w:rsidR="0008333C" w:rsidRDefault="0008333C" w:rsidP="00347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F7B7" w14:textId="6AEBD0F4" w:rsidR="00C9171E" w:rsidRPr="00735C4E" w:rsidRDefault="00C9171E" w:rsidP="00B108FA">
    <w:pPr>
      <w:pStyle w:val="HeaderDate"/>
      <w:rPr>
        <w:lang w:val="en-US"/>
      </w:rPr>
    </w:pPr>
    <w:r>
      <w:rPr>
        <w:lang w:val="es-AR" w:eastAsia="es-AR"/>
      </w:rPr>
      <mc:AlternateContent>
        <mc:Choice Requires="wps">
          <w:drawing>
            <wp:anchor distT="0" distB="0" distL="114300" distR="114300" simplePos="0" relativeHeight="251757056" behindDoc="0" locked="0" layoutInCell="1" allowOverlap="1" wp14:anchorId="28EB86AA" wp14:editId="6E99FC20">
              <wp:simplePos x="0" y="0"/>
              <wp:positionH relativeFrom="column">
                <wp:posOffset>5784215</wp:posOffset>
              </wp:positionH>
              <wp:positionV relativeFrom="paragraph">
                <wp:posOffset>-49530</wp:posOffset>
              </wp:positionV>
              <wp:extent cx="522584" cy="246380"/>
              <wp:effectExtent l="0" t="0" r="0" b="0"/>
              <wp:wrapNone/>
              <wp:docPr id="9" name="Rectangle 9"/>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49200" id="Rectangle 9" o:spid="_x0000_s1026" style="position:absolute;margin-left:455.45pt;margin-top:-3.9pt;width:41.15pt;height:19.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y0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" fillcolor="white [3212]" stroked="f" strokeweight="1pt"/>
          </w:pict>
        </mc:Fallback>
      </mc:AlternateContent>
    </w:r>
    <w:r>
      <w:rPr>
        <w:lang w:val="es-AR" w:eastAsia="es-AR"/>
      </w:rPr>
      <mc:AlternateContent>
        <mc:Choice Requires="wps">
          <w:drawing>
            <wp:anchor distT="0" distB="0" distL="114300" distR="114300" simplePos="0" relativeHeight="251659264" behindDoc="0" locked="0" layoutInCell="1" allowOverlap="1" wp14:anchorId="246A45B2" wp14:editId="1C009110">
              <wp:simplePos x="0" y="0"/>
              <wp:positionH relativeFrom="column">
                <wp:posOffset>5768340</wp:posOffset>
              </wp:positionH>
              <wp:positionV relativeFrom="paragraph">
                <wp:posOffset>-133907</wp:posOffset>
              </wp:positionV>
              <wp:extent cx="522584" cy="246380"/>
              <wp:effectExtent l="0" t="0" r="0" b="0"/>
              <wp:wrapNone/>
              <wp:docPr id="10" name="Rectangle 10"/>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9C3AC9" id="Rectangle 10" o:spid="_x0000_s1026" style="position:absolute;margin-left:454.2pt;margin-top:-10.55pt;width:41.1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9ilAIAAIU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" fillcolor="white [3212]" stroked="f" strokeweight="1pt"/>
          </w:pict>
        </mc:Fallback>
      </mc:AlternateContent>
    </w:r>
    <w:r>
      <w:rPr>
        <w:lang w:val="es-AR" w:eastAsia="es-AR"/>
      </w:rPr>
      <mc:AlternateContent>
        <mc:Choice Requires="wpg">
          <w:drawing>
            <wp:anchor distT="0" distB="0" distL="114300" distR="114300" simplePos="0" relativeHeight="251668480" behindDoc="0" locked="0" layoutInCell="1" allowOverlap="1" wp14:anchorId="5CC9CCA8" wp14:editId="44BD2B90">
              <wp:simplePos x="0" y="0"/>
              <wp:positionH relativeFrom="column">
                <wp:posOffset>0</wp:posOffset>
              </wp:positionH>
              <wp:positionV relativeFrom="paragraph">
                <wp:posOffset>3175</wp:posOffset>
              </wp:positionV>
              <wp:extent cx="6061710" cy="4572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55"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6"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7"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8"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9"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0"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1"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2"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BA221" id="Group 54" o:spid="_x0000_s1026" style="position:absolute;margin-left:0;margin-top:.25pt;width:477.3pt;height:3.6pt;z-index:251668480"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" fillcolor="#31aed6" stroked="f" strokecolor="#4a7ebb">
                <v:shadow opacity="22936f" origin=",.5" offset="0,.63889mm"/>
                <v:path arrowok="t"/>
              </v:rect>
            </v:group>
          </w:pict>
        </mc:Fallback>
      </mc:AlternateContent>
    </w:r>
    <w:r w:rsidRPr="00735C4E">
      <w:rPr>
        <w:rFonts w:ascii="Myriad Pro" w:hAnsi="Myriad Pro"/>
        <w:lang w:val="en-US"/>
      </w:rPr>
      <w:tab/>
    </w:r>
    <w:r w:rsidRPr="00735C4E">
      <w:rPr>
        <w:rFonts w:ascii="Myriad Pro" w:hAnsi="Myriad Pro"/>
        <w:lang w:val="en-US"/>
      </w:rPr>
      <w:br/>
    </w:r>
    <w:r w:rsidR="008F1E50" w:rsidRPr="00735C4E">
      <w:rPr>
        <w:lang w:val="en-US"/>
      </w:rPr>
      <w:t>Template for data collection</w:t>
    </w:r>
    <w:r w:rsidRPr="00735C4E">
      <w:rPr>
        <w:lang w:val="en-US"/>
      </w:rPr>
      <w:br/>
    </w:r>
    <w:r w:rsidR="008F1E50" w:rsidRPr="00735C4E">
      <w:rPr>
        <w:lang w:val="en-US"/>
      </w:rPr>
      <w:t>Stakeholder engagement</w:t>
    </w:r>
  </w:p>
  <w:p w14:paraId="6E547009" w14:textId="43995F25" w:rsidR="00C9171E" w:rsidRPr="00735C4E" w:rsidRDefault="00C9171E" w:rsidP="00B108FA">
    <w:pPr>
      <w:pStyle w:val="HeaderDate"/>
      <w:rPr>
        <w:lang w:val="en-US"/>
      </w:rPr>
    </w:pPr>
    <w:r>
      <w:rPr>
        <w:lang w:val="es-AR" w:eastAsia="es-AR"/>
      </w:rPr>
      <mc:AlternateContent>
        <mc:Choice Requires="wps">
          <w:drawing>
            <wp:anchor distT="0" distB="0" distL="114300" distR="114300" simplePos="0" relativeHeight="251759104" behindDoc="0" locked="0" layoutInCell="1" allowOverlap="1" wp14:anchorId="0AAC7C36" wp14:editId="1625CFC1">
              <wp:simplePos x="0" y="0"/>
              <wp:positionH relativeFrom="column">
                <wp:posOffset>5770606</wp:posOffset>
              </wp:positionH>
              <wp:positionV relativeFrom="paragraph">
                <wp:posOffset>149225</wp:posOffset>
              </wp:positionV>
              <wp:extent cx="522584" cy="246380"/>
              <wp:effectExtent l="0" t="0" r="0" b="0"/>
              <wp:wrapNone/>
              <wp:docPr id="5" name="Rectangle 5"/>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A4047" id="Rectangle 5" o:spid="_x0000_s1026" style="position:absolute;margin-left:454.4pt;margin-top:11.75pt;width:41.15pt;height:19.4pt;z-index:25175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fl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" fillcolor="white [3212]" stroked="f" strokeweight="1pt"/>
          </w:pict>
        </mc:Fallback>
      </mc:AlternateContent>
    </w:r>
    <w:r w:rsidRPr="00735C4E">
      <w:rPr>
        <w:lang w:val="en-US"/>
      </w:rPr>
      <w:tab/>
    </w:r>
    <w:r w:rsidRPr="00735C4E">
      <w:rPr>
        <w:lang w:val="en-US"/>
      </w:rPr>
      <w:tab/>
    </w:r>
    <w:r w:rsidR="008F1E50" w:rsidRPr="00735C4E">
      <w:rPr>
        <w:lang w:val="en-US"/>
      </w:rPr>
      <w:t>June</w:t>
    </w:r>
    <w:r w:rsidRPr="00735C4E">
      <w:rPr>
        <w:lang w:val="en-US"/>
      </w:rPr>
      <w:t xml:space="preserve"> 202</w:t>
    </w:r>
    <w:r w:rsidR="008F1E50" w:rsidRPr="00735C4E">
      <w:rPr>
        <w:lang w:val="en-US"/>
      </w:rPr>
      <w:t>2</w:t>
    </w:r>
    <w:r w:rsidRPr="00735C4E">
      <w:rPr>
        <w:lang w:val="en-US"/>
      </w:rPr>
      <w:br/>
    </w:r>
    <w:r w:rsidRPr="00735C4E">
      <w:rPr>
        <w:rFonts w:ascii="Arial" w:hAnsi="Arial"/>
        <w:color w:val="FF0000"/>
        <w:sz w:val="21"/>
        <w:szCs w:val="21"/>
        <w:lang w:val="en-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42B6" w14:textId="77777777" w:rsidR="00C9171E" w:rsidRPr="006867A1" w:rsidRDefault="00C9171E" w:rsidP="006867A1">
    <w:pPr>
      <w:pStyle w:val="Style1"/>
    </w:pPr>
    <w:r>
      <w:rPr>
        <w:lang w:val="es-AR" w:eastAsia="es-AR"/>
      </w:rPr>
      <w:drawing>
        <wp:anchor distT="0" distB="0" distL="114300" distR="114300" simplePos="0" relativeHeight="251664384" behindDoc="0" locked="0" layoutInCell="1" allowOverlap="1" wp14:anchorId="06F9529B" wp14:editId="25E2B1F1">
          <wp:simplePos x="0" y="0"/>
          <wp:positionH relativeFrom="column">
            <wp:posOffset>-92075</wp:posOffset>
          </wp:positionH>
          <wp:positionV relativeFrom="paragraph">
            <wp:posOffset>-126365</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25" name="Picture 66"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0FCAA" w14:textId="1D8FC49B" w:rsidR="00C9171E" w:rsidRPr="008F1E50" w:rsidRDefault="008F1E50" w:rsidP="006867A1">
    <w:pPr>
      <w:pStyle w:val="HeaderDate"/>
      <w:rPr>
        <w:lang w:val="en-US"/>
      </w:rPr>
    </w:pPr>
    <w:r w:rsidRPr="008F1E50">
      <w:rPr>
        <w:lang w:val="en-US"/>
      </w:rPr>
      <w:t>Template for data collection</w:t>
    </w:r>
    <w:r w:rsidR="00C9171E" w:rsidRPr="008F1E50">
      <w:rPr>
        <w:lang w:val="en-US"/>
      </w:rPr>
      <w:br/>
    </w:r>
    <w:r w:rsidRPr="008F1E50">
      <w:rPr>
        <w:lang w:val="en-US"/>
      </w:rPr>
      <w:t>Stakeholder engagement</w:t>
    </w:r>
  </w:p>
  <w:p w14:paraId="4AA9B03E" w14:textId="7929CB86" w:rsidR="00C9171E" w:rsidRPr="006867A1" w:rsidRDefault="00C9171E" w:rsidP="006867A1">
    <w:pPr>
      <w:pStyle w:val="HeaderDate"/>
    </w:pPr>
    <w:r>
      <w:rPr>
        <w:lang w:val="es-AR" w:eastAsia="es-AR"/>
      </w:rPr>
      <mc:AlternateContent>
        <mc:Choice Requires="wps">
          <w:drawing>
            <wp:anchor distT="0" distB="0" distL="114300" distR="114300" simplePos="0" relativeHeight="251658240" behindDoc="0" locked="0" layoutInCell="1" allowOverlap="1" wp14:anchorId="04D135C8" wp14:editId="6908FB37">
              <wp:simplePos x="0" y="0"/>
              <wp:positionH relativeFrom="column">
                <wp:posOffset>5770606</wp:posOffset>
              </wp:positionH>
              <wp:positionV relativeFrom="paragraph">
                <wp:posOffset>149225</wp:posOffset>
              </wp:positionV>
              <wp:extent cx="522584" cy="246380"/>
              <wp:effectExtent l="0" t="0" r="0" b="0"/>
              <wp:wrapNone/>
              <wp:docPr id="38" name="Rectangle 38"/>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869A40" id="Rectangle 38" o:spid="_x0000_s1026" style="position:absolute;margin-left:454.4pt;margin-top:11.75pt;width:41.15pt;height:19.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" fillcolor="white [3212]" stroked="f" strokeweight="1pt"/>
          </w:pict>
        </mc:Fallback>
      </mc:AlternateContent>
    </w:r>
    <w:r w:rsidRPr="008F1E50">
      <w:rPr>
        <w:lang w:val="en-US"/>
      </w:rPr>
      <w:tab/>
    </w:r>
    <w:r w:rsidRPr="008F1E50">
      <w:rPr>
        <w:lang w:val="en-US"/>
      </w:rPr>
      <w:tab/>
    </w:r>
    <w:r>
      <w:t>Jun</w:t>
    </w:r>
    <w:r w:rsidR="008F1E50">
      <w:t>e</w:t>
    </w:r>
    <w:r>
      <w:t xml:space="preserve"> 2022</w:t>
    </w:r>
  </w:p>
  <w:p w14:paraId="6ADB13FC" w14:textId="77777777" w:rsidR="00C9171E" w:rsidRPr="00664C86" w:rsidRDefault="00C9171E" w:rsidP="006867A1">
    <w:pPr>
      <w:tabs>
        <w:tab w:val="right" w:pos="9498"/>
      </w:tabs>
      <w:rPr>
        <w:rFonts w:ascii="Franklin Gothic Medium" w:hAnsi="Franklin Gothic Medium"/>
      </w:rPr>
    </w:pPr>
    <w:r>
      <w:rPr>
        <w:noProof/>
        <w:lang w:val="es-AR" w:eastAsia="es-AR"/>
      </w:rPr>
      <mc:AlternateContent>
        <mc:Choice Requires="wpg">
          <w:drawing>
            <wp:anchor distT="0" distB="0" distL="114300" distR="114300" simplePos="0" relativeHeight="251652096" behindDoc="0" locked="0" layoutInCell="1" allowOverlap="1" wp14:anchorId="189A6AB6" wp14:editId="76FC9A03">
              <wp:simplePos x="0" y="0"/>
              <wp:positionH relativeFrom="column">
                <wp:posOffset>-635</wp:posOffset>
              </wp:positionH>
              <wp:positionV relativeFrom="paragraph">
                <wp:posOffset>90170</wp:posOffset>
              </wp:positionV>
              <wp:extent cx="6061710" cy="4572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31"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2"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3"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5"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1"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2"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3"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4"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DD9FE2" id="Group 29" o:spid="_x0000_s1026" style="position:absolute;margin-left:-.05pt;margin-top:7.1pt;width:477.3pt;height:3.6pt;z-index:251652096"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" fillcolor="#31aed6" stroked="f" strokecolor="#4a7ebb">
                <v:shadow opacity="22936f" origin=",.5" offset="0,.63889mm"/>
                <v:path arrowok="t"/>
              </v:rect>
            </v:group>
          </w:pict>
        </mc:Fallback>
      </mc:AlternateContent>
    </w:r>
    <w:r>
      <w:rPr>
        <w:rFonts w:ascii="Franklin Gothic Medium" w:hAnsi="Franklin Gothic Medium"/>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9A0"/>
    <w:multiLevelType w:val="hybridMultilevel"/>
    <w:tmpl w:val="47E6C3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F32C21"/>
    <w:multiLevelType w:val="hybridMultilevel"/>
    <w:tmpl w:val="34F04B10"/>
    <w:lvl w:ilvl="0" w:tplc="077215B6">
      <w:start w:val="2"/>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00B88"/>
    <w:multiLevelType w:val="hybridMultilevel"/>
    <w:tmpl w:val="3B244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A5357"/>
    <w:multiLevelType w:val="hybridMultilevel"/>
    <w:tmpl w:val="F3245A6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56A2E8B"/>
    <w:multiLevelType w:val="hybridMultilevel"/>
    <w:tmpl w:val="9626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51E45"/>
    <w:multiLevelType w:val="hybridMultilevel"/>
    <w:tmpl w:val="97C04EC8"/>
    <w:lvl w:ilvl="0" w:tplc="B6AC8742">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B0D093E"/>
    <w:multiLevelType w:val="hybridMultilevel"/>
    <w:tmpl w:val="86387A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C687F08"/>
    <w:multiLevelType w:val="hybridMultilevel"/>
    <w:tmpl w:val="4D4A7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7B2AE8"/>
    <w:multiLevelType w:val="hybridMultilevel"/>
    <w:tmpl w:val="2A04456C"/>
    <w:lvl w:ilvl="0" w:tplc="2D9AD6D4">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F855DF1"/>
    <w:multiLevelType w:val="hybridMultilevel"/>
    <w:tmpl w:val="52BC6C12"/>
    <w:lvl w:ilvl="0" w:tplc="04090013">
      <w:start w:val="1"/>
      <w:numFmt w:val="upperRoman"/>
      <w:lvlText w:val="%1."/>
      <w:lvlJc w:val="right"/>
      <w:pPr>
        <w:ind w:left="720" w:hanging="360"/>
      </w:pPr>
      <w:rPr>
        <w:rFonts w:hint="default"/>
        <w:w w:val="105"/>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6607745"/>
    <w:multiLevelType w:val="hybridMultilevel"/>
    <w:tmpl w:val="A2DC3E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6956941"/>
    <w:multiLevelType w:val="multilevel"/>
    <w:tmpl w:val="3E28D3E4"/>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0D4473"/>
    <w:multiLevelType w:val="hybridMultilevel"/>
    <w:tmpl w:val="A59A8C28"/>
    <w:lvl w:ilvl="0" w:tplc="A76A0E58">
      <w:start w:val="7"/>
      <w:numFmt w:val="bullet"/>
      <w:lvlText w:val="-"/>
      <w:lvlJc w:val="left"/>
      <w:pPr>
        <w:ind w:left="1060" w:hanging="700"/>
      </w:pPr>
      <w:rPr>
        <w:rFonts w:ascii="Cambria" w:eastAsia="Times New Roman" w:hAnsi="Cambria"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A3F46"/>
    <w:multiLevelType w:val="hybridMultilevel"/>
    <w:tmpl w:val="47E6C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515B50"/>
    <w:multiLevelType w:val="multilevel"/>
    <w:tmpl w:val="CAF6E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957557"/>
    <w:multiLevelType w:val="hybridMultilevel"/>
    <w:tmpl w:val="57525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E4121"/>
    <w:multiLevelType w:val="multilevel"/>
    <w:tmpl w:val="BBBA7B58"/>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31247FB7"/>
    <w:multiLevelType w:val="hybridMultilevel"/>
    <w:tmpl w:val="EACE7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82557F"/>
    <w:multiLevelType w:val="hybridMultilevel"/>
    <w:tmpl w:val="EACE7D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AF5F74"/>
    <w:multiLevelType w:val="hybridMultilevel"/>
    <w:tmpl w:val="084A5814"/>
    <w:lvl w:ilvl="0" w:tplc="077215B6">
      <w:start w:val="2"/>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264B14"/>
    <w:multiLevelType w:val="hybridMultilevel"/>
    <w:tmpl w:val="2BF8309C"/>
    <w:lvl w:ilvl="0" w:tplc="DC1477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AF79B2"/>
    <w:multiLevelType w:val="hybridMultilevel"/>
    <w:tmpl w:val="7B18D8B6"/>
    <w:lvl w:ilvl="0" w:tplc="8D2C6E56">
      <w:start w:val="1"/>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833F69"/>
    <w:multiLevelType w:val="hybridMultilevel"/>
    <w:tmpl w:val="A14C69C4"/>
    <w:lvl w:ilvl="0" w:tplc="BB403CF4">
      <w:start w:val="13"/>
      <w:numFmt w:val="bullet"/>
      <w:lvlText w:val=""/>
      <w:lvlJc w:val="left"/>
      <w:pPr>
        <w:ind w:left="360" w:hanging="360"/>
      </w:pPr>
      <w:rPr>
        <w:rFonts w:ascii="Symbol" w:eastAsiaTheme="minorHAnsi" w:hAnsi="Symbol"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43E14B2B"/>
    <w:multiLevelType w:val="multilevel"/>
    <w:tmpl w:val="DCCE8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C01037"/>
    <w:multiLevelType w:val="hybridMultilevel"/>
    <w:tmpl w:val="13727FCA"/>
    <w:lvl w:ilvl="0" w:tplc="077215B6">
      <w:start w:val="2"/>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F31BA3"/>
    <w:multiLevelType w:val="hybridMultilevel"/>
    <w:tmpl w:val="C48E2BDA"/>
    <w:lvl w:ilvl="0" w:tplc="077215B6">
      <w:start w:val="2"/>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4139A8"/>
    <w:multiLevelType w:val="hybridMultilevel"/>
    <w:tmpl w:val="88C2F1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6B356C"/>
    <w:multiLevelType w:val="hybridMultilevel"/>
    <w:tmpl w:val="929E3DC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53756784"/>
    <w:multiLevelType w:val="hybridMultilevel"/>
    <w:tmpl w:val="417CB1F0"/>
    <w:lvl w:ilvl="0" w:tplc="2DA8D490">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4EC2F5A"/>
    <w:multiLevelType w:val="hybridMultilevel"/>
    <w:tmpl w:val="7B2CC0A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5BC43824"/>
    <w:multiLevelType w:val="multilevel"/>
    <w:tmpl w:val="E46EF4B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5DC40530"/>
    <w:multiLevelType w:val="hybridMultilevel"/>
    <w:tmpl w:val="EACE7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2F1AC8"/>
    <w:multiLevelType w:val="hybridMultilevel"/>
    <w:tmpl w:val="EACE7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A7703E"/>
    <w:multiLevelType w:val="hybridMultilevel"/>
    <w:tmpl w:val="AEDCB3F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5D675B"/>
    <w:multiLevelType w:val="hybridMultilevel"/>
    <w:tmpl w:val="6298E78E"/>
    <w:lvl w:ilvl="0" w:tplc="FB5C90B8">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A056520"/>
    <w:multiLevelType w:val="hybridMultilevel"/>
    <w:tmpl w:val="1826D7A8"/>
    <w:lvl w:ilvl="0" w:tplc="1DEA22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7A2C4FE7"/>
    <w:multiLevelType w:val="multilevel"/>
    <w:tmpl w:val="38544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6E2F01"/>
    <w:multiLevelType w:val="hybridMultilevel"/>
    <w:tmpl w:val="6660CA0E"/>
    <w:lvl w:ilvl="0" w:tplc="11147E1E">
      <w:start w:val="1"/>
      <w:numFmt w:val="decimal"/>
      <w:pStyle w:val="Titulo2"/>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81A86"/>
    <w:multiLevelType w:val="hybridMultilevel"/>
    <w:tmpl w:val="99A0FC0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7EDF17C7"/>
    <w:multiLevelType w:val="hybridMultilevel"/>
    <w:tmpl w:val="7B8C4B0A"/>
    <w:lvl w:ilvl="0" w:tplc="F7007128">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06727359">
    <w:abstractNumId w:val="26"/>
  </w:num>
  <w:num w:numId="2" w16cid:durableId="1620529441">
    <w:abstractNumId w:val="30"/>
  </w:num>
  <w:num w:numId="3" w16cid:durableId="2124299094">
    <w:abstractNumId w:val="16"/>
  </w:num>
  <w:num w:numId="4" w16cid:durableId="630718742">
    <w:abstractNumId w:val="14"/>
  </w:num>
  <w:num w:numId="5" w16cid:durableId="229074755">
    <w:abstractNumId w:val="36"/>
  </w:num>
  <w:num w:numId="6" w16cid:durableId="21637766">
    <w:abstractNumId w:val="23"/>
  </w:num>
  <w:num w:numId="7" w16cid:durableId="779029424">
    <w:abstractNumId w:val="8"/>
  </w:num>
  <w:num w:numId="8" w16cid:durableId="496768520">
    <w:abstractNumId w:val="5"/>
  </w:num>
  <w:num w:numId="9" w16cid:durableId="1236932888">
    <w:abstractNumId w:val="27"/>
  </w:num>
  <w:num w:numId="10" w16cid:durableId="1839152175">
    <w:abstractNumId w:val="34"/>
  </w:num>
  <w:num w:numId="11" w16cid:durableId="1723014261">
    <w:abstractNumId w:val="28"/>
  </w:num>
  <w:num w:numId="12" w16cid:durableId="891959953">
    <w:abstractNumId w:val="20"/>
  </w:num>
  <w:num w:numId="13" w16cid:durableId="806049633">
    <w:abstractNumId w:val="7"/>
  </w:num>
  <w:num w:numId="14" w16cid:durableId="959382221">
    <w:abstractNumId w:val="13"/>
  </w:num>
  <w:num w:numId="15" w16cid:durableId="2117754292">
    <w:abstractNumId w:val="39"/>
  </w:num>
  <w:num w:numId="16" w16cid:durableId="1504934380">
    <w:abstractNumId w:val="32"/>
  </w:num>
  <w:num w:numId="17" w16cid:durableId="304236838">
    <w:abstractNumId w:val="9"/>
  </w:num>
  <w:num w:numId="18" w16cid:durableId="1840651643">
    <w:abstractNumId w:val="4"/>
  </w:num>
  <w:num w:numId="19" w16cid:durableId="1219172273">
    <w:abstractNumId w:val="11"/>
  </w:num>
  <w:num w:numId="20" w16cid:durableId="1375348406">
    <w:abstractNumId w:val="33"/>
  </w:num>
  <w:num w:numId="21" w16cid:durableId="1441560465">
    <w:abstractNumId w:val="37"/>
  </w:num>
  <w:num w:numId="22" w16cid:durableId="1740856840">
    <w:abstractNumId w:val="12"/>
  </w:num>
  <w:num w:numId="23" w16cid:durableId="1961840110">
    <w:abstractNumId w:val="2"/>
  </w:num>
  <w:num w:numId="24" w16cid:durableId="1370451088">
    <w:abstractNumId w:val="15"/>
  </w:num>
  <w:num w:numId="25" w16cid:durableId="25758285">
    <w:abstractNumId w:val="1"/>
  </w:num>
  <w:num w:numId="26" w16cid:durableId="706368509">
    <w:abstractNumId w:val="25"/>
  </w:num>
  <w:num w:numId="27" w16cid:durableId="1035694215">
    <w:abstractNumId w:val="19"/>
  </w:num>
  <w:num w:numId="28" w16cid:durableId="1698851194">
    <w:abstractNumId w:val="24"/>
  </w:num>
  <w:num w:numId="29" w16cid:durableId="1384019036">
    <w:abstractNumId w:val="18"/>
  </w:num>
  <w:num w:numId="30" w16cid:durableId="994838497">
    <w:abstractNumId w:val="17"/>
  </w:num>
  <w:num w:numId="31" w16cid:durableId="1550848240">
    <w:abstractNumId w:val="31"/>
  </w:num>
  <w:num w:numId="32" w16cid:durableId="101995423">
    <w:abstractNumId w:val="21"/>
  </w:num>
  <w:num w:numId="33" w16cid:durableId="1759520114">
    <w:abstractNumId w:val="6"/>
  </w:num>
  <w:num w:numId="34" w16cid:durableId="1314942068">
    <w:abstractNumId w:val="35"/>
  </w:num>
  <w:num w:numId="35" w16cid:durableId="2027781245">
    <w:abstractNumId w:val="22"/>
  </w:num>
  <w:num w:numId="36" w16cid:durableId="1529635558">
    <w:abstractNumId w:val="10"/>
  </w:num>
  <w:num w:numId="37" w16cid:durableId="1249731688">
    <w:abstractNumId w:val="29"/>
  </w:num>
  <w:num w:numId="38" w16cid:durableId="1074670880">
    <w:abstractNumId w:val="38"/>
  </w:num>
  <w:num w:numId="39" w16cid:durableId="1766153073">
    <w:abstractNumId w:val="3"/>
  </w:num>
  <w:num w:numId="40" w16cid:durableId="1115635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8FA"/>
    <w:rsid w:val="000005F4"/>
    <w:rsid w:val="00002A47"/>
    <w:rsid w:val="00004773"/>
    <w:rsid w:val="00004E42"/>
    <w:rsid w:val="00011E54"/>
    <w:rsid w:val="00011F99"/>
    <w:rsid w:val="000131DE"/>
    <w:rsid w:val="0001325A"/>
    <w:rsid w:val="00015741"/>
    <w:rsid w:val="00015ACD"/>
    <w:rsid w:val="00021163"/>
    <w:rsid w:val="0002331E"/>
    <w:rsid w:val="00023382"/>
    <w:rsid w:val="00026E32"/>
    <w:rsid w:val="00030157"/>
    <w:rsid w:val="00033EBE"/>
    <w:rsid w:val="000340FC"/>
    <w:rsid w:val="00036065"/>
    <w:rsid w:val="000414F9"/>
    <w:rsid w:val="00041DBE"/>
    <w:rsid w:val="00042E3B"/>
    <w:rsid w:val="00043A4E"/>
    <w:rsid w:val="00051001"/>
    <w:rsid w:val="000533C7"/>
    <w:rsid w:val="00060581"/>
    <w:rsid w:val="00060EB7"/>
    <w:rsid w:val="0006225B"/>
    <w:rsid w:val="00063749"/>
    <w:rsid w:val="000668ED"/>
    <w:rsid w:val="00066EEE"/>
    <w:rsid w:val="000707CE"/>
    <w:rsid w:val="00072239"/>
    <w:rsid w:val="0007300B"/>
    <w:rsid w:val="000748AF"/>
    <w:rsid w:val="00081E3D"/>
    <w:rsid w:val="00082E9C"/>
    <w:rsid w:val="0008333C"/>
    <w:rsid w:val="000877FF"/>
    <w:rsid w:val="000905E9"/>
    <w:rsid w:val="00090A52"/>
    <w:rsid w:val="00091D7D"/>
    <w:rsid w:val="00091E3E"/>
    <w:rsid w:val="00093673"/>
    <w:rsid w:val="00094D9F"/>
    <w:rsid w:val="000969B1"/>
    <w:rsid w:val="000A7397"/>
    <w:rsid w:val="000B11A5"/>
    <w:rsid w:val="000B29E8"/>
    <w:rsid w:val="000B2E88"/>
    <w:rsid w:val="000B6783"/>
    <w:rsid w:val="000B6AE2"/>
    <w:rsid w:val="000C0995"/>
    <w:rsid w:val="000C137C"/>
    <w:rsid w:val="000C3F6B"/>
    <w:rsid w:val="000C46B4"/>
    <w:rsid w:val="000C470B"/>
    <w:rsid w:val="000C5D1E"/>
    <w:rsid w:val="000C6738"/>
    <w:rsid w:val="000D4ACE"/>
    <w:rsid w:val="000D5085"/>
    <w:rsid w:val="000D56C4"/>
    <w:rsid w:val="000D69F6"/>
    <w:rsid w:val="000D7800"/>
    <w:rsid w:val="000E1261"/>
    <w:rsid w:val="000E1823"/>
    <w:rsid w:val="000E329D"/>
    <w:rsid w:val="000E3492"/>
    <w:rsid w:val="000E6EE3"/>
    <w:rsid w:val="000E755E"/>
    <w:rsid w:val="000F3053"/>
    <w:rsid w:val="000F4CC8"/>
    <w:rsid w:val="000F548A"/>
    <w:rsid w:val="0010369D"/>
    <w:rsid w:val="00104916"/>
    <w:rsid w:val="001118A5"/>
    <w:rsid w:val="00112ACA"/>
    <w:rsid w:val="00116A9F"/>
    <w:rsid w:val="00117153"/>
    <w:rsid w:val="001175CA"/>
    <w:rsid w:val="00120865"/>
    <w:rsid w:val="00121A18"/>
    <w:rsid w:val="0012521D"/>
    <w:rsid w:val="0013172B"/>
    <w:rsid w:val="001317D0"/>
    <w:rsid w:val="0013728E"/>
    <w:rsid w:val="0013735C"/>
    <w:rsid w:val="00140927"/>
    <w:rsid w:val="00142FF1"/>
    <w:rsid w:val="00143CA6"/>
    <w:rsid w:val="00147272"/>
    <w:rsid w:val="00151192"/>
    <w:rsid w:val="00151E2C"/>
    <w:rsid w:val="001532DA"/>
    <w:rsid w:val="0016070A"/>
    <w:rsid w:val="001642E5"/>
    <w:rsid w:val="00164E67"/>
    <w:rsid w:val="00165E41"/>
    <w:rsid w:val="001669D6"/>
    <w:rsid w:val="0016736F"/>
    <w:rsid w:val="0016784D"/>
    <w:rsid w:val="00182399"/>
    <w:rsid w:val="001835D9"/>
    <w:rsid w:val="001962B1"/>
    <w:rsid w:val="00196621"/>
    <w:rsid w:val="00197AF9"/>
    <w:rsid w:val="001A11A3"/>
    <w:rsid w:val="001B4977"/>
    <w:rsid w:val="001C031B"/>
    <w:rsid w:val="001C1FE4"/>
    <w:rsid w:val="001D605F"/>
    <w:rsid w:val="001D6AF2"/>
    <w:rsid w:val="001E29A8"/>
    <w:rsid w:val="001E3662"/>
    <w:rsid w:val="001E402C"/>
    <w:rsid w:val="001E4F47"/>
    <w:rsid w:val="001E58AF"/>
    <w:rsid w:val="001E7C29"/>
    <w:rsid w:val="001F13E0"/>
    <w:rsid w:val="001F2D7D"/>
    <w:rsid w:val="001F50D4"/>
    <w:rsid w:val="001F7A1F"/>
    <w:rsid w:val="00204379"/>
    <w:rsid w:val="0020556F"/>
    <w:rsid w:val="002072AF"/>
    <w:rsid w:val="0020746F"/>
    <w:rsid w:val="00215B8E"/>
    <w:rsid w:val="00224546"/>
    <w:rsid w:val="0022732E"/>
    <w:rsid w:val="00230AFF"/>
    <w:rsid w:val="002317AE"/>
    <w:rsid w:val="00231A97"/>
    <w:rsid w:val="00231AC4"/>
    <w:rsid w:val="002400B2"/>
    <w:rsid w:val="00245F7A"/>
    <w:rsid w:val="00246008"/>
    <w:rsid w:val="0024656C"/>
    <w:rsid w:val="00247D94"/>
    <w:rsid w:val="00257524"/>
    <w:rsid w:val="00262E2D"/>
    <w:rsid w:val="00265AF2"/>
    <w:rsid w:val="00266D65"/>
    <w:rsid w:val="002750C9"/>
    <w:rsid w:val="00275CAD"/>
    <w:rsid w:val="002807BD"/>
    <w:rsid w:val="0028325F"/>
    <w:rsid w:val="002834BE"/>
    <w:rsid w:val="00283E27"/>
    <w:rsid w:val="00287264"/>
    <w:rsid w:val="002901D2"/>
    <w:rsid w:val="00294FB4"/>
    <w:rsid w:val="0029522E"/>
    <w:rsid w:val="0029553D"/>
    <w:rsid w:val="002A00A4"/>
    <w:rsid w:val="002A0ED1"/>
    <w:rsid w:val="002A2E0A"/>
    <w:rsid w:val="002B2A77"/>
    <w:rsid w:val="002B36FB"/>
    <w:rsid w:val="002B5412"/>
    <w:rsid w:val="002C6FFA"/>
    <w:rsid w:val="002D1430"/>
    <w:rsid w:val="002D1698"/>
    <w:rsid w:val="002D2318"/>
    <w:rsid w:val="002E35BC"/>
    <w:rsid w:val="002E7107"/>
    <w:rsid w:val="002F2F83"/>
    <w:rsid w:val="0031105A"/>
    <w:rsid w:val="003136B8"/>
    <w:rsid w:val="00315525"/>
    <w:rsid w:val="00316E12"/>
    <w:rsid w:val="00320A05"/>
    <w:rsid w:val="00321569"/>
    <w:rsid w:val="00322F3F"/>
    <w:rsid w:val="00323914"/>
    <w:rsid w:val="00325B6B"/>
    <w:rsid w:val="00326AB2"/>
    <w:rsid w:val="00336FB8"/>
    <w:rsid w:val="00340492"/>
    <w:rsid w:val="0034339C"/>
    <w:rsid w:val="00343E1F"/>
    <w:rsid w:val="00345D77"/>
    <w:rsid w:val="00346D11"/>
    <w:rsid w:val="00347D13"/>
    <w:rsid w:val="00351286"/>
    <w:rsid w:val="003516AE"/>
    <w:rsid w:val="00351C76"/>
    <w:rsid w:val="00355422"/>
    <w:rsid w:val="00357558"/>
    <w:rsid w:val="00364619"/>
    <w:rsid w:val="00376551"/>
    <w:rsid w:val="00377093"/>
    <w:rsid w:val="00377D86"/>
    <w:rsid w:val="003809C3"/>
    <w:rsid w:val="00382E14"/>
    <w:rsid w:val="00385897"/>
    <w:rsid w:val="00394387"/>
    <w:rsid w:val="003955B9"/>
    <w:rsid w:val="003960D5"/>
    <w:rsid w:val="003A23ED"/>
    <w:rsid w:val="003A35BB"/>
    <w:rsid w:val="003B0DAF"/>
    <w:rsid w:val="003B334A"/>
    <w:rsid w:val="003B3835"/>
    <w:rsid w:val="003B7AC6"/>
    <w:rsid w:val="003C2C34"/>
    <w:rsid w:val="003C37CC"/>
    <w:rsid w:val="003C4D7C"/>
    <w:rsid w:val="003C6A43"/>
    <w:rsid w:val="003D569F"/>
    <w:rsid w:val="003E0F27"/>
    <w:rsid w:val="003E35E0"/>
    <w:rsid w:val="003E5181"/>
    <w:rsid w:val="003F1E4E"/>
    <w:rsid w:val="003F26A5"/>
    <w:rsid w:val="003F6FE3"/>
    <w:rsid w:val="003F712E"/>
    <w:rsid w:val="0040048E"/>
    <w:rsid w:val="00401F3A"/>
    <w:rsid w:val="004027D0"/>
    <w:rsid w:val="004032D4"/>
    <w:rsid w:val="004034E3"/>
    <w:rsid w:val="0041186C"/>
    <w:rsid w:val="00413031"/>
    <w:rsid w:val="00414702"/>
    <w:rsid w:val="0042120A"/>
    <w:rsid w:val="00423321"/>
    <w:rsid w:val="00427288"/>
    <w:rsid w:val="004278A2"/>
    <w:rsid w:val="0043145C"/>
    <w:rsid w:val="00433FD2"/>
    <w:rsid w:val="0043417C"/>
    <w:rsid w:val="004352FD"/>
    <w:rsid w:val="004358B1"/>
    <w:rsid w:val="00441394"/>
    <w:rsid w:val="00445712"/>
    <w:rsid w:val="00450BC9"/>
    <w:rsid w:val="004512E5"/>
    <w:rsid w:val="004544BC"/>
    <w:rsid w:val="00456433"/>
    <w:rsid w:val="004613F1"/>
    <w:rsid w:val="004620DC"/>
    <w:rsid w:val="00463059"/>
    <w:rsid w:val="00463752"/>
    <w:rsid w:val="0046710D"/>
    <w:rsid w:val="00471898"/>
    <w:rsid w:val="00471D81"/>
    <w:rsid w:val="00477759"/>
    <w:rsid w:val="00483204"/>
    <w:rsid w:val="0048643F"/>
    <w:rsid w:val="004876E2"/>
    <w:rsid w:val="004879D5"/>
    <w:rsid w:val="00490D7C"/>
    <w:rsid w:val="00494E22"/>
    <w:rsid w:val="00497EC1"/>
    <w:rsid w:val="004A08E9"/>
    <w:rsid w:val="004A5D3F"/>
    <w:rsid w:val="004A68F1"/>
    <w:rsid w:val="004A789F"/>
    <w:rsid w:val="004B3B0F"/>
    <w:rsid w:val="004B7219"/>
    <w:rsid w:val="004D0FE7"/>
    <w:rsid w:val="004D349B"/>
    <w:rsid w:val="004D6885"/>
    <w:rsid w:val="004E03B2"/>
    <w:rsid w:val="004E08C4"/>
    <w:rsid w:val="004E202E"/>
    <w:rsid w:val="004E6C57"/>
    <w:rsid w:val="004E6FA0"/>
    <w:rsid w:val="004F02B5"/>
    <w:rsid w:val="004F0337"/>
    <w:rsid w:val="004F60AC"/>
    <w:rsid w:val="004F7ABD"/>
    <w:rsid w:val="00505F97"/>
    <w:rsid w:val="00507A0E"/>
    <w:rsid w:val="00507BE9"/>
    <w:rsid w:val="00512FA4"/>
    <w:rsid w:val="00513E29"/>
    <w:rsid w:val="00537812"/>
    <w:rsid w:val="005408D1"/>
    <w:rsid w:val="00541705"/>
    <w:rsid w:val="0055075A"/>
    <w:rsid w:val="00550BBB"/>
    <w:rsid w:val="00551F18"/>
    <w:rsid w:val="005600EB"/>
    <w:rsid w:val="00567CE8"/>
    <w:rsid w:val="0057072D"/>
    <w:rsid w:val="00571AA7"/>
    <w:rsid w:val="00577DF5"/>
    <w:rsid w:val="005860F9"/>
    <w:rsid w:val="005861C4"/>
    <w:rsid w:val="00590E0C"/>
    <w:rsid w:val="005A13F4"/>
    <w:rsid w:val="005A246B"/>
    <w:rsid w:val="005A2E55"/>
    <w:rsid w:val="005A2F4F"/>
    <w:rsid w:val="005A3C2F"/>
    <w:rsid w:val="005A4344"/>
    <w:rsid w:val="005A6BA2"/>
    <w:rsid w:val="005B7FBD"/>
    <w:rsid w:val="005C0DFE"/>
    <w:rsid w:val="005C112E"/>
    <w:rsid w:val="005C4268"/>
    <w:rsid w:val="005C583B"/>
    <w:rsid w:val="005D5481"/>
    <w:rsid w:val="005D76EE"/>
    <w:rsid w:val="005E0CDB"/>
    <w:rsid w:val="005E233C"/>
    <w:rsid w:val="005E6219"/>
    <w:rsid w:val="005E7AA9"/>
    <w:rsid w:val="005E7B12"/>
    <w:rsid w:val="005F0E95"/>
    <w:rsid w:val="005F33C9"/>
    <w:rsid w:val="005F5DAE"/>
    <w:rsid w:val="005F7C43"/>
    <w:rsid w:val="006018F1"/>
    <w:rsid w:val="00604B48"/>
    <w:rsid w:val="006050B2"/>
    <w:rsid w:val="00607C4A"/>
    <w:rsid w:val="00612EF3"/>
    <w:rsid w:val="006146AE"/>
    <w:rsid w:val="00614DF3"/>
    <w:rsid w:val="00616210"/>
    <w:rsid w:val="006207A6"/>
    <w:rsid w:val="006214C3"/>
    <w:rsid w:val="00623276"/>
    <w:rsid w:val="00627E14"/>
    <w:rsid w:val="006313CE"/>
    <w:rsid w:val="006417DA"/>
    <w:rsid w:val="00642E74"/>
    <w:rsid w:val="0064345C"/>
    <w:rsid w:val="00644917"/>
    <w:rsid w:val="00663E36"/>
    <w:rsid w:val="00664C86"/>
    <w:rsid w:val="006665F9"/>
    <w:rsid w:val="00671D55"/>
    <w:rsid w:val="00673135"/>
    <w:rsid w:val="006761E5"/>
    <w:rsid w:val="00681DB4"/>
    <w:rsid w:val="0068534D"/>
    <w:rsid w:val="00685D17"/>
    <w:rsid w:val="006867A1"/>
    <w:rsid w:val="00693732"/>
    <w:rsid w:val="006A18AF"/>
    <w:rsid w:val="006A1D65"/>
    <w:rsid w:val="006A1E7E"/>
    <w:rsid w:val="006A358E"/>
    <w:rsid w:val="006A396E"/>
    <w:rsid w:val="006A4006"/>
    <w:rsid w:val="006A47DA"/>
    <w:rsid w:val="006A4FD1"/>
    <w:rsid w:val="006A7F38"/>
    <w:rsid w:val="006B3CDD"/>
    <w:rsid w:val="006B66B1"/>
    <w:rsid w:val="006C73D0"/>
    <w:rsid w:val="006D0C9A"/>
    <w:rsid w:val="006D2988"/>
    <w:rsid w:val="006D5FD7"/>
    <w:rsid w:val="006D76CB"/>
    <w:rsid w:val="006E05DF"/>
    <w:rsid w:val="006E0D6B"/>
    <w:rsid w:val="006E79E5"/>
    <w:rsid w:val="006F20D5"/>
    <w:rsid w:val="00701353"/>
    <w:rsid w:val="00702A22"/>
    <w:rsid w:val="007137C4"/>
    <w:rsid w:val="00721C74"/>
    <w:rsid w:val="00722582"/>
    <w:rsid w:val="00723B6C"/>
    <w:rsid w:val="00725ADE"/>
    <w:rsid w:val="00725DF1"/>
    <w:rsid w:val="00730A74"/>
    <w:rsid w:val="00731C6C"/>
    <w:rsid w:val="007358D9"/>
    <w:rsid w:val="00735C4E"/>
    <w:rsid w:val="00740469"/>
    <w:rsid w:val="007414E0"/>
    <w:rsid w:val="007426B3"/>
    <w:rsid w:val="00747AB8"/>
    <w:rsid w:val="00750A9A"/>
    <w:rsid w:val="00756FF7"/>
    <w:rsid w:val="007650AF"/>
    <w:rsid w:val="00766738"/>
    <w:rsid w:val="00774E42"/>
    <w:rsid w:val="00776984"/>
    <w:rsid w:val="00777770"/>
    <w:rsid w:val="00782D56"/>
    <w:rsid w:val="00783204"/>
    <w:rsid w:val="007866DC"/>
    <w:rsid w:val="00794920"/>
    <w:rsid w:val="007A037A"/>
    <w:rsid w:val="007A0D9D"/>
    <w:rsid w:val="007A7150"/>
    <w:rsid w:val="007B20C4"/>
    <w:rsid w:val="007B3EF3"/>
    <w:rsid w:val="007B4836"/>
    <w:rsid w:val="007B6F1F"/>
    <w:rsid w:val="007C4482"/>
    <w:rsid w:val="007D696A"/>
    <w:rsid w:val="007E3B64"/>
    <w:rsid w:val="007E4ED3"/>
    <w:rsid w:val="007E5120"/>
    <w:rsid w:val="007E6FC6"/>
    <w:rsid w:val="007F01BF"/>
    <w:rsid w:val="007F09E4"/>
    <w:rsid w:val="007F0DCE"/>
    <w:rsid w:val="007F7B41"/>
    <w:rsid w:val="00801415"/>
    <w:rsid w:val="00801F21"/>
    <w:rsid w:val="00804ACA"/>
    <w:rsid w:val="008125FC"/>
    <w:rsid w:val="00815B19"/>
    <w:rsid w:val="00817AA0"/>
    <w:rsid w:val="008260F4"/>
    <w:rsid w:val="00831CB0"/>
    <w:rsid w:val="008328D1"/>
    <w:rsid w:val="0083531F"/>
    <w:rsid w:val="008362FA"/>
    <w:rsid w:val="00841A94"/>
    <w:rsid w:val="0084350B"/>
    <w:rsid w:val="008446A7"/>
    <w:rsid w:val="0085114C"/>
    <w:rsid w:val="00851C27"/>
    <w:rsid w:val="0085424D"/>
    <w:rsid w:val="0086133C"/>
    <w:rsid w:val="00861F31"/>
    <w:rsid w:val="00865588"/>
    <w:rsid w:val="008749D6"/>
    <w:rsid w:val="008820B8"/>
    <w:rsid w:val="008832DB"/>
    <w:rsid w:val="008930EE"/>
    <w:rsid w:val="00894340"/>
    <w:rsid w:val="0089747F"/>
    <w:rsid w:val="008A6674"/>
    <w:rsid w:val="008B2DF2"/>
    <w:rsid w:val="008B3396"/>
    <w:rsid w:val="008C2A18"/>
    <w:rsid w:val="008C32AA"/>
    <w:rsid w:val="008D04E2"/>
    <w:rsid w:val="008D0E9E"/>
    <w:rsid w:val="008D1295"/>
    <w:rsid w:val="008D1767"/>
    <w:rsid w:val="008D2CF3"/>
    <w:rsid w:val="008D307D"/>
    <w:rsid w:val="008E0761"/>
    <w:rsid w:val="008E78BA"/>
    <w:rsid w:val="008F1E50"/>
    <w:rsid w:val="008F2784"/>
    <w:rsid w:val="008F3257"/>
    <w:rsid w:val="008F4EC4"/>
    <w:rsid w:val="008F505A"/>
    <w:rsid w:val="00900CB8"/>
    <w:rsid w:val="00900D4F"/>
    <w:rsid w:val="009053C0"/>
    <w:rsid w:val="009069FE"/>
    <w:rsid w:val="00907A22"/>
    <w:rsid w:val="00915086"/>
    <w:rsid w:val="00921341"/>
    <w:rsid w:val="00921734"/>
    <w:rsid w:val="009248CB"/>
    <w:rsid w:val="00924C5F"/>
    <w:rsid w:val="009352C6"/>
    <w:rsid w:val="00942E8A"/>
    <w:rsid w:val="00953F95"/>
    <w:rsid w:val="00954DB8"/>
    <w:rsid w:val="009567F4"/>
    <w:rsid w:val="009603AB"/>
    <w:rsid w:val="00960532"/>
    <w:rsid w:val="00962AED"/>
    <w:rsid w:val="00966603"/>
    <w:rsid w:val="00971523"/>
    <w:rsid w:val="00971557"/>
    <w:rsid w:val="00971B06"/>
    <w:rsid w:val="00973E2E"/>
    <w:rsid w:val="009777D3"/>
    <w:rsid w:val="00977C6A"/>
    <w:rsid w:val="00980B43"/>
    <w:rsid w:val="00981467"/>
    <w:rsid w:val="00981A6C"/>
    <w:rsid w:val="00982141"/>
    <w:rsid w:val="00982201"/>
    <w:rsid w:val="00982A55"/>
    <w:rsid w:val="009A00DF"/>
    <w:rsid w:val="009A14D0"/>
    <w:rsid w:val="009B3BB9"/>
    <w:rsid w:val="009B582E"/>
    <w:rsid w:val="009B7E90"/>
    <w:rsid w:val="009C0B72"/>
    <w:rsid w:val="009C49C5"/>
    <w:rsid w:val="009C7110"/>
    <w:rsid w:val="009D0080"/>
    <w:rsid w:val="009D43B6"/>
    <w:rsid w:val="009D63DA"/>
    <w:rsid w:val="009D68E6"/>
    <w:rsid w:val="009E7A0F"/>
    <w:rsid w:val="009E7B8A"/>
    <w:rsid w:val="009F3E14"/>
    <w:rsid w:val="009F5525"/>
    <w:rsid w:val="00A01806"/>
    <w:rsid w:val="00A03539"/>
    <w:rsid w:val="00A03C55"/>
    <w:rsid w:val="00A06295"/>
    <w:rsid w:val="00A2239C"/>
    <w:rsid w:val="00A25ACB"/>
    <w:rsid w:val="00A3010C"/>
    <w:rsid w:val="00A337DC"/>
    <w:rsid w:val="00A43622"/>
    <w:rsid w:val="00A44426"/>
    <w:rsid w:val="00A50235"/>
    <w:rsid w:val="00A513A2"/>
    <w:rsid w:val="00A564D6"/>
    <w:rsid w:val="00A5730C"/>
    <w:rsid w:val="00A61732"/>
    <w:rsid w:val="00A72DEE"/>
    <w:rsid w:val="00A751BB"/>
    <w:rsid w:val="00A764B0"/>
    <w:rsid w:val="00A837DF"/>
    <w:rsid w:val="00A968C0"/>
    <w:rsid w:val="00A9768F"/>
    <w:rsid w:val="00AA304B"/>
    <w:rsid w:val="00AA4C55"/>
    <w:rsid w:val="00AB163A"/>
    <w:rsid w:val="00AB45AA"/>
    <w:rsid w:val="00AC4C6C"/>
    <w:rsid w:val="00AC50A6"/>
    <w:rsid w:val="00AC75FF"/>
    <w:rsid w:val="00AD6C43"/>
    <w:rsid w:val="00AE0A13"/>
    <w:rsid w:val="00AE3DC4"/>
    <w:rsid w:val="00AF412E"/>
    <w:rsid w:val="00AF6000"/>
    <w:rsid w:val="00AF6166"/>
    <w:rsid w:val="00B00782"/>
    <w:rsid w:val="00B0223C"/>
    <w:rsid w:val="00B0390D"/>
    <w:rsid w:val="00B051F3"/>
    <w:rsid w:val="00B0614F"/>
    <w:rsid w:val="00B06212"/>
    <w:rsid w:val="00B108FA"/>
    <w:rsid w:val="00B129CE"/>
    <w:rsid w:val="00B13FD7"/>
    <w:rsid w:val="00B157B6"/>
    <w:rsid w:val="00B17246"/>
    <w:rsid w:val="00B26FC2"/>
    <w:rsid w:val="00B310F7"/>
    <w:rsid w:val="00B41E98"/>
    <w:rsid w:val="00B43146"/>
    <w:rsid w:val="00B44CD0"/>
    <w:rsid w:val="00B476BE"/>
    <w:rsid w:val="00B50E55"/>
    <w:rsid w:val="00B600A7"/>
    <w:rsid w:val="00B60A7F"/>
    <w:rsid w:val="00B61C74"/>
    <w:rsid w:val="00B62C57"/>
    <w:rsid w:val="00B735F5"/>
    <w:rsid w:val="00B75B96"/>
    <w:rsid w:val="00B80F77"/>
    <w:rsid w:val="00B8213B"/>
    <w:rsid w:val="00B8507A"/>
    <w:rsid w:val="00B852E7"/>
    <w:rsid w:val="00B86497"/>
    <w:rsid w:val="00B90070"/>
    <w:rsid w:val="00B905C4"/>
    <w:rsid w:val="00B928EC"/>
    <w:rsid w:val="00B93FA2"/>
    <w:rsid w:val="00B94CE0"/>
    <w:rsid w:val="00B975D8"/>
    <w:rsid w:val="00BB0347"/>
    <w:rsid w:val="00BB1D1C"/>
    <w:rsid w:val="00BB46CD"/>
    <w:rsid w:val="00BB5E28"/>
    <w:rsid w:val="00BC152B"/>
    <w:rsid w:val="00BE1124"/>
    <w:rsid w:val="00C060FA"/>
    <w:rsid w:val="00C12DD9"/>
    <w:rsid w:val="00C1570A"/>
    <w:rsid w:val="00C15864"/>
    <w:rsid w:val="00C17D16"/>
    <w:rsid w:val="00C17EF1"/>
    <w:rsid w:val="00C21227"/>
    <w:rsid w:val="00C257CF"/>
    <w:rsid w:val="00C2676C"/>
    <w:rsid w:val="00C27455"/>
    <w:rsid w:val="00C3024A"/>
    <w:rsid w:val="00C3038B"/>
    <w:rsid w:val="00C30A55"/>
    <w:rsid w:val="00C34428"/>
    <w:rsid w:val="00C36CC3"/>
    <w:rsid w:val="00C40A76"/>
    <w:rsid w:val="00C41500"/>
    <w:rsid w:val="00C41F63"/>
    <w:rsid w:val="00C42DBF"/>
    <w:rsid w:val="00C4775C"/>
    <w:rsid w:val="00C51C63"/>
    <w:rsid w:val="00C52731"/>
    <w:rsid w:val="00C57319"/>
    <w:rsid w:val="00C57BDA"/>
    <w:rsid w:val="00C6198B"/>
    <w:rsid w:val="00C62573"/>
    <w:rsid w:val="00C636DE"/>
    <w:rsid w:val="00C6573A"/>
    <w:rsid w:val="00C65F22"/>
    <w:rsid w:val="00C66B06"/>
    <w:rsid w:val="00C66B87"/>
    <w:rsid w:val="00C7075A"/>
    <w:rsid w:val="00C729B8"/>
    <w:rsid w:val="00C73D07"/>
    <w:rsid w:val="00C73EFB"/>
    <w:rsid w:val="00C74847"/>
    <w:rsid w:val="00C77FE0"/>
    <w:rsid w:val="00C821E7"/>
    <w:rsid w:val="00C828F8"/>
    <w:rsid w:val="00C835CA"/>
    <w:rsid w:val="00C844F1"/>
    <w:rsid w:val="00C85707"/>
    <w:rsid w:val="00C872B6"/>
    <w:rsid w:val="00C9138D"/>
    <w:rsid w:val="00C9171E"/>
    <w:rsid w:val="00C91CEA"/>
    <w:rsid w:val="00C9210E"/>
    <w:rsid w:val="00C931F7"/>
    <w:rsid w:val="00C96BED"/>
    <w:rsid w:val="00CB433F"/>
    <w:rsid w:val="00CB51DE"/>
    <w:rsid w:val="00CC00BA"/>
    <w:rsid w:val="00CD0C25"/>
    <w:rsid w:val="00CD62B3"/>
    <w:rsid w:val="00CE1263"/>
    <w:rsid w:val="00CE398C"/>
    <w:rsid w:val="00CE528E"/>
    <w:rsid w:val="00CE5E83"/>
    <w:rsid w:val="00CF319B"/>
    <w:rsid w:val="00D03957"/>
    <w:rsid w:val="00D0616A"/>
    <w:rsid w:val="00D11452"/>
    <w:rsid w:val="00D12992"/>
    <w:rsid w:val="00D14475"/>
    <w:rsid w:val="00D217DA"/>
    <w:rsid w:val="00D23D50"/>
    <w:rsid w:val="00D315E1"/>
    <w:rsid w:val="00D33512"/>
    <w:rsid w:val="00D342E3"/>
    <w:rsid w:val="00D35D90"/>
    <w:rsid w:val="00D42696"/>
    <w:rsid w:val="00D43435"/>
    <w:rsid w:val="00D54CD1"/>
    <w:rsid w:val="00D57DD5"/>
    <w:rsid w:val="00D615C5"/>
    <w:rsid w:val="00D66AFA"/>
    <w:rsid w:val="00D759DD"/>
    <w:rsid w:val="00D82854"/>
    <w:rsid w:val="00D8476B"/>
    <w:rsid w:val="00D85954"/>
    <w:rsid w:val="00D9180F"/>
    <w:rsid w:val="00D9315F"/>
    <w:rsid w:val="00D945E2"/>
    <w:rsid w:val="00D96F03"/>
    <w:rsid w:val="00DA6695"/>
    <w:rsid w:val="00DB049A"/>
    <w:rsid w:val="00DC1493"/>
    <w:rsid w:val="00DC367D"/>
    <w:rsid w:val="00DC61D6"/>
    <w:rsid w:val="00DC649C"/>
    <w:rsid w:val="00DD4FE3"/>
    <w:rsid w:val="00DD7E07"/>
    <w:rsid w:val="00DE0AC8"/>
    <w:rsid w:val="00DE0F4C"/>
    <w:rsid w:val="00DE226E"/>
    <w:rsid w:val="00DE4C9F"/>
    <w:rsid w:val="00DE58A8"/>
    <w:rsid w:val="00DF1AD3"/>
    <w:rsid w:val="00DF6665"/>
    <w:rsid w:val="00E03C0E"/>
    <w:rsid w:val="00E056BA"/>
    <w:rsid w:val="00E07A48"/>
    <w:rsid w:val="00E17101"/>
    <w:rsid w:val="00E202A7"/>
    <w:rsid w:val="00E27936"/>
    <w:rsid w:val="00E30320"/>
    <w:rsid w:val="00E31E51"/>
    <w:rsid w:val="00E41836"/>
    <w:rsid w:val="00E5106B"/>
    <w:rsid w:val="00E51B39"/>
    <w:rsid w:val="00E5292A"/>
    <w:rsid w:val="00E60D74"/>
    <w:rsid w:val="00E7039A"/>
    <w:rsid w:val="00E71FA7"/>
    <w:rsid w:val="00E73193"/>
    <w:rsid w:val="00E75C9E"/>
    <w:rsid w:val="00E82D31"/>
    <w:rsid w:val="00E90C39"/>
    <w:rsid w:val="00E91CB1"/>
    <w:rsid w:val="00E93430"/>
    <w:rsid w:val="00E93FA6"/>
    <w:rsid w:val="00EA1850"/>
    <w:rsid w:val="00EA5B4B"/>
    <w:rsid w:val="00EA647D"/>
    <w:rsid w:val="00EA67D1"/>
    <w:rsid w:val="00EB00DC"/>
    <w:rsid w:val="00EB3D9F"/>
    <w:rsid w:val="00EC1A13"/>
    <w:rsid w:val="00EC6004"/>
    <w:rsid w:val="00ED2932"/>
    <w:rsid w:val="00ED3977"/>
    <w:rsid w:val="00ED4099"/>
    <w:rsid w:val="00ED56E1"/>
    <w:rsid w:val="00ED5975"/>
    <w:rsid w:val="00ED7D28"/>
    <w:rsid w:val="00EE078D"/>
    <w:rsid w:val="00EE2407"/>
    <w:rsid w:val="00EE244E"/>
    <w:rsid w:val="00EE28B2"/>
    <w:rsid w:val="00F00E4D"/>
    <w:rsid w:val="00F02EE6"/>
    <w:rsid w:val="00F0414D"/>
    <w:rsid w:val="00F21F01"/>
    <w:rsid w:val="00F25191"/>
    <w:rsid w:val="00F2589B"/>
    <w:rsid w:val="00F26485"/>
    <w:rsid w:val="00F271DC"/>
    <w:rsid w:val="00F43BA2"/>
    <w:rsid w:val="00F44F67"/>
    <w:rsid w:val="00F45B12"/>
    <w:rsid w:val="00F46215"/>
    <w:rsid w:val="00F57C39"/>
    <w:rsid w:val="00F600C8"/>
    <w:rsid w:val="00F623AF"/>
    <w:rsid w:val="00F64F54"/>
    <w:rsid w:val="00F70440"/>
    <w:rsid w:val="00F81019"/>
    <w:rsid w:val="00F822E7"/>
    <w:rsid w:val="00F85829"/>
    <w:rsid w:val="00F87FF4"/>
    <w:rsid w:val="00F9266B"/>
    <w:rsid w:val="00F94C3A"/>
    <w:rsid w:val="00F95F9F"/>
    <w:rsid w:val="00F96C73"/>
    <w:rsid w:val="00FA3DFC"/>
    <w:rsid w:val="00FA7A5E"/>
    <w:rsid w:val="00FB1A05"/>
    <w:rsid w:val="00FB20E9"/>
    <w:rsid w:val="00FB6118"/>
    <w:rsid w:val="00FC05D2"/>
    <w:rsid w:val="00FC18D5"/>
    <w:rsid w:val="00FC1C5A"/>
    <w:rsid w:val="00FC4936"/>
    <w:rsid w:val="00FD34A5"/>
    <w:rsid w:val="00FD3B4C"/>
    <w:rsid w:val="00FD46E5"/>
    <w:rsid w:val="00FD6C9C"/>
    <w:rsid w:val="00FD73E6"/>
    <w:rsid w:val="00FE2806"/>
    <w:rsid w:val="00FF3D00"/>
    <w:rsid w:val="00FF75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D695FF"/>
  <w15:chartTrackingRefBased/>
  <w15:docId w15:val="{EC856DA1-262F-470D-A373-AD56C925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7A1"/>
    <w:pPr>
      <w:spacing w:before="240" w:after="240"/>
    </w:pPr>
    <w:rPr>
      <w:rFonts w:ascii="Franklin Gothic Book" w:hAnsi="Franklin Gothic Book"/>
      <w:sz w:val="22"/>
      <w:szCs w:val="24"/>
    </w:rPr>
  </w:style>
  <w:style w:type="paragraph" w:styleId="Ttulo1">
    <w:name w:val="heading 1"/>
    <w:basedOn w:val="Normal"/>
    <w:next w:val="Normal"/>
    <w:link w:val="Ttulo1Car"/>
    <w:uiPriority w:val="9"/>
    <w:qFormat/>
    <w:rsid w:val="00FF3D00"/>
    <w:pPr>
      <w:keepNext/>
      <w:keepLines/>
      <w:spacing w:after="120" w:line="276" w:lineRule="auto"/>
      <w:outlineLvl w:val="0"/>
    </w:pPr>
    <w:rPr>
      <w:rFonts w:ascii="Franklin Gothic Medium" w:eastAsia="MS Gothic" w:hAnsi="Franklin Gothic Medium" w:cs="Times New Roman"/>
      <w:color w:val="1A4066"/>
      <w:sz w:val="36"/>
      <w:szCs w:val="44"/>
    </w:rPr>
  </w:style>
  <w:style w:type="paragraph" w:styleId="Ttulo2">
    <w:name w:val="heading 2"/>
    <w:basedOn w:val="Normal"/>
    <w:next w:val="Normal"/>
    <w:link w:val="Ttulo2Car"/>
    <w:autoRedefine/>
    <w:uiPriority w:val="9"/>
    <w:qFormat/>
    <w:rsid w:val="008820B8"/>
    <w:pPr>
      <w:keepNext/>
      <w:keepLines/>
      <w:widowControl w:val="0"/>
      <w:tabs>
        <w:tab w:val="num" w:pos="0"/>
      </w:tabs>
      <w:suppressAutoHyphens/>
      <w:spacing w:before="480" w:line="264" w:lineRule="auto"/>
      <w:ind w:left="578" w:hanging="578"/>
      <w:outlineLvl w:val="1"/>
    </w:pPr>
    <w:rPr>
      <w:rFonts w:cs="Calibri"/>
      <w:bCs/>
      <w:color w:val="165B89"/>
      <w:sz w:val="28"/>
      <w:szCs w:val="26"/>
    </w:rPr>
  </w:style>
  <w:style w:type="paragraph" w:styleId="Ttulo3">
    <w:name w:val="heading 3"/>
    <w:basedOn w:val="Normal"/>
    <w:next w:val="Normal"/>
    <w:link w:val="Ttulo3Car"/>
    <w:uiPriority w:val="9"/>
    <w:qFormat/>
    <w:rsid w:val="005860F9"/>
    <w:pPr>
      <w:keepNext/>
      <w:keepLines/>
      <w:spacing w:before="40"/>
      <w:outlineLvl w:val="2"/>
    </w:pPr>
    <w:rPr>
      <w:rFonts w:ascii="Calibri" w:eastAsia="MS Gothic" w:hAnsi="Calibri" w:cs="Times New Roman"/>
      <w:color w:val="243F60"/>
    </w:rPr>
  </w:style>
  <w:style w:type="paragraph" w:styleId="Ttulo4">
    <w:name w:val="heading 4"/>
    <w:basedOn w:val="Normal"/>
    <w:next w:val="Normal"/>
    <w:link w:val="Ttulo4Car"/>
    <w:uiPriority w:val="9"/>
    <w:rsid w:val="005860F9"/>
    <w:pPr>
      <w:keepNext/>
      <w:keepLines/>
      <w:spacing w:before="40"/>
      <w:outlineLvl w:val="3"/>
    </w:pPr>
    <w:rPr>
      <w:rFonts w:ascii="Calibri" w:eastAsia="MS Gothic" w:hAnsi="Calibri" w:cs="Times New Roman"/>
      <w:i/>
      <w:iCs/>
      <w:color w:val="365F91"/>
    </w:rPr>
  </w:style>
  <w:style w:type="paragraph" w:styleId="Ttulo5">
    <w:name w:val="heading 5"/>
    <w:basedOn w:val="Normal"/>
    <w:next w:val="Normal"/>
    <w:link w:val="Ttulo5Car"/>
    <w:uiPriority w:val="9"/>
    <w:rsid w:val="005860F9"/>
    <w:pPr>
      <w:keepNext/>
      <w:keepLines/>
      <w:spacing w:before="40"/>
      <w:outlineLvl w:val="4"/>
    </w:pPr>
    <w:rPr>
      <w:rFonts w:ascii="Calibri" w:eastAsia="MS Gothic" w:hAnsi="Calibri" w:cs="Times New Roman"/>
      <w:color w:val="365F91"/>
    </w:rPr>
  </w:style>
  <w:style w:type="paragraph" w:styleId="Ttulo6">
    <w:name w:val="heading 6"/>
    <w:basedOn w:val="Normal"/>
    <w:next w:val="Normal"/>
    <w:link w:val="Ttulo6Car"/>
    <w:uiPriority w:val="9"/>
    <w:rsid w:val="005860F9"/>
    <w:pPr>
      <w:keepNext/>
      <w:keepLines/>
      <w:spacing w:before="40"/>
      <w:outlineLvl w:val="5"/>
    </w:pPr>
    <w:rPr>
      <w:rFonts w:ascii="Calibri" w:eastAsia="MS Gothic" w:hAnsi="Calibri" w:cs="Times New Roman"/>
      <w:color w:val="243F60"/>
    </w:rPr>
  </w:style>
  <w:style w:type="paragraph" w:styleId="Ttulo7">
    <w:name w:val="heading 7"/>
    <w:basedOn w:val="Normal"/>
    <w:next w:val="Normal"/>
    <w:link w:val="Ttulo7Car"/>
    <w:uiPriority w:val="9"/>
    <w:rsid w:val="005860F9"/>
    <w:pPr>
      <w:keepNext/>
      <w:keepLines/>
      <w:spacing w:before="40"/>
      <w:outlineLvl w:val="6"/>
    </w:pPr>
    <w:rPr>
      <w:rFonts w:ascii="Calibri" w:eastAsia="MS Gothic" w:hAnsi="Calibri" w:cs="Times New Roman"/>
      <w:i/>
      <w:iCs/>
      <w:color w:val="243F60"/>
    </w:rPr>
  </w:style>
  <w:style w:type="paragraph" w:styleId="Ttulo8">
    <w:name w:val="heading 8"/>
    <w:basedOn w:val="Normal"/>
    <w:next w:val="Normal"/>
    <w:link w:val="Ttulo8Car"/>
    <w:uiPriority w:val="9"/>
    <w:rsid w:val="005860F9"/>
    <w:pPr>
      <w:keepNext/>
      <w:keepLines/>
      <w:spacing w:before="40"/>
      <w:outlineLvl w:val="7"/>
    </w:pPr>
    <w:rPr>
      <w:rFonts w:ascii="Calibri" w:eastAsia="MS Gothic" w:hAnsi="Calibri" w:cs="Times New Roman"/>
      <w:color w:val="272727"/>
      <w:sz w:val="21"/>
      <w:szCs w:val="21"/>
    </w:rPr>
  </w:style>
  <w:style w:type="paragraph" w:styleId="Ttulo9">
    <w:name w:val="heading 9"/>
    <w:basedOn w:val="Normal"/>
    <w:next w:val="Normal"/>
    <w:link w:val="Ttulo9Car"/>
    <w:uiPriority w:val="9"/>
    <w:rsid w:val="005860F9"/>
    <w:pPr>
      <w:keepNext/>
      <w:keepLines/>
      <w:spacing w:before="40"/>
      <w:outlineLvl w:val="8"/>
    </w:pPr>
    <w:rPr>
      <w:rFonts w:ascii="Calibri" w:eastAsia="MS Gothic" w:hAnsi="Calibri" w:cs="Times New Roman"/>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47D13"/>
    <w:pPr>
      <w:tabs>
        <w:tab w:val="center" w:pos="4320"/>
        <w:tab w:val="right" w:pos="8640"/>
      </w:tabs>
    </w:pPr>
  </w:style>
  <w:style w:type="character" w:customStyle="1" w:styleId="EncabezadoCar">
    <w:name w:val="Encabezado Car"/>
    <w:link w:val="Encabezado"/>
    <w:uiPriority w:val="99"/>
    <w:rsid w:val="00347D13"/>
    <w:rPr>
      <w:rFonts w:ascii="Myriad Pro SemiCond" w:eastAsia="Times New Roman" w:hAnsi="Myriad Pro SemiCond" w:cs="Times New Roman"/>
      <w:sz w:val="22"/>
      <w:szCs w:val="22"/>
      <w:lang w:val="es-ES" w:bidi="en-US"/>
    </w:rPr>
  </w:style>
  <w:style w:type="paragraph" w:styleId="Piedepgina">
    <w:name w:val="footer"/>
    <w:basedOn w:val="Normal"/>
    <w:link w:val="PiedepginaCar"/>
    <w:uiPriority w:val="99"/>
    <w:rsid w:val="00347D13"/>
    <w:pPr>
      <w:tabs>
        <w:tab w:val="center" w:pos="4320"/>
        <w:tab w:val="right" w:pos="8640"/>
      </w:tabs>
    </w:pPr>
  </w:style>
  <w:style w:type="character" w:customStyle="1" w:styleId="PiedepginaCar">
    <w:name w:val="Pie de página Car"/>
    <w:link w:val="Piedepgina"/>
    <w:uiPriority w:val="99"/>
    <w:rsid w:val="00347D13"/>
    <w:rPr>
      <w:rFonts w:ascii="Myriad Pro SemiCond" w:eastAsia="Times New Roman" w:hAnsi="Myriad Pro SemiCond" w:cs="Times New Roman"/>
      <w:sz w:val="22"/>
      <w:szCs w:val="22"/>
      <w:lang w:val="es-ES" w:bidi="en-US"/>
    </w:rPr>
  </w:style>
  <w:style w:type="paragraph" w:styleId="Ttulo">
    <w:name w:val="Title"/>
    <w:next w:val="Normal"/>
    <w:link w:val="TtuloCar"/>
    <w:uiPriority w:val="10"/>
    <w:qFormat/>
    <w:rsid w:val="00921734"/>
    <w:pPr>
      <w:pBdr>
        <w:bottom w:val="single" w:sz="8" w:space="4" w:color="4F81BD"/>
      </w:pBdr>
      <w:spacing w:before="240" w:after="120" w:line="276" w:lineRule="auto"/>
      <w:contextualSpacing/>
    </w:pPr>
    <w:rPr>
      <w:rFonts w:ascii="Franklin Gothic Medium" w:eastAsia="MS Gothic" w:hAnsi="Franklin Gothic Medium" w:cs="Times New Roman"/>
      <w:spacing w:val="-10"/>
      <w:kern w:val="28"/>
      <w:sz w:val="40"/>
      <w:szCs w:val="52"/>
    </w:rPr>
  </w:style>
  <w:style w:type="character" w:customStyle="1" w:styleId="TtuloCar">
    <w:name w:val="Título Car"/>
    <w:link w:val="Ttulo"/>
    <w:uiPriority w:val="10"/>
    <w:rsid w:val="00921734"/>
    <w:rPr>
      <w:rFonts w:ascii="Franklin Gothic Medium" w:eastAsia="MS Gothic" w:hAnsi="Franklin Gothic Medium" w:cs="Times New Roman"/>
      <w:spacing w:val="-10"/>
      <w:kern w:val="28"/>
      <w:sz w:val="40"/>
      <w:szCs w:val="52"/>
    </w:rPr>
  </w:style>
  <w:style w:type="paragraph" w:customStyle="1" w:styleId="MediumGrid21">
    <w:name w:val="Medium Grid 21"/>
    <w:basedOn w:val="Ttulo"/>
    <w:link w:val="MediumGrid2Char"/>
    <w:uiPriority w:val="1"/>
    <w:qFormat/>
    <w:rsid w:val="00E90C39"/>
    <w:pPr>
      <w:pBdr>
        <w:bottom w:val="single" w:sz="8" w:space="4" w:color="4EB7E2"/>
      </w:pBdr>
      <w:spacing w:before="360"/>
    </w:pPr>
    <w:rPr>
      <w:sz w:val="44"/>
      <w:szCs w:val="44"/>
    </w:rPr>
  </w:style>
  <w:style w:type="character" w:customStyle="1" w:styleId="MediumGrid2Char">
    <w:name w:val="Medium Grid 2 Char"/>
    <w:link w:val="MediumGrid21"/>
    <w:uiPriority w:val="1"/>
    <w:rsid w:val="00E90C39"/>
    <w:rPr>
      <w:rFonts w:ascii="Franklin Gothic Medium" w:eastAsia="MS Gothic" w:hAnsi="Franklin Gothic Medium" w:cs="Times New Roman"/>
      <w:spacing w:val="-10"/>
      <w:kern w:val="28"/>
      <w:sz w:val="44"/>
      <w:szCs w:val="44"/>
      <w:lang w:val="es-ES"/>
    </w:rPr>
  </w:style>
  <w:style w:type="paragraph" w:styleId="Textodeglobo">
    <w:name w:val="Balloon Text"/>
    <w:basedOn w:val="Normal"/>
    <w:link w:val="TextodegloboCar"/>
    <w:uiPriority w:val="99"/>
    <w:semiHidden/>
    <w:unhideWhenUsed/>
    <w:rsid w:val="00347D13"/>
    <w:rPr>
      <w:rFonts w:ascii="Lucida Grande" w:hAnsi="Lucida Grande" w:cs="Lucida Grande"/>
      <w:sz w:val="18"/>
      <w:szCs w:val="18"/>
    </w:rPr>
  </w:style>
  <w:style w:type="character" w:customStyle="1" w:styleId="TextodegloboCar">
    <w:name w:val="Texto de globo Car"/>
    <w:link w:val="Textodeglobo"/>
    <w:uiPriority w:val="99"/>
    <w:semiHidden/>
    <w:rsid w:val="00347D13"/>
    <w:rPr>
      <w:rFonts w:ascii="Lucida Grande" w:eastAsia="Times New Roman" w:hAnsi="Lucida Grande" w:cs="Lucida Grande"/>
      <w:sz w:val="18"/>
      <w:szCs w:val="18"/>
      <w:lang w:val="es-ES" w:bidi="en-US"/>
    </w:rPr>
  </w:style>
  <w:style w:type="character" w:styleId="Hipervnculo">
    <w:name w:val="Hyperlink"/>
    <w:uiPriority w:val="99"/>
    <w:unhideWhenUsed/>
    <w:rsid w:val="001D605F"/>
    <w:rPr>
      <w:color w:val="0000FF"/>
      <w:u w:val="single"/>
    </w:rPr>
  </w:style>
  <w:style w:type="character" w:customStyle="1" w:styleId="apple-converted-space">
    <w:name w:val="apple-converted-space"/>
    <w:rsid w:val="001D605F"/>
  </w:style>
  <w:style w:type="character" w:customStyle="1" w:styleId="Ttulo2Car">
    <w:name w:val="Título 2 Car"/>
    <w:link w:val="Ttulo2"/>
    <w:uiPriority w:val="9"/>
    <w:rsid w:val="008820B8"/>
    <w:rPr>
      <w:rFonts w:ascii="Franklin Gothic Book" w:hAnsi="Franklin Gothic Book" w:cs="Calibri"/>
      <w:bCs/>
      <w:color w:val="165B89"/>
      <w:sz w:val="28"/>
      <w:szCs w:val="26"/>
      <w:lang w:val="es-ES"/>
    </w:rPr>
  </w:style>
  <w:style w:type="paragraph" w:customStyle="1" w:styleId="ColorfulList-Accent11">
    <w:name w:val="Colorful List - Accent 11"/>
    <w:basedOn w:val="Normal"/>
    <w:uiPriority w:val="34"/>
    <w:rsid w:val="005860F9"/>
    <w:pPr>
      <w:ind w:left="720"/>
      <w:contextualSpacing/>
    </w:pPr>
  </w:style>
  <w:style w:type="character" w:styleId="Refdecomentario">
    <w:name w:val="annotation reference"/>
    <w:uiPriority w:val="99"/>
    <w:semiHidden/>
    <w:unhideWhenUsed/>
    <w:rsid w:val="008C32AA"/>
    <w:rPr>
      <w:sz w:val="16"/>
      <w:szCs w:val="16"/>
    </w:rPr>
  </w:style>
  <w:style w:type="paragraph" w:styleId="Textocomentario">
    <w:name w:val="annotation text"/>
    <w:basedOn w:val="Normal"/>
    <w:link w:val="TextocomentarioCar"/>
    <w:uiPriority w:val="99"/>
    <w:semiHidden/>
    <w:unhideWhenUsed/>
    <w:rsid w:val="008C32AA"/>
    <w:rPr>
      <w:sz w:val="20"/>
      <w:szCs w:val="20"/>
    </w:rPr>
  </w:style>
  <w:style w:type="character" w:customStyle="1" w:styleId="TextocomentarioCar">
    <w:name w:val="Texto comentario Car"/>
    <w:link w:val="Textocomentario"/>
    <w:uiPriority w:val="99"/>
    <w:semiHidden/>
    <w:rsid w:val="008C32AA"/>
    <w:rPr>
      <w:rFonts w:ascii="Myriad Pro SemiCond" w:eastAsia="Times New Roman" w:hAnsi="Myriad Pro SemiCond" w:cs="Times New Roman"/>
      <w:sz w:val="20"/>
      <w:szCs w:val="20"/>
      <w:lang w:val="es-ES" w:bidi="en-US"/>
    </w:rPr>
  </w:style>
  <w:style w:type="paragraph" w:styleId="Asuntodelcomentario">
    <w:name w:val="annotation subject"/>
    <w:basedOn w:val="Textocomentario"/>
    <w:next w:val="Textocomentario"/>
    <w:link w:val="AsuntodelcomentarioCar"/>
    <w:uiPriority w:val="99"/>
    <w:semiHidden/>
    <w:unhideWhenUsed/>
    <w:rsid w:val="008C32AA"/>
    <w:rPr>
      <w:b/>
      <w:bCs/>
    </w:rPr>
  </w:style>
  <w:style w:type="character" w:customStyle="1" w:styleId="AsuntodelcomentarioCar">
    <w:name w:val="Asunto del comentario Car"/>
    <w:link w:val="Asuntodelcomentario"/>
    <w:uiPriority w:val="99"/>
    <w:semiHidden/>
    <w:rsid w:val="008C32AA"/>
    <w:rPr>
      <w:rFonts w:ascii="Myriad Pro SemiCond" w:eastAsia="Times New Roman" w:hAnsi="Myriad Pro SemiCond" w:cs="Times New Roman"/>
      <w:b/>
      <w:bCs/>
      <w:sz w:val="20"/>
      <w:szCs w:val="20"/>
      <w:lang w:val="es-ES" w:bidi="en-US"/>
    </w:rPr>
  </w:style>
  <w:style w:type="paragraph" w:customStyle="1" w:styleId="ColorfulShading-Accent11">
    <w:name w:val="Colorful Shading - Accent 11"/>
    <w:hidden/>
    <w:uiPriority w:val="99"/>
    <w:semiHidden/>
    <w:rsid w:val="00B129CE"/>
    <w:rPr>
      <w:rFonts w:ascii="Myriad Pro SemiCond" w:eastAsia="Times New Roman" w:hAnsi="Myriad Pro SemiCond" w:cs="Times New Roman"/>
      <w:sz w:val="22"/>
      <w:szCs w:val="22"/>
      <w:lang w:bidi="en-US"/>
    </w:rPr>
  </w:style>
  <w:style w:type="character" w:customStyle="1" w:styleId="Ttulo1Car">
    <w:name w:val="Título 1 Car"/>
    <w:link w:val="Ttulo1"/>
    <w:uiPriority w:val="9"/>
    <w:rsid w:val="00FF3D00"/>
    <w:rPr>
      <w:rFonts w:ascii="Franklin Gothic Medium" w:eastAsia="MS Gothic" w:hAnsi="Franklin Gothic Medium" w:cs="Times New Roman"/>
      <w:color w:val="1A4066"/>
      <w:sz w:val="36"/>
      <w:szCs w:val="44"/>
      <w:lang w:val="es-ES"/>
    </w:rPr>
  </w:style>
  <w:style w:type="paragraph" w:styleId="Descripcin">
    <w:name w:val="caption"/>
    <w:basedOn w:val="Normal"/>
    <w:next w:val="Normal"/>
    <w:uiPriority w:val="35"/>
    <w:rsid w:val="005860F9"/>
    <w:pPr>
      <w:spacing w:after="200"/>
    </w:pPr>
    <w:rPr>
      <w:i/>
      <w:iCs/>
      <w:color w:val="1F497D"/>
      <w:sz w:val="18"/>
      <w:szCs w:val="18"/>
    </w:rPr>
  </w:style>
  <w:style w:type="character" w:styleId="Nmerodepgina">
    <w:name w:val="page number"/>
    <w:basedOn w:val="Fuentedeprrafopredeter"/>
    <w:uiPriority w:val="99"/>
    <w:semiHidden/>
    <w:unhideWhenUsed/>
    <w:rsid w:val="002072AF"/>
  </w:style>
  <w:style w:type="character" w:styleId="Hipervnculovisitado">
    <w:name w:val="FollowedHyperlink"/>
    <w:uiPriority w:val="99"/>
    <w:semiHidden/>
    <w:unhideWhenUsed/>
    <w:rsid w:val="00664C86"/>
    <w:rPr>
      <w:color w:val="800080"/>
      <w:u w:val="single"/>
    </w:rPr>
  </w:style>
  <w:style w:type="character" w:customStyle="1" w:styleId="UnresolvedMention1">
    <w:name w:val="Unresolved Mention1"/>
    <w:uiPriority w:val="99"/>
    <w:semiHidden/>
    <w:unhideWhenUsed/>
    <w:rsid w:val="00664C86"/>
    <w:rPr>
      <w:color w:val="605E5C"/>
      <w:shd w:val="clear" w:color="auto" w:fill="E1DFDD"/>
    </w:rPr>
  </w:style>
  <w:style w:type="character" w:customStyle="1" w:styleId="Ttulo3Car">
    <w:name w:val="Título 3 Car"/>
    <w:link w:val="Ttulo3"/>
    <w:uiPriority w:val="9"/>
    <w:rsid w:val="005860F9"/>
    <w:rPr>
      <w:rFonts w:ascii="Calibri" w:eastAsia="MS Gothic" w:hAnsi="Calibri" w:cs="Times New Roman"/>
      <w:color w:val="243F60"/>
    </w:rPr>
  </w:style>
  <w:style w:type="character" w:customStyle="1" w:styleId="Ttulo4Car">
    <w:name w:val="Título 4 Car"/>
    <w:link w:val="Ttulo4"/>
    <w:uiPriority w:val="9"/>
    <w:semiHidden/>
    <w:rsid w:val="005860F9"/>
    <w:rPr>
      <w:rFonts w:ascii="Calibri" w:eastAsia="MS Gothic" w:hAnsi="Calibri" w:cs="Times New Roman"/>
      <w:i/>
      <w:iCs/>
      <w:color w:val="365F91"/>
    </w:rPr>
  </w:style>
  <w:style w:type="character" w:customStyle="1" w:styleId="Ttulo5Car">
    <w:name w:val="Título 5 Car"/>
    <w:link w:val="Ttulo5"/>
    <w:uiPriority w:val="9"/>
    <w:semiHidden/>
    <w:rsid w:val="005860F9"/>
    <w:rPr>
      <w:rFonts w:ascii="Calibri" w:eastAsia="MS Gothic" w:hAnsi="Calibri" w:cs="Times New Roman"/>
      <w:color w:val="365F91"/>
    </w:rPr>
  </w:style>
  <w:style w:type="character" w:customStyle="1" w:styleId="Ttulo6Car">
    <w:name w:val="Título 6 Car"/>
    <w:link w:val="Ttulo6"/>
    <w:uiPriority w:val="9"/>
    <w:semiHidden/>
    <w:rsid w:val="005860F9"/>
    <w:rPr>
      <w:rFonts w:ascii="Calibri" w:eastAsia="MS Gothic" w:hAnsi="Calibri" w:cs="Times New Roman"/>
      <w:color w:val="243F60"/>
    </w:rPr>
  </w:style>
  <w:style w:type="character" w:customStyle="1" w:styleId="Ttulo7Car">
    <w:name w:val="Título 7 Car"/>
    <w:link w:val="Ttulo7"/>
    <w:uiPriority w:val="9"/>
    <w:semiHidden/>
    <w:rsid w:val="005860F9"/>
    <w:rPr>
      <w:rFonts w:ascii="Calibri" w:eastAsia="MS Gothic" w:hAnsi="Calibri" w:cs="Times New Roman"/>
      <w:i/>
      <w:iCs/>
      <w:color w:val="243F60"/>
    </w:rPr>
  </w:style>
  <w:style w:type="character" w:customStyle="1" w:styleId="Ttulo8Car">
    <w:name w:val="Título 8 Car"/>
    <w:link w:val="Ttulo8"/>
    <w:uiPriority w:val="9"/>
    <w:semiHidden/>
    <w:rsid w:val="005860F9"/>
    <w:rPr>
      <w:rFonts w:ascii="Calibri" w:eastAsia="MS Gothic" w:hAnsi="Calibri" w:cs="Times New Roman"/>
      <w:color w:val="272727"/>
      <w:sz w:val="21"/>
      <w:szCs w:val="21"/>
    </w:rPr>
  </w:style>
  <w:style w:type="character" w:customStyle="1" w:styleId="Ttulo9Car">
    <w:name w:val="Título 9 Car"/>
    <w:link w:val="Ttulo9"/>
    <w:uiPriority w:val="9"/>
    <w:semiHidden/>
    <w:rsid w:val="005860F9"/>
    <w:rPr>
      <w:rFonts w:ascii="Calibri" w:eastAsia="MS Gothic" w:hAnsi="Calibri" w:cs="Times New Roman"/>
      <w:i/>
      <w:iCs/>
      <w:color w:val="272727"/>
      <w:sz w:val="21"/>
      <w:szCs w:val="21"/>
    </w:rPr>
  </w:style>
  <w:style w:type="paragraph" w:styleId="Subttulo">
    <w:name w:val="Subtitle"/>
    <w:next w:val="Normal"/>
    <w:link w:val="SubttuloCar"/>
    <w:uiPriority w:val="11"/>
    <w:rsid w:val="005860F9"/>
    <w:pPr>
      <w:numPr>
        <w:ilvl w:val="1"/>
      </w:numPr>
      <w:spacing w:after="160"/>
    </w:pPr>
    <w:rPr>
      <w:rFonts w:eastAsia="MS Mincho"/>
      <w:color w:val="5A5A5A"/>
      <w:spacing w:val="15"/>
      <w:sz w:val="22"/>
      <w:szCs w:val="22"/>
    </w:rPr>
  </w:style>
  <w:style w:type="character" w:customStyle="1" w:styleId="SubttuloCar">
    <w:name w:val="Subtítulo Car"/>
    <w:link w:val="Subttulo"/>
    <w:uiPriority w:val="11"/>
    <w:rsid w:val="005860F9"/>
    <w:rPr>
      <w:rFonts w:eastAsia="MS Mincho"/>
      <w:color w:val="5A5A5A"/>
      <w:spacing w:val="15"/>
      <w:sz w:val="22"/>
      <w:szCs w:val="22"/>
    </w:rPr>
  </w:style>
  <w:style w:type="character" w:styleId="Textoennegrita">
    <w:name w:val="Strong"/>
    <w:uiPriority w:val="22"/>
    <w:qFormat/>
    <w:rsid w:val="005860F9"/>
    <w:rPr>
      <w:b/>
      <w:bCs/>
    </w:rPr>
  </w:style>
  <w:style w:type="character" w:styleId="nfasis">
    <w:name w:val="Emphasis"/>
    <w:uiPriority w:val="20"/>
    <w:rsid w:val="005860F9"/>
    <w:rPr>
      <w:i/>
      <w:iCs/>
    </w:rPr>
  </w:style>
  <w:style w:type="paragraph" w:customStyle="1" w:styleId="ColorfulGrid-Accent11">
    <w:name w:val="Colorful Grid - Accent 11"/>
    <w:basedOn w:val="Normal"/>
    <w:next w:val="Normal"/>
    <w:link w:val="ColorfulGrid-Accent1Char"/>
    <w:uiPriority w:val="29"/>
    <w:rsid w:val="005860F9"/>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5860F9"/>
    <w:rPr>
      <w:i/>
      <w:iCs/>
      <w:color w:val="404040"/>
    </w:rPr>
  </w:style>
  <w:style w:type="paragraph" w:customStyle="1" w:styleId="LightShading-Accent21">
    <w:name w:val="Light Shading - Accent 21"/>
    <w:basedOn w:val="Normal"/>
    <w:next w:val="Normal"/>
    <w:link w:val="LightShading-Accent2Char"/>
    <w:uiPriority w:val="30"/>
    <w:rsid w:val="005860F9"/>
    <w:pPr>
      <w:pBdr>
        <w:top w:val="single" w:sz="4" w:space="10" w:color="4F81BD"/>
        <w:bottom w:val="single" w:sz="4" w:space="10" w:color="4F81BD"/>
      </w:pBdr>
      <w:spacing w:before="360" w:after="360"/>
      <w:ind w:left="864" w:right="864"/>
      <w:jc w:val="center"/>
    </w:pPr>
    <w:rPr>
      <w:i/>
      <w:iCs/>
      <w:color w:val="4F81BD"/>
    </w:rPr>
  </w:style>
  <w:style w:type="character" w:customStyle="1" w:styleId="LightShading-Accent2Char">
    <w:name w:val="Light Shading - Accent 2 Char"/>
    <w:link w:val="LightShading-Accent21"/>
    <w:uiPriority w:val="30"/>
    <w:rsid w:val="005860F9"/>
    <w:rPr>
      <w:i/>
      <w:iCs/>
      <w:color w:val="4F81BD"/>
    </w:rPr>
  </w:style>
  <w:style w:type="character" w:customStyle="1" w:styleId="PlainTable31">
    <w:name w:val="Plain Table 31"/>
    <w:uiPriority w:val="19"/>
    <w:rsid w:val="005860F9"/>
    <w:rPr>
      <w:i/>
      <w:iCs/>
      <w:color w:val="404040"/>
    </w:rPr>
  </w:style>
  <w:style w:type="character" w:customStyle="1" w:styleId="PlainTable41">
    <w:name w:val="Plain Table 41"/>
    <w:uiPriority w:val="21"/>
    <w:rsid w:val="005860F9"/>
    <w:rPr>
      <w:i/>
      <w:iCs/>
      <w:color w:val="4F81BD"/>
    </w:rPr>
  </w:style>
  <w:style w:type="character" w:customStyle="1" w:styleId="PlainTable51">
    <w:name w:val="Plain Table 51"/>
    <w:uiPriority w:val="31"/>
    <w:rsid w:val="005860F9"/>
    <w:rPr>
      <w:smallCaps/>
      <w:color w:val="5A5A5A"/>
    </w:rPr>
  </w:style>
  <w:style w:type="character" w:customStyle="1" w:styleId="TableGridLight1">
    <w:name w:val="Table Grid Light1"/>
    <w:uiPriority w:val="32"/>
    <w:rsid w:val="005860F9"/>
    <w:rPr>
      <w:b/>
      <w:bCs/>
      <w:smallCaps/>
      <w:color w:val="4F81BD"/>
      <w:spacing w:val="5"/>
    </w:rPr>
  </w:style>
  <w:style w:type="character" w:customStyle="1" w:styleId="GridTable1Light1">
    <w:name w:val="Grid Table 1 Light1"/>
    <w:uiPriority w:val="33"/>
    <w:rsid w:val="005860F9"/>
    <w:rPr>
      <w:b/>
      <w:bCs/>
      <w:i/>
      <w:iCs/>
      <w:spacing w:val="5"/>
    </w:rPr>
  </w:style>
  <w:style w:type="paragraph" w:customStyle="1" w:styleId="GridTable31">
    <w:name w:val="Grid Table 31"/>
    <w:basedOn w:val="Ttulo1"/>
    <w:next w:val="Normal"/>
    <w:uiPriority w:val="39"/>
    <w:semiHidden/>
    <w:unhideWhenUsed/>
    <w:qFormat/>
    <w:rsid w:val="005860F9"/>
    <w:pPr>
      <w:outlineLvl w:val="9"/>
    </w:pPr>
  </w:style>
  <w:style w:type="paragraph" w:customStyle="1" w:styleId="Header2">
    <w:name w:val="Header 2"/>
    <w:rsid w:val="008820B8"/>
    <w:pPr>
      <w:jc w:val="right"/>
    </w:pPr>
    <w:rPr>
      <w:rFonts w:ascii="Franklin Gothic Book" w:hAnsi="Franklin Gothic Book"/>
      <w:noProof/>
    </w:rPr>
  </w:style>
  <w:style w:type="paragraph" w:customStyle="1" w:styleId="Headerbyline">
    <w:name w:val="Header byline"/>
    <w:basedOn w:val="Normal"/>
    <w:rsid w:val="003C37CC"/>
    <w:pPr>
      <w:jc w:val="right"/>
    </w:pPr>
    <w:rPr>
      <w:noProof/>
      <w:sz w:val="20"/>
      <w:szCs w:val="20"/>
    </w:rPr>
  </w:style>
  <w:style w:type="paragraph" w:customStyle="1" w:styleId="Style1">
    <w:name w:val="Style1"/>
    <w:basedOn w:val="Normal"/>
    <w:autoRedefine/>
    <w:qFormat/>
    <w:rsid w:val="006867A1"/>
    <w:pPr>
      <w:jc w:val="right"/>
    </w:pPr>
    <w:rPr>
      <w:rFonts w:ascii="Franklin Gothic Medium" w:hAnsi="Franklin Gothic Medium"/>
      <w:noProof/>
      <w:sz w:val="20"/>
      <w:szCs w:val="20"/>
    </w:rPr>
  </w:style>
  <w:style w:type="paragraph" w:styleId="Sinespaciado">
    <w:name w:val="No Spacing"/>
    <w:uiPriority w:val="99"/>
    <w:rsid w:val="008820B8"/>
    <w:rPr>
      <w:sz w:val="24"/>
      <w:szCs w:val="24"/>
    </w:rPr>
  </w:style>
  <w:style w:type="character" w:styleId="Ttulodellibro">
    <w:name w:val="Book Title"/>
    <w:uiPriority w:val="69"/>
    <w:rsid w:val="008820B8"/>
    <w:rPr>
      <w:b/>
      <w:bCs/>
      <w:i/>
      <w:iCs/>
      <w:spacing w:val="5"/>
    </w:rPr>
  </w:style>
  <w:style w:type="paragraph" w:styleId="Citadestacada">
    <w:name w:val="Intense Quote"/>
    <w:basedOn w:val="Normal"/>
    <w:next w:val="Normal"/>
    <w:link w:val="CitadestacadaCar"/>
    <w:uiPriority w:val="60"/>
    <w:rsid w:val="008820B8"/>
    <w:pPr>
      <w:pBdr>
        <w:top w:val="single" w:sz="4" w:space="10" w:color="4472C4"/>
        <w:bottom w:val="single" w:sz="4" w:space="10" w:color="4472C4"/>
      </w:pBdr>
      <w:spacing w:before="360" w:after="360"/>
      <w:ind w:left="864" w:right="864"/>
      <w:jc w:val="center"/>
    </w:pPr>
    <w:rPr>
      <w:i/>
      <w:iCs/>
      <w:color w:val="4472C4"/>
    </w:rPr>
  </w:style>
  <w:style w:type="character" w:customStyle="1" w:styleId="CitadestacadaCar">
    <w:name w:val="Cita destacada Car"/>
    <w:link w:val="Citadestacada"/>
    <w:uiPriority w:val="60"/>
    <w:rsid w:val="008820B8"/>
    <w:rPr>
      <w:i/>
      <w:iCs/>
      <w:color w:val="4472C4"/>
      <w:sz w:val="24"/>
      <w:szCs w:val="24"/>
      <w:lang w:val="es-ES"/>
    </w:rPr>
  </w:style>
  <w:style w:type="character" w:styleId="nfasissutil">
    <w:name w:val="Subtle Emphasis"/>
    <w:uiPriority w:val="65"/>
    <w:rsid w:val="008820B8"/>
    <w:rPr>
      <w:i/>
      <w:iCs/>
      <w:color w:val="404040"/>
    </w:rPr>
  </w:style>
  <w:style w:type="character" w:styleId="nfasisintenso">
    <w:name w:val="Intense Emphasis"/>
    <w:uiPriority w:val="66"/>
    <w:rsid w:val="008820B8"/>
    <w:rPr>
      <w:i/>
      <w:iCs/>
      <w:color w:val="4472C4"/>
    </w:rPr>
  </w:style>
  <w:style w:type="character" w:styleId="Referenciasutil">
    <w:name w:val="Subtle Reference"/>
    <w:uiPriority w:val="67"/>
    <w:rsid w:val="008820B8"/>
    <w:rPr>
      <w:smallCaps/>
      <w:color w:val="5A5A5A"/>
    </w:rPr>
  </w:style>
  <w:style w:type="character" w:styleId="Referenciaintensa">
    <w:name w:val="Intense Reference"/>
    <w:uiPriority w:val="68"/>
    <w:rsid w:val="008820B8"/>
    <w:rPr>
      <w:b/>
      <w:bCs/>
      <w:smallCaps/>
      <w:color w:val="4472C4"/>
      <w:spacing w:val="5"/>
    </w:rPr>
  </w:style>
  <w:style w:type="paragraph" w:styleId="Prrafodelista">
    <w:name w:val="List Paragraph"/>
    <w:aliases w:val="EY - Lista,EY EPM - Lista,List Paragraph (numbered (a)),List Paragraph1,Bullet Number,lp1,lp11,List Paragraph11,Bullet 1,Use Case List Paragraph,Num Bullet 1,Bullet List,FooterText,numbered,Paragraphe de liste1,Bulletr List Paragraph,Ha"/>
    <w:basedOn w:val="Normal"/>
    <w:link w:val="PrrafodelistaCar"/>
    <w:uiPriority w:val="34"/>
    <w:qFormat/>
    <w:rsid w:val="008820B8"/>
    <w:pPr>
      <w:ind w:left="720"/>
    </w:pPr>
  </w:style>
  <w:style w:type="paragraph" w:styleId="Cita">
    <w:name w:val="Quote"/>
    <w:basedOn w:val="Normal"/>
    <w:next w:val="Normal"/>
    <w:link w:val="CitaCar"/>
    <w:uiPriority w:val="73"/>
    <w:rsid w:val="008820B8"/>
    <w:pPr>
      <w:spacing w:before="200" w:after="160"/>
      <w:ind w:left="864" w:right="864"/>
      <w:jc w:val="center"/>
    </w:pPr>
    <w:rPr>
      <w:i/>
      <w:iCs/>
      <w:color w:val="404040"/>
    </w:rPr>
  </w:style>
  <w:style w:type="character" w:customStyle="1" w:styleId="CitaCar">
    <w:name w:val="Cita Car"/>
    <w:link w:val="Cita"/>
    <w:uiPriority w:val="73"/>
    <w:rsid w:val="008820B8"/>
    <w:rPr>
      <w:i/>
      <w:iCs/>
      <w:color w:val="404040"/>
      <w:sz w:val="24"/>
      <w:szCs w:val="24"/>
      <w:lang w:val="es-ES"/>
    </w:rPr>
  </w:style>
  <w:style w:type="paragraph" w:customStyle="1" w:styleId="MainTitle">
    <w:name w:val="Main Title"/>
    <w:basedOn w:val="MediumGrid21"/>
    <w:qFormat/>
    <w:rsid w:val="006867A1"/>
    <w:pPr>
      <w:pBdr>
        <w:bottom w:val="single" w:sz="8" w:space="4" w:color="1A4066"/>
      </w:pBdr>
    </w:pPr>
  </w:style>
  <w:style w:type="paragraph" w:customStyle="1" w:styleId="SubTitle">
    <w:name w:val="Sub Title"/>
    <w:basedOn w:val="Ttulo1"/>
    <w:qFormat/>
    <w:rsid w:val="006867A1"/>
    <w:rPr>
      <w:rFonts w:ascii="Franklin Gothic Book" w:hAnsi="Franklin Gothic Book"/>
      <w:b/>
    </w:rPr>
  </w:style>
  <w:style w:type="paragraph" w:customStyle="1" w:styleId="HeaderDate">
    <w:name w:val="Header – Date"/>
    <w:basedOn w:val="Style1"/>
    <w:qFormat/>
    <w:rsid w:val="00F271DC"/>
    <w:pPr>
      <w:spacing w:before="0" w:after="0" w:line="276" w:lineRule="auto"/>
    </w:pPr>
    <w:rPr>
      <w:rFonts w:ascii="Franklin Gothic Book" w:hAnsi="Franklin Gothic Book"/>
      <w:sz w:val="18"/>
      <w:szCs w:val="18"/>
    </w:rPr>
  </w:style>
  <w:style w:type="paragraph" w:customStyle="1" w:styleId="Text">
    <w:name w:val="Text"/>
    <w:basedOn w:val="Normal"/>
    <w:qFormat/>
    <w:rsid w:val="006867A1"/>
    <w:pPr>
      <w:spacing w:after="120" w:line="276" w:lineRule="auto"/>
    </w:pPr>
  </w:style>
  <w:style w:type="paragraph" w:customStyle="1" w:styleId="Quoteinbox">
    <w:name w:val="Quote in box"/>
    <w:basedOn w:val="Text"/>
    <w:qFormat/>
    <w:rsid w:val="006867A1"/>
    <w:pPr>
      <w:spacing w:after="240"/>
      <w:ind w:left="113" w:right="113"/>
    </w:pPr>
    <w:rPr>
      <w:i/>
    </w:rPr>
  </w:style>
  <w:style w:type="paragraph" w:customStyle="1" w:styleId="Captiontext">
    <w:name w:val="Caption text"/>
    <w:basedOn w:val="Normal"/>
    <w:qFormat/>
    <w:rsid w:val="008D1767"/>
    <w:pPr>
      <w:spacing w:before="0" w:after="0" w:line="276" w:lineRule="auto"/>
    </w:pPr>
    <w:rPr>
      <w:i/>
      <w:iCs/>
      <w:color w:val="595959"/>
      <w:sz w:val="18"/>
      <w:szCs w:val="18"/>
    </w:rPr>
  </w:style>
  <w:style w:type="paragraph" w:customStyle="1" w:styleId="TextBold">
    <w:name w:val="Text Bold"/>
    <w:basedOn w:val="Normal"/>
    <w:qFormat/>
    <w:rsid w:val="00315525"/>
    <w:pPr>
      <w:spacing w:after="120" w:line="276" w:lineRule="auto"/>
    </w:pPr>
    <w:rPr>
      <w:b/>
      <w:noProof/>
    </w:rPr>
  </w:style>
  <w:style w:type="table" w:styleId="Tablaconcuadrcula">
    <w:name w:val="Table Grid"/>
    <w:basedOn w:val="Tablanormal"/>
    <w:uiPriority w:val="39"/>
    <w:rsid w:val="00B108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B108FA"/>
    <w:pPr>
      <w:spacing w:after="0" w:line="259" w:lineRule="auto"/>
      <w:outlineLvl w:val="9"/>
    </w:pPr>
    <w:rPr>
      <w:rFonts w:asciiTheme="majorHAnsi" w:eastAsiaTheme="majorEastAsia" w:hAnsiTheme="majorHAnsi" w:cstheme="majorBidi"/>
      <w:color w:val="2F5496" w:themeColor="accent1" w:themeShade="BF"/>
      <w:sz w:val="32"/>
      <w:szCs w:val="32"/>
    </w:rPr>
  </w:style>
  <w:style w:type="paragraph" w:styleId="TDC1">
    <w:name w:val="toc 1"/>
    <w:basedOn w:val="Normal"/>
    <w:next w:val="Normal"/>
    <w:autoRedefine/>
    <w:uiPriority w:val="39"/>
    <w:unhideWhenUsed/>
    <w:rsid w:val="00B108FA"/>
    <w:pPr>
      <w:spacing w:before="0" w:after="100" w:line="259" w:lineRule="auto"/>
    </w:pPr>
    <w:rPr>
      <w:rFonts w:asciiTheme="minorHAnsi" w:eastAsiaTheme="minorHAnsi" w:hAnsiTheme="minorHAnsi" w:cstheme="minorBidi"/>
      <w:szCs w:val="22"/>
    </w:rPr>
  </w:style>
  <w:style w:type="paragraph" w:styleId="TDC2">
    <w:name w:val="toc 2"/>
    <w:basedOn w:val="Normal"/>
    <w:next w:val="Normal"/>
    <w:autoRedefine/>
    <w:uiPriority w:val="39"/>
    <w:unhideWhenUsed/>
    <w:rsid w:val="00B108FA"/>
    <w:pPr>
      <w:spacing w:before="0" w:after="100" w:line="259" w:lineRule="auto"/>
      <w:ind w:left="220"/>
    </w:pPr>
    <w:rPr>
      <w:rFonts w:asciiTheme="minorHAnsi" w:eastAsiaTheme="minorHAnsi" w:hAnsiTheme="minorHAnsi" w:cstheme="minorBidi"/>
      <w:szCs w:val="22"/>
    </w:rPr>
  </w:style>
  <w:style w:type="character" w:styleId="Mencinsinresolver">
    <w:name w:val="Unresolved Mention"/>
    <w:basedOn w:val="Fuentedeprrafopredeter"/>
    <w:uiPriority w:val="99"/>
    <w:semiHidden/>
    <w:unhideWhenUsed/>
    <w:rsid w:val="001A11A3"/>
    <w:rPr>
      <w:color w:val="605E5C"/>
      <w:shd w:val="clear" w:color="auto" w:fill="E1DFDD"/>
    </w:rPr>
  </w:style>
  <w:style w:type="paragraph" w:styleId="Revisin">
    <w:name w:val="Revision"/>
    <w:hidden/>
    <w:uiPriority w:val="71"/>
    <w:semiHidden/>
    <w:rsid w:val="000C137C"/>
    <w:rPr>
      <w:rFonts w:ascii="Franklin Gothic Book" w:hAnsi="Franklin Gothic Book"/>
      <w:sz w:val="22"/>
      <w:szCs w:val="24"/>
    </w:rPr>
  </w:style>
  <w:style w:type="character" w:customStyle="1" w:styleId="PrrafodelistaCar">
    <w:name w:val="Párrafo de lista Car"/>
    <w:aliases w:val="EY - Lista Car,EY EPM - Lista Car,List Paragraph (numbered (a)) Car,List Paragraph1 Car,Bullet Number Car,lp1 Car,lp11 Car,List Paragraph11 Car,Bullet 1 Car,Use Case List Paragraph Car,Num Bullet 1 Car,Bullet List Car,FooterText Car"/>
    <w:basedOn w:val="Fuentedeprrafopredeter"/>
    <w:link w:val="Prrafodelista"/>
    <w:uiPriority w:val="34"/>
    <w:qFormat/>
    <w:rsid w:val="00B41E98"/>
    <w:rPr>
      <w:rFonts w:ascii="Franklin Gothic Book" w:hAnsi="Franklin Gothic Book"/>
      <w:sz w:val="22"/>
      <w:szCs w:val="24"/>
    </w:rPr>
  </w:style>
  <w:style w:type="paragraph" w:styleId="Textoindependiente">
    <w:name w:val="Body Text"/>
    <w:basedOn w:val="Normal"/>
    <w:link w:val="TextoindependienteCar"/>
    <w:uiPriority w:val="1"/>
    <w:unhideWhenUsed/>
    <w:qFormat/>
    <w:rsid w:val="00B41E98"/>
    <w:pPr>
      <w:widowControl w:val="0"/>
      <w:autoSpaceDE w:val="0"/>
      <w:autoSpaceDN w:val="0"/>
      <w:spacing w:before="0" w:after="0"/>
    </w:pPr>
    <w:rPr>
      <w:rFonts w:ascii="Calibri" w:eastAsia="Calibri" w:hAnsi="Calibri" w:cs="Calibri"/>
      <w:sz w:val="21"/>
      <w:szCs w:val="21"/>
    </w:rPr>
  </w:style>
  <w:style w:type="character" w:customStyle="1" w:styleId="TextoindependienteCar">
    <w:name w:val="Texto independiente Car"/>
    <w:basedOn w:val="Fuentedeprrafopredeter"/>
    <w:link w:val="Textoindependiente"/>
    <w:uiPriority w:val="1"/>
    <w:rsid w:val="00B41E98"/>
    <w:rPr>
      <w:rFonts w:ascii="Calibri" w:eastAsia="Calibri" w:hAnsi="Calibri" w:cs="Calibri"/>
      <w:sz w:val="21"/>
      <w:szCs w:val="21"/>
    </w:rPr>
  </w:style>
  <w:style w:type="paragraph" w:customStyle="1" w:styleId="Default">
    <w:name w:val="Default"/>
    <w:rsid w:val="00B41E98"/>
    <w:pPr>
      <w:autoSpaceDE w:val="0"/>
      <w:autoSpaceDN w:val="0"/>
      <w:adjustRightInd w:val="0"/>
    </w:pPr>
    <w:rPr>
      <w:rFonts w:ascii="Arial" w:eastAsiaTheme="minorHAnsi" w:hAnsi="Arial"/>
      <w:color w:val="000000"/>
      <w:sz w:val="24"/>
      <w:szCs w:val="24"/>
      <w:lang w:val="es-CO"/>
    </w:rPr>
  </w:style>
  <w:style w:type="paragraph" w:customStyle="1" w:styleId="Titulo2">
    <w:name w:val="Titulo 2"/>
    <w:basedOn w:val="Ttulo2"/>
    <w:link w:val="Titulo2Car"/>
    <w:autoRedefine/>
    <w:qFormat/>
    <w:rsid w:val="003C2C34"/>
    <w:pPr>
      <w:framePr w:hSpace="180" w:wrap="around" w:vAnchor="page" w:hAnchor="margin" w:y="1399"/>
      <w:widowControl/>
      <w:numPr>
        <w:numId w:val="21"/>
      </w:numPr>
      <w:suppressAutoHyphens w:val="0"/>
      <w:spacing w:before="0" w:after="0" w:line="240" w:lineRule="auto"/>
      <w:outlineLvl w:val="9"/>
    </w:pPr>
    <w:rPr>
      <w:rFonts w:ascii="Work Sans" w:eastAsiaTheme="minorEastAsia" w:hAnsi="Work Sans" w:cs="Arial"/>
      <w:color w:val="0070C0"/>
      <w:w w:val="105"/>
      <w:sz w:val="22"/>
      <w:szCs w:val="22"/>
      <w:lang w:val="es-CO" w:eastAsia="es-CO"/>
    </w:rPr>
  </w:style>
  <w:style w:type="character" w:customStyle="1" w:styleId="Titulo2Car">
    <w:name w:val="Titulo 2 Car"/>
    <w:basedOn w:val="Fuentedeprrafopredeter"/>
    <w:link w:val="Titulo2"/>
    <w:rsid w:val="003C2C34"/>
    <w:rPr>
      <w:rFonts w:ascii="Work Sans" w:eastAsiaTheme="minorEastAsia" w:hAnsi="Work Sans"/>
      <w:bCs/>
      <w:color w:val="0070C0"/>
      <w:w w:val="105"/>
      <w:sz w:val="22"/>
      <w:szCs w:val="2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53507">
      <w:bodyDiv w:val="1"/>
      <w:marLeft w:val="0"/>
      <w:marRight w:val="0"/>
      <w:marTop w:val="0"/>
      <w:marBottom w:val="0"/>
      <w:divBdr>
        <w:top w:val="none" w:sz="0" w:space="0" w:color="auto"/>
        <w:left w:val="none" w:sz="0" w:space="0" w:color="auto"/>
        <w:bottom w:val="none" w:sz="0" w:space="0" w:color="auto"/>
        <w:right w:val="none" w:sz="0" w:space="0" w:color="auto"/>
      </w:divBdr>
    </w:div>
    <w:div w:id="158039396">
      <w:bodyDiv w:val="1"/>
      <w:marLeft w:val="0"/>
      <w:marRight w:val="0"/>
      <w:marTop w:val="0"/>
      <w:marBottom w:val="0"/>
      <w:divBdr>
        <w:top w:val="none" w:sz="0" w:space="0" w:color="auto"/>
        <w:left w:val="none" w:sz="0" w:space="0" w:color="auto"/>
        <w:bottom w:val="none" w:sz="0" w:space="0" w:color="auto"/>
        <w:right w:val="none" w:sz="0" w:space="0" w:color="auto"/>
      </w:divBdr>
    </w:div>
    <w:div w:id="383136553">
      <w:bodyDiv w:val="1"/>
      <w:marLeft w:val="0"/>
      <w:marRight w:val="0"/>
      <w:marTop w:val="0"/>
      <w:marBottom w:val="0"/>
      <w:divBdr>
        <w:top w:val="none" w:sz="0" w:space="0" w:color="auto"/>
        <w:left w:val="none" w:sz="0" w:space="0" w:color="auto"/>
        <w:bottom w:val="none" w:sz="0" w:space="0" w:color="auto"/>
        <w:right w:val="none" w:sz="0" w:space="0" w:color="auto"/>
      </w:divBdr>
    </w:div>
    <w:div w:id="454786596">
      <w:bodyDiv w:val="1"/>
      <w:marLeft w:val="0"/>
      <w:marRight w:val="0"/>
      <w:marTop w:val="0"/>
      <w:marBottom w:val="0"/>
      <w:divBdr>
        <w:top w:val="none" w:sz="0" w:space="0" w:color="auto"/>
        <w:left w:val="none" w:sz="0" w:space="0" w:color="auto"/>
        <w:bottom w:val="none" w:sz="0" w:space="0" w:color="auto"/>
        <w:right w:val="none" w:sz="0" w:space="0" w:color="auto"/>
      </w:divBdr>
    </w:div>
    <w:div w:id="939067052">
      <w:bodyDiv w:val="1"/>
      <w:marLeft w:val="0"/>
      <w:marRight w:val="0"/>
      <w:marTop w:val="0"/>
      <w:marBottom w:val="0"/>
      <w:divBdr>
        <w:top w:val="none" w:sz="0" w:space="0" w:color="auto"/>
        <w:left w:val="none" w:sz="0" w:space="0" w:color="auto"/>
        <w:bottom w:val="none" w:sz="0" w:space="0" w:color="auto"/>
        <w:right w:val="none" w:sz="0" w:space="0" w:color="auto"/>
      </w:divBdr>
    </w:div>
    <w:div w:id="1344284797">
      <w:bodyDiv w:val="1"/>
      <w:marLeft w:val="0"/>
      <w:marRight w:val="0"/>
      <w:marTop w:val="0"/>
      <w:marBottom w:val="0"/>
      <w:divBdr>
        <w:top w:val="none" w:sz="0" w:space="0" w:color="auto"/>
        <w:left w:val="none" w:sz="0" w:space="0" w:color="auto"/>
        <w:bottom w:val="none" w:sz="0" w:space="0" w:color="auto"/>
        <w:right w:val="none" w:sz="0" w:space="0" w:color="auto"/>
      </w:divBdr>
    </w:div>
    <w:div w:id="1570924296">
      <w:bodyDiv w:val="1"/>
      <w:marLeft w:val="0"/>
      <w:marRight w:val="0"/>
      <w:marTop w:val="0"/>
      <w:marBottom w:val="0"/>
      <w:divBdr>
        <w:top w:val="none" w:sz="0" w:space="0" w:color="auto"/>
        <w:left w:val="none" w:sz="0" w:space="0" w:color="auto"/>
        <w:bottom w:val="none" w:sz="0" w:space="0" w:color="auto"/>
        <w:right w:val="none" w:sz="0" w:space="0" w:color="auto"/>
      </w:divBdr>
    </w:div>
    <w:div w:id="1583366692">
      <w:bodyDiv w:val="1"/>
      <w:marLeft w:val="0"/>
      <w:marRight w:val="0"/>
      <w:marTop w:val="0"/>
      <w:marBottom w:val="0"/>
      <w:divBdr>
        <w:top w:val="none" w:sz="0" w:space="0" w:color="auto"/>
        <w:left w:val="none" w:sz="0" w:space="0" w:color="auto"/>
        <w:bottom w:val="none" w:sz="0" w:space="0" w:color="auto"/>
        <w:right w:val="none" w:sz="0" w:space="0" w:color="auto"/>
      </w:divBdr>
    </w:div>
    <w:div w:id="1681926467">
      <w:bodyDiv w:val="1"/>
      <w:marLeft w:val="0"/>
      <w:marRight w:val="0"/>
      <w:marTop w:val="0"/>
      <w:marBottom w:val="0"/>
      <w:divBdr>
        <w:top w:val="none" w:sz="0" w:space="0" w:color="auto"/>
        <w:left w:val="none" w:sz="0" w:space="0" w:color="auto"/>
        <w:bottom w:val="none" w:sz="0" w:space="0" w:color="auto"/>
        <w:right w:val="none" w:sz="0" w:space="0" w:color="auto"/>
      </w:divBdr>
    </w:div>
    <w:div w:id="187199196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s://eiti.org/es/eiti-standard-2019" TargetMode="External"/><Relationship Id="rId21" Type="http://schemas.openxmlformats.org/officeDocument/2006/relationships/hyperlink" Target="https://www.eiticolombia.gov.co/es/documentos/informes-anuales-de-progreso/" TargetMode="External"/><Relationship Id="rId42" Type="http://schemas.openxmlformats.org/officeDocument/2006/relationships/hyperlink" Target="https://minenergiacol.sharepoint.com/:f:/r/sites/EITICOLOMBIA/Documentos%20compartidos/Secretar%C3%ADa%20Internacional/Validaci%C3%B3n%202022/Participaci%C3%B3n%20en%20Proceso%20de%20Validaci%C3%B3n?csf=1&amp;web=1&amp;e=DdDgBq" TargetMode="External"/><Relationship Id="rId47" Type="http://schemas.openxmlformats.org/officeDocument/2006/relationships/hyperlink" Target="https://twitter.com/ColombiaEiti/status/1519400980034555906?s=20&amp;t=z0QlhXtXPR54yUaD3EzuqA" TargetMode="External"/><Relationship Id="rId63" Type="http://schemas.openxmlformats.org/officeDocument/2006/relationships/hyperlink" Target="https://eiti.org/es/eiti-standard-2019" TargetMode="External"/><Relationship Id="rId68" Type="http://schemas.openxmlformats.org/officeDocument/2006/relationships/hyperlink" Target="https://twitter.com/MSociedadCivil/status/1573761688720982016" TargetMode="External"/><Relationship Id="rId16" Type="http://schemas.openxmlformats.org/officeDocument/2006/relationships/hyperlink" Target="https://www.eiticolombia.gov.co/es/documentos/comite-tripartito-nacional/" TargetMode="External"/><Relationship Id="rId11" Type="http://schemas.openxmlformats.org/officeDocument/2006/relationships/hyperlink" Target="https://eiti.org/document/eiti-protocol-participation-of-civil-society" TargetMode="External"/><Relationship Id="rId32" Type="http://schemas.openxmlformats.org/officeDocument/2006/relationships/hyperlink" Target="https://minenergiacol-my.sharepoint.com/personal/hdmateus_minenergia_gov_co/_layouts/15/onedrive.aspx?login_hint=hdmateus%40minenergia%2Egov%2Eco&amp;id=%2Fsites%2FEITICOLOMBIA%2FDocumentos%20compartidos%2FSecretar%C3%ADa%20Internacional%2FValidaci%C3%B3n%202022%2FEvidencia%20por%20Requisitos%2FRequisito%201&amp;listurl=https%3A%2F%2Fminenergiacol%2Esharepoint%2Ecom%2Fsites%2FEITICOLOMBIA%2FDocumentos%20compartidos&amp;viewid=362176f7%2D4b17%2D4d97%2Da8a9%2D50eb146b40e4" TargetMode="External"/><Relationship Id="rId37" Type="http://schemas.openxmlformats.org/officeDocument/2006/relationships/hyperlink" Target="https://www.eiticolombia.gov.co/es/documentos/comite-tripartito-nacional/" TargetMode="External"/><Relationship Id="rId53" Type="http://schemas.openxmlformats.org/officeDocument/2006/relationships/hyperlink" Target="mailto:disclosure@eiti.org" TargetMode="External"/><Relationship Id="rId58" Type="http://schemas.openxmlformats.org/officeDocument/2006/relationships/hyperlink" Target="https://www.eiticolombia.gov.co/es/documentos/comite-tripartito-nacional/" TargetMode="External"/><Relationship Id="rId74" Type="http://schemas.openxmlformats.org/officeDocument/2006/relationships/hyperlink" Target="https://eiti.org/document/eiti-protocol-participation-of-civil-society" TargetMode="External"/><Relationship Id="rId79"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mailto:aulloa@acp.com.co" TargetMode="External"/><Relationship Id="rId82" Type="http://schemas.openxmlformats.org/officeDocument/2006/relationships/theme" Target="theme/theme1.xml"/><Relationship Id="rId19" Type="http://schemas.openxmlformats.org/officeDocument/2006/relationships/hyperlink" Target="https://www.eiticolombia.gov.co/es/documentos/plan-de-accion-nacional/" TargetMode="External"/><Relationship Id="rId14" Type="http://schemas.openxmlformats.org/officeDocument/2006/relationships/hyperlink" Target="https://www.eiticolombia.gov.co/es/documentos/comite-tripartito-nacional/" TargetMode="External"/><Relationship Id="rId22" Type="http://schemas.openxmlformats.org/officeDocument/2006/relationships/hyperlink" Target="https://minenergiacol.sharepoint.com/:f:/r/sites/EITICOLOMBIA/Documentos%20compartidos/CTN?csf=1&amp;web=1&amp;e=VllLFx" TargetMode="External"/><Relationship Id="rId27" Type="http://schemas.openxmlformats.org/officeDocument/2006/relationships/hyperlink" Target="https://eiti.org/es/eiti-standard-2019" TargetMode="External"/><Relationship Id="rId30" Type="http://schemas.openxmlformats.org/officeDocument/2006/relationships/hyperlink" Target="https://www.eiticolombia.gov.co/es/noticia/mark-robinson-director-ejecutivo-de-eiti-destaca-la-labor-de-colombia-en-el-cumplimiento-del-estandar/" TargetMode="External"/><Relationship Id="rId35" Type="http://schemas.openxmlformats.org/officeDocument/2006/relationships/hyperlink" Target="https://mesatransparenciaextractivas.org/La-Mesa/EITI-en-Colombia" TargetMode="External"/><Relationship Id="rId43" Type="http://schemas.openxmlformats.org/officeDocument/2006/relationships/hyperlink" Target="https://www.funcionpublica.gov.co/documents/34206843/36546256/2018_Modulo_10_control_social_industria_extractiva.pdf/5a692bfd-addb-c0f0-de50-6e68614e4a52?t=1582124661928" TargetMode="External"/><Relationship Id="rId48" Type="http://schemas.openxmlformats.org/officeDocument/2006/relationships/hyperlink" Target="https://twitter.com/MoniVerdugo/status/1506326994690220044?s=20&amp;t=z0QlhXtXPR54yUaD3EzuqA" TargetMode="External"/><Relationship Id="rId56" Type="http://schemas.openxmlformats.org/officeDocument/2006/relationships/hyperlink" Target="mailto:disclosure@eiti.org" TargetMode="External"/><Relationship Id="rId64" Type="http://schemas.openxmlformats.org/officeDocument/2006/relationships/hyperlink" Target="mailto:disclosure@eiti.org" TargetMode="External"/><Relationship Id="rId69" Type="http://schemas.openxmlformats.org/officeDocument/2006/relationships/hyperlink" Target="https://twitter.com/MSociedadCivil/status/1564716673386561538" TargetMode="External"/><Relationship Id="rId77"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eiti.org/es/eiti-standard-2019" TargetMode="External"/><Relationship Id="rId72" Type="http://schemas.openxmlformats.org/officeDocument/2006/relationships/hyperlink" Target="https://mesatransparenciaextractivas.org/Noticias/Noticias-de-la-Mesa/Detalle-Noticias/ArtMID/484/ArticleID/384/191Qu233-es-la-industria-extractiva-y-la-cadena-de-valor-de-EITI" TargetMode="External"/><Relationship Id="rId80"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eiti.org/eiti-standard-2019" TargetMode="External"/><Relationship Id="rId17" Type="http://schemas.openxmlformats.org/officeDocument/2006/relationships/hyperlink" Target="https://minenergiacol.sharepoint.com/:f:/r/sites/EITICOLOMBIA/Documentos%20compartidos/CTN/Gobernanza%20EITI%20Colombia/0.%20Reglamento%20en%20construcci%C3%B3n%202022?csf=1&amp;web=1&amp;e=zF295X" TargetMode="External"/><Relationship Id="rId25" Type="http://schemas.openxmlformats.org/officeDocument/2006/relationships/hyperlink" Target="https://www.eiticolombia.gov.co/es/documentos/comite-tripartito-nacional/" TargetMode="External"/><Relationship Id="rId33" Type="http://schemas.openxmlformats.org/officeDocument/2006/relationships/hyperlink" Target="https://www.eiticolombia.gov.co/es/la-iniciativa/memorias-del-evento/?edit&amp;language=es" TargetMode="External"/><Relationship Id="rId38" Type="http://schemas.openxmlformats.org/officeDocument/2006/relationships/hyperlink" Target="https://www.minenergia.gov.co/en/web/10180/1332;jsessionid=Hca9URptH6EnJ57lGLfpmrbb.portal2?idNoticia=24354084" TargetMode="External"/><Relationship Id="rId46" Type="http://schemas.openxmlformats.org/officeDocument/2006/relationships/hyperlink" Target="https://twitter.com/ColombiaEiti" TargetMode="External"/><Relationship Id="rId59" Type="http://schemas.openxmlformats.org/officeDocument/2006/relationships/hyperlink" Target="https://www.eiticolombia.gov.co/es/informes-eiti/informe-2019/contenido/2-marco-institucional-y-legal/" TargetMode="External"/><Relationship Id="rId67" Type="http://schemas.openxmlformats.org/officeDocument/2006/relationships/hyperlink" Target="https://www.mesatransparenciaextractivas.org/Noticias/Noticias-de-la-Mesa/Detalle-Noticias/ArtMID/484/ArticleID/382/Protocolo-para-los-integrantes-de-la-Mesa-de-la-Sociedad-Civil-para-la-Transparencia-en-las-Industrias-Extractivas" TargetMode="External"/><Relationship Id="rId20" Type="http://schemas.openxmlformats.org/officeDocument/2006/relationships/hyperlink" Target="https://www.eiticolombia.gov.co/es/informes-eiti/informe-2020/" TargetMode="External"/><Relationship Id="rId41" Type="http://schemas.openxmlformats.org/officeDocument/2006/relationships/hyperlink" Target="https://minenergiacol.sharepoint.com/:b:/r/sites/EITICOLOMBIA/Documentos%20compartidos/Secretar%C3%ADa%20Internacional/Validaci%C3%B3n%202022/Evidencia%20por%20Requisitos/Requisito%201/Ficha%20Proyecto%20EITI%202023-2026%20VF.pdf?csf=1&amp;web=1&amp;e=6Unx9k" TargetMode="External"/><Relationship Id="rId54" Type="http://schemas.openxmlformats.org/officeDocument/2006/relationships/hyperlink" Target="https://www.eiticolombia.gov.co/es/documentos/comite-tripartito-nacional/" TargetMode="External"/><Relationship Id="rId62" Type="http://schemas.openxmlformats.org/officeDocument/2006/relationships/hyperlink" Target="https://eiti.org/es/eiti-standard-2019" TargetMode="External"/><Relationship Id="rId70" Type="http://schemas.openxmlformats.org/officeDocument/2006/relationships/hyperlink" Target="https://twitter.com/MSociedadCivil/status/1563978474276065280" TargetMode="External"/><Relationship Id="rId75" Type="http://schemas.openxmlformats.org/officeDocument/2006/relationships/hyperlink" Target="mailto:direccionejecutiva@atabaque.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inenergiacol.sharepoint.com/:f:/r/sites/EITICOLOMBIA/Documentos%20compartidos/CTN/Gobernanza%20EITI%20Colombia/0.%20Reglamento%20en%20construcci%C3%B3n%202022?csf=1&amp;web=1&amp;e=zF295X" TargetMode="External"/><Relationship Id="rId23" Type="http://schemas.openxmlformats.org/officeDocument/2006/relationships/hyperlink" Target="https://www.eiticolombia.gov.co/es/documentos/" TargetMode="External"/><Relationship Id="rId28" Type="http://schemas.openxmlformats.org/officeDocument/2006/relationships/hyperlink" Target="mailto:disclosure@eiti.org" TargetMode="External"/><Relationship Id="rId36" Type="http://schemas.openxmlformats.org/officeDocument/2006/relationships/hyperlink" Target="https://www.eiticolombia.gov.co/es/participantes/" TargetMode="External"/><Relationship Id="rId49" Type="http://schemas.openxmlformats.org/officeDocument/2006/relationships/hyperlink" Target="https://www.eiticolombia.gov.co/es/noticia/finaliza-con-exito-serie-de-webinars-buenas-practicas-y-tendencias-de-la-industria-extractiva/" TargetMode="External"/><Relationship Id="rId57" Type="http://schemas.openxmlformats.org/officeDocument/2006/relationships/hyperlink" Target="https://eiticolombia.gov.co/es/informes-eiti/informe-2020/marco-institucional/" TargetMode="External"/><Relationship Id="rId10" Type="http://schemas.openxmlformats.org/officeDocument/2006/relationships/endnotes" Target="endnotes.xml"/><Relationship Id="rId31" Type="http://schemas.openxmlformats.org/officeDocument/2006/relationships/hyperlink" Target="https://www.minenergia.gov.co/en/web/10180/1332?idNoticia=24346882" TargetMode="External"/><Relationship Id="rId44" Type="http://schemas.openxmlformats.org/officeDocument/2006/relationships/hyperlink" Target="https://www.dian.gov.co/impuestos/RUB/Documents/Manual-beneficiarios-finales.pdf" TargetMode="External"/><Relationship Id="rId52" Type="http://schemas.openxmlformats.org/officeDocument/2006/relationships/hyperlink" Target="https://eiti.org/es/eiti-standard-2019" TargetMode="External"/><Relationship Id="rId60" Type="http://schemas.openxmlformats.org/officeDocument/2006/relationships/hyperlink" Target="https://www.eiticolombia.gov.co/static//sites/default/files/documentos/El%20sector%20de%20minas%20e%20hidrocarburos%20apoya%20a%20implementacion%20del%20EITI.pdf" TargetMode="External"/><Relationship Id="rId65" Type="http://schemas.openxmlformats.org/officeDocument/2006/relationships/hyperlink" Target="https://www.mesatransparenciaextractivas.org/Noticias/Noticias-de-la-Mesa/Detalle-Noticias/ArtMID/484/ArticleID/382/Protocolo-para-los-integrantes-de-la-Mesa-de-la-Sociedad-Civil-para-la-Transparencia-en-las-Industrias-Extractivas" TargetMode="External"/><Relationship Id="rId73" Type="http://schemas.openxmlformats.org/officeDocument/2006/relationships/hyperlink" Target="mailto:disclosure@eiti.org" TargetMode="External"/><Relationship Id="rId78" Type="http://schemas.openxmlformats.org/officeDocument/2006/relationships/footer" Target="footer1.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iti.org/eiti-standard-2019" TargetMode="External"/><Relationship Id="rId18" Type="http://schemas.openxmlformats.org/officeDocument/2006/relationships/hyperlink" Target="https://www.eiticolombia.gov.co/media/filer_public/7d/dc/7ddc50c1-fcc6-4059-b40d-bbde42eeeab4/20200410_plan_accion_2020_2023.pdf" TargetMode="External"/><Relationship Id="rId39" Type="http://schemas.openxmlformats.org/officeDocument/2006/relationships/hyperlink" Target="https://www.eiticolombia.gov.co/es/la-iniciativa/memorias-del-evento/?edit&amp;language=es" TargetMode="External"/><Relationship Id="rId34" Type="http://schemas.openxmlformats.org/officeDocument/2006/relationships/hyperlink" Target="https://minenergiacol.sharepoint.com/:b:/r/sites/EITICOLOMBIA/Documentos%20compartidos/Secretar%C3%ADa%20Internacional/Validaci%C3%B3n%202022/Evidencia%20por%20Requisitos/Requisito%201/Ficha%20Proyecto%20EITI%202023-2026%20VF.pdf?csf=1&amp;web=1&amp;e=6Unx9k" TargetMode="External"/><Relationship Id="rId50" Type="http://schemas.openxmlformats.org/officeDocument/2006/relationships/hyperlink" Target="https://www.eiticolombia.gov.co/es/noticia/quinto-webinar-de-la-industria-extractiva-tratara-equidad-de-genero-en-el-sector-minero/" TargetMode="External"/><Relationship Id="rId55" Type="http://schemas.openxmlformats.org/officeDocument/2006/relationships/hyperlink" Target="https://www.minenergia.gov.co/documents/6204/PTISME_-_15_03_2022.pdf" TargetMode="External"/><Relationship Id="rId76" Type="http://schemas.openxmlformats.org/officeDocument/2006/relationships/hyperlink" Target="mailto:direccion@crudotransparente.com" TargetMode="External"/><Relationship Id="rId7" Type="http://schemas.openxmlformats.org/officeDocument/2006/relationships/settings" Target="settings.xml"/><Relationship Id="rId71" Type="http://schemas.openxmlformats.org/officeDocument/2006/relationships/hyperlink" Target="https://twitter.com/MSociedadCivil/status/1537574492079267841" TargetMode="External"/><Relationship Id="rId2" Type="http://schemas.openxmlformats.org/officeDocument/2006/relationships/customXml" Target="../customXml/item2.xml"/><Relationship Id="rId29" Type="http://schemas.openxmlformats.org/officeDocument/2006/relationships/hyperlink" Target="https://www.eiticolombia.gov.co/media/filer_public/36/93/3693668c-718f-4c65-8682-b6d645fc8df6/201218_acta_sesion_34_ctn.pdf" TargetMode="External"/><Relationship Id="rId24" Type="http://schemas.openxmlformats.org/officeDocument/2006/relationships/hyperlink" Target="https://www.eiticolombia.gov.co/es/documentos/comite-tripartito-nacional/" TargetMode="External"/><Relationship Id="rId40" Type="http://schemas.openxmlformats.org/officeDocument/2006/relationships/hyperlink" Target="https://minenergiacol-my.sharepoint.com/personal/hdmateus_minenergia_gov_co/_layouts/15/onedrive.aspx?login_hint=hdmateus%40minenergia%2Egov%2Eco&amp;id=%2Fsites%2FEITICOLOMBIA%2FDocumentos%20compartidos%2FSecretar%C3%ADa%20Internacional%2FValidaci%C3%B3n%202022%2FEvidencia%20por%20Requisitos%2FRequisito%201&amp;listurl=https%3A%2F%2Fminenergiacol%2Esharepoint%2Ecom%2Fsites%2FEITICOLOMBIA%2FDocumentos%20compartidos&amp;viewid=362176f7%2D4b17%2D4d97%2Da8a9%2D50eb146b40e4" TargetMode="External"/><Relationship Id="rId45" Type="http://schemas.openxmlformats.org/officeDocument/2006/relationships/hyperlink" Target="https://minsus.net/mineria-sustentable/wp-content/uploads/2020/01/PDF-Cartilla-pagos-ambientales-EITI-Colombia-Vf.pdf" TargetMode="External"/><Relationship Id="rId66" Type="http://schemas.openxmlformats.org/officeDocument/2006/relationships/hyperlink" Target="https://www.mesatransparenciaextractivas.org/Noticias/Noticias-de-la-Mesa/Detalle-Noticias/ArtMID/484/ArticleID/382/Protocolo-para-los-integrantes-de-la-Mesa-de-la-Sociedad-Civil-para-la-Transparencia-en-las-Industrias-Extractiva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0F73AF77C8D2488DC5D676815B6B40" ma:contentTypeVersion="14" ma:contentTypeDescription="Create a new document." ma:contentTypeScope="" ma:versionID="6fe0279e3f333cdb80e1c0c947d9919b">
  <xsd:schema xmlns:xsd="http://www.w3.org/2001/XMLSchema" xmlns:xs="http://www.w3.org/2001/XMLSchema" xmlns:p="http://schemas.microsoft.com/office/2006/metadata/properties" xmlns:ns2="e5f84dc2-8d0a-4b0b-b04b-22a5c9c54e51" xmlns:ns3="84cc2e55-354e-4d6d-a994-23520a6368b5" targetNamespace="http://schemas.microsoft.com/office/2006/metadata/properties" ma:root="true" ma:fieldsID="6fa24566096c82410a490dda29562af5" ns2:_="" ns3:_="">
    <xsd:import namespace="e5f84dc2-8d0a-4b0b-b04b-22a5c9c54e51"/>
    <xsd:import namespace="84cc2e55-354e-4d6d-a994-23520a636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84dc2-8d0a-4b0b-b04b-22a5c9c54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Ongoing"/>
          <xsd:enumeration value="Completed"/>
          <xsd:enumeration value="Plann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b58f297-623d-4bc9-82bf-53ab639f850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cc2e55-354e-4d6d-a994-23520a6368b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d29c57f-cd86-4771-916f-1d2b325681ea}" ma:internalName="TaxCatchAll" ma:showField="CatchAllData" ma:web="84cc2e55-354e-4d6d-a994-23520a6368b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pc="http://schemas.microsoft.com/office/infopath/2007/PartnerControls" xmlns:xsi="http://www.w3.org/2001/XMLSchema-instance">
  <documentManagement>
    <TaxCatchAll xmlns="84cc2e55-354e-4d6d-a994-23520a6368b5" xsi:nil="true"/>
    <lcf76f155ced4ddcb4097134ff3c332f xmlns="e5f84dc2-8d0a-4b0b-b04b-22a5c9c54e51">
      <Terms xmlns="http://schemas.microsoft.com/office/infopath/2007/PartnerControls"/>
    </lcf76f155ced4ddcb4097134ff3c332f>
    <Status xmlns="e5f84dc2-8d0a-4b0b-b04b-22a5c9c54e51" xsi:nil="true"/>
  </documentManagement>
</p:properties>
</file>

<file path=customXml/itemProps1.xml><?xml version="1.0" encoding="utf-8"?>
<ds:datastoreItem xmlns:ds="http://schemas.openxmlformats.org/officeDocument/2006/customXml" ds:itemID="{1C5A8C27-148A-43AC-8C1F-8472D0F4F56C}">
  <ds:schemaRefs>
    <ds:schemaRef ds:uri="http://schemas.microsoft.com/sharepoint/v3/contenttype/forms"/>
  </ds:schemaRefs>
</ds:datastoreItem>
</file>

<file path=customXml/itemProps2.xml><?xml version="1.0" encoding="utf-8"?>
<ds:datastoreItem xmlns:ds="http://schemas.openxmlformats.org/officeDocument/2006/customXml" ds:itemID="{4CCF9734-90AB-4812-AFEA-A8F4E261A03E}"/>
</file>

<file path=customXml/itemProps3.xml><?xml version="1.0" encoding="utf-8"?>
<ds:datastoreItem xmlns:ds="http://schemas.openxmlformats.org/officeDocument/2006/customXml" ds:itemID="{B45D01B7-31BA-3D45-A456-129A92B11CB6}">
  <ds:schemaRefs>
    <ds:schemaRef ds:uri="http://schemas.openxmlformats.org/officeDocument/2006/bibliography"/>
  </ds:schemaRefs>
</ds:datastoreItem>
</file>

<file path=customXml/itemProps4.xml><?xml version="1.0" encoding="utf-8"?>
<ds:datastoreItem xmlns:ds="http://schemas.openxmlformats.org/officeDocument/2006/customXml" ds:itemID="{B6FFFAC5-DE6B-4737-9F51-698482978141}">
  <ds:schemaRefs>
    <ds:schemaRef ds:uri="http://schemas.microsoft.com/office/2006/metadata/properties"/>
    <ds:schemaRef ds:uri="http://schemas.microsoft.com/office/infopath/2007/PartnerControls"/>
    <ds:schemaRef ds:uri="84cc2e55-354e-4d6d-a994-23520a6368b5"/>
    <ds:schemaRef ds:uri="e5f84dc2-8d0a-4b0b-b04b-22a5c9c54e51"/>
  </ds:schemaRefs>
</ds:datastoreItem>
</file>

<file path=docProps/app.xml><?xml version="1.0" encoding="utf-8"?>
<Properties xmlns="http://schemas.openxmlformats.org/officeDocument/2006/extended-properties" xmlns:vt="http://schemas.openxmlformats.org/officeDocument/2006/docPropsVTypes">
  <Template>Memo template</Template>
  <TotalTime>1</TotalTime>
  <Pages>48</Pages>
  <Words>13038</Words>
  <Characters>71715</Characters>
  <Application>Microsoft Office Word</Application>
  <DocSecurity>0</DocSecurity>
  <Lines>597</Lines>
  <Paragraphs>169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84584</CharactersWithSpaces>
  <SharedDoc>false</SharedDoc>
  <HLinks>
    <vt:vector size="12" baseType="variant">
      <vt:variant>
        <vt:i4>4784216</vt:i4>
      </vt:variant>
      <vt:variant>
        <vt:i4>3</vt:i4>
      </vt:variant>
      <vt:variant>
        <vt:i4>0</vt:i4>
      </vt:variant>
      <vt:variant>
        <vt:i4>5</vt:i4>
      </vt:variant>
      <vt:variant>
        <vt:lpwstr>http://www.eiti.org/</vt:lpwstr>
      </vt:variant>
      <vt:variant>
        <vt:lpwstr/>
      </vt:variant>
      <vt:variant>
        <vt:i4>6226046</vt:i4>
      </vt:variant>
      <vt:variant>
        <vt:i4>0</vt:i4>
      </vt:variant>
      <vt:variant>
        <vt:i4>0</vt:i4>
      </vt:variant>
      <vt:variant>
        <vt:i4>5</vt:i4>
      </vt:variant>
      <vt:variant>
        <vt:lpwstr>mailto:pvalverde@eiti.org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EITI Int Sec</dc:creator>
  <cp:keywords/>
  <cp:lastModifiedBy>Isabel Correa</cp:lastModifiedBy>
  <cp:revision>2</cp:revision>
  <cp:lastPrinted>2022-10-14T14:16:00Z</cp:lastPrinted>
  <dcterms:created xsi:type="dcterms:W3CDTF">2022-10-14T14:24:00Z</dcterms:created>
  <dcterms:modified xsi:type="dcterms:W3CDTF">2022-10-14T14:24:00Z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0x010100AB0F73AF77C8D2488DC5D676815B6B40</vt:lpwstr>
  </property>
  <property fmtid="{D5CDD505-2E9C-101B-9397-08002B2CF9AE}" pid="3" name="_DocHome">
    <vt:i4>1660446864</vt:i4>
  </property>
  <property fmtid="{D5CDD505-2E9C-101B-9397-08002B2CF9AE}" pid="4" name="Order">
    <vt:r8>282000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