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DC6FF" w14:textId="6CF698A6" w:rsidR="00A3174B" w:rsidRDefault="003E0D03" w:rsidP="00385766">
      <w:pPr>
        <w:shd w:val="clear" w:color="auto" w:fill="FFFFFF"/>
        <w:ind w:left="360"/>
        <w:jc w:val="both"/>
        <w:rPr>
          <w:rFonts w:ascii="Calibri" w:eastAsia="Times New Roman" w:hAnsi="Calibri" w:cs="Calibri"/>
          <w:b/>
          <w:color w:val="222222"/>
          <w:shd w:val="clear" w:color="auto" w:fill="FFFFFF"/>
          <w:lang w:eastAsia="en-GB"/>
        </w:rPr>
      </w:pPr>
      <w:r>
        <w:rPr>
          <w:b/>
          <w:bCs/>
          <w:noProof/>
          <w:sz w:val="28"/>
          <w:szCs w:val="28"/>
          <w:lang w:eastAsia="en-GB"/>
        </w:rPr>
        <w:drawing>
          <wp:anchor distT="0" distB="0" distL="114300" distR="114300" simplePos="0" relativeHeight="251660288" behindDoc="0" locked="0" layoutInCell="1" allowOverlap="1" wp14:anchorId="544ACEAF" wp14:editId="55681312">
            <wp:simplePos x="0" y="0"/>
            <wp:positionH relativeFrom="column">
              <wp:posOffset>273050</wp:posOffset>
            </wp:positionH>
            <wp:positionV relativeFrom="paragraph">
              <wp:posOffset>177800</wp:posOffset>
            </wp:positionV>
            <wp:extent cx="2295525" cy="781050"/>
            <wp:effectExtent l="0" t="0" r="9525" b="0"/>
            <wp:wrapNone/>
            <wp:docPr id="1" name="Picture 1" descr="IWA 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A Englis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5525" cy="781050"/>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31928813" wp14:editId="13D390B7">
            <wp:simplePos x="0" y="0"/>
            <wp:positionH relativeFrom="column">
              <wp:posOffset>5270500</wp:posOffset>
            </wp:positionH>
            <wp:positionV relativeFrom="paragraph">
              <wp:posOffset>-19050</wp:posOffset>
            </wp:positionV>
            <wp:extent cx="1413510" cy="856615"/>
            <wp:effectExtent l="0" t="0" r="0" b="635"/>
            <wp:wrapNone/>
            <wp:docPr id="2" name="Picture 2" descr="cid:image001.jpg@01D33E38.F8C58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3E38.F8C580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1351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324F6" w14:textId="16DB0FB7" w:rsidR="00A3174B" w:rsidRDefault="00A3174B" w:rsidP="00385766">
      <w:pPr>
        <w:shd w:val="clear" w:color="auto" w:fill="FFFFFF"/>
        <w:ind w:left="360"/>
        <w:jc w:val="both"/>
        <w:rPr>
          <w:rFonts w:ascii="Calibri" w:eastAsia="Times New Roman" w:hAnsi="Calibri" w:cs="Calibri"/>
          <w:b/>
          <w:color w:val="222222"/>
          <w:shd w:val="clear" w:color="auto" w:fill="FFFFFF"/>
          <w:lang w:eastAsia="en-GB"/>
        </w:rPr>
      </w:pPr>
    </w:p>
    <w:p w14:paraId="45917337" w14:textId="77777777" w:rsidR="003E0D03" w:rsidRDefault="003E0D03" w:rsidP="00385766">
      <w:pPr>
        <w:shd w:val="clear" w:color="auto" w:fill="FFFFFF"/>
        <w:ind w:left="360"/>
        <w:jc w:val="both"/>
        <w:rPr>
          <w:rFonts w:ascii="Calibri" w:eastAsia="Times New Roman" w:hAnsi="Calibri" w:cs="Calibri"/>
          <w:b/>
          <w:color w:val="222222"/>
          <w:shd w:val="clear" w:color="auto" w:fill="FFFFFF"/>
          <w:lang w:eastAsia="en-GB"/>
        </w:rPr>
      </w:pPr>
    </w:p>
    <w:p w14:paraId="46145E08" w14:textId="560A0B25" w:rsidR="006B13BF" w:rsidRPr="00385766" w:rsidRDefault="002466A6" w:rsidP="00385766">
      <w:pPr>
        <w:shd w:val="clear" w:color="auto" w:fill="FFFFFF"/>
        <w:ind w:left="360"/>
        <w:jc w:val="center"/>
        <w:rPr>
          <w:rFonts w:ascii="Calibri" w:eastAsia="Times New Roman" w:hAnsi="Calibri" w:cs="Calibri"/>
          <w:b/>
          <w:color w:val="222222"/>
          <w:sz w:val="32"/>
          <w:szCs w:val="32"/>
          <w:shd w:val="clear" w:color="auto" w:fill="FFFFFF"/>
          <w:lang w:eastAsia="en-GB"/>
        </w:rPr>
      </w:pPr>
      <w:r w:rsidRPr="00385766">
        <w:rPr>
          <w:rFonts w:ascii="Calibri" w:eastAsia="Times New Roman" w:hAnsi="Calibri" w:cs="Calibri"/>
          <w:b/>
          <w:color w:val="222222"/>
          <w:sz w:val="32"/>
          <w:szCs w:val="32"/>
          <w:shd w:val="clear" w:color="auto" w:fill="FFFFFF"/>
          <w:lang w:eastAsia="en-GB"/>
        </w:rPr>
        <w:t xml:space="preserve">Note to </w:t>
      </w:r>
      <w:r w:rsidR="000C5354" w:rsidRPr="00385766">
        <w:rPr>
          <w:rFonts w:ascii="Calibri" w:eastAsia="Times New Roman" w:hAnsi="Calibri" w:cs="Calibri"/>
          <w:b/>
          <w:color w:val="222222"/>
          <w:sz w:val="32"/>
          <w:szCs w:val="32"/>
          <w:shd w:val="clear" w:color="auto" w:fill="FFFFFF"/>
          <w:lang w:eastAsia="en-GB"/>
        </w:rPr>
        <w:t xml:space="preserve">EITI Secretariat in response to </w:t>
      </w:r>
      <w:r w:rsidR="007820BE" w:rsidRPr="00385766">
        <w:rPr>
          <w:rFonts w:ascii="Calibri" w:eastAsia="Times New Roman" w:hAnsi="Calibri" w:cs="Calibri"/>
          <w:b/>
          <w:i/>
          <w:color w:val="222222"/>
          <w:sz w:val="32"/>
          <w:szCs w:val="32"/>
          <w:shd w:val="clear" w:color="auto" w:fill="FFFFFF"/>
          <w:lang w:eastAsia="en-GB"/>
        </w:rPr>
        <w:t xml:space="preserve">Validation of Afghanistan - </w:t>
      </w:r>
      <w:r w:rsidR="000C5354" w:rsidRPr="00385766">
        <w:rPr>
          <w:rFonts w:ascii="Calibri" w:eastAsia="Times New Roman" w:hAnsi="Calibri" w:cs="Calibri"/>
          <w:b/>
          <w:i/>
          <w:color w:val="222222"/>
          <w:sz w:val="32"/>
          <w:szCs w:val="32"/>
          <w:shd w:val="clear" w:color="auto" w:fill="FFFFFF"/>
          <w:lang w:eastAsia="en-GB"/>
        </w:rPr>
        <w:t xml:space="preserve">Report on initial data collection and stakeholder </w:t>
      </w:r>
      <w:r w:rsidR="006B7788" w:rsidRPr="00385766">
        <w:rPr>
          <w:rFonts w:ascii="Calibri" w:eastAsia="Times New Roman" w:hAnsi="Calibri" w:cs="Calibri"/>
          <w:b/>
          <w:i/>
          <w:color w:val="222222"/>
          <w:sz w:val="32"/>
          <w:szCs w:val="32"/>
          <w:shd w:val="clear" w:color="auto" w:fill="FFFFFF"/>
          <w:lang w:eastAsia="en-GB"/>
        </w:rPr>
        <w:t>consultation</w:t>
      </w:r>
      <w:r w:rsidR="006B13BF" w:rsidRPr="00385766">
        <w:rPr>
          <w:rFonts w:ascii="Calibri" w:eastAsia="Times New Roman" w:hAnsi="Calibri" w:cs="Calibri"/>
          <w:b/>
          <w:i/>
          <w:color w:val="222222"/>
          <w:sz w:val="32"/>
          <w:szCs w:val="32"/>
          <w:shd w:val="clear" w:color="auto" w:fill="FFFFFF"/>
          <w:lang w:eastAsia="en-GB"/>
        </w:rPr>
        <w:t>.</w:t>
      </w:r>
    </w:p>
    <w:p w14:paraId="7C0550E2" w14:textId="67FDB9DA" w:rsidR="000C5354" w:rsidRPr="007820BE" w:rsidRDefault="006B13BF" w:rsidP="00385766">
      <w:pPr>
        <w:shd w:val="clear" w:color="auto" w:fill="FFFFFF"/>
        <w:ind w:left="360"/>
        <w:jc w:val="both"/>
        <w:rPr>
          <w:rFonts w:ascii="Calibri" w:eastAsia="Times New Roman" w:hAnsi="Calibri" w:cs="Calibri"/>
          <w:b/>
          <w:color w:val="222222"/>
          <w:shd w:val="clear" w:color="auto" w:fill="FFFFFF"/>
          <w:lang w:eastAsia="en-GB"/>
        </w:rPr>
      </w:pPr>
      <w:r w:rsidRPr="005873A4">
        <w:rPr>
          <w:rFonts w:ascii="Calibri" w:eastAsia="Times New Roman" w:hAnsi="Calibri" w:cs="Calibri"/>
          <w:color w:val="222222"/>
          <w:shd w:val="clear" w:color="auto" w:fill="FFFFFF"/>
          <w:lang w:eastAsia="en-GB"/>
        </w:rPr>
        <w:t>F</w:t>
      </w:r>
      <w:r w:rsidR="006B7788" w:rsidRPr="005873A4">
        <w:rPr>
          <w:rFonts w:ascii="Calibri" w:eastAsia="Times New Roman" w:hAnsi="Calibri" w:cs="Calibri"/>
          <w:color w:val="222222"/>
          <w:shd w:val="clear" w:color="auto" w:fill="FFFFFF"/>
          <w:lang w:eastAsia="en-GB"/>
        </w:rPr>
        <w:t>rom</w:t>
      </w:r>
      <w:r w:rsidRPr="005873A4">
        <w:rPr>
          <w:rFonts w:ascii="Calibri" w:eastAsia="Times New Roman" w:hAnsi="Calibri" w:cs="Calibri"/>
          <w:color w:val="222222"/>
          <w:shd w:val="clear" w:color="auto" w:fill="FFFFFF"/>
          <w:lang w:eastAsia="en-GB"/>
        </w:rPr>
        <w:t xml:space="preserve">: </w:t>
      </w:r>
      <w:r w:rsidR="006B7788" w:rsidRPr="005873A4">
        <w:rPr>
          <w:rFonts w:ascii="Calibri" w:eastAsia="Times New Roman" w:hAnsi="Calibri" w:cs="Calibri"/>
          <w:color w:val="222222"/>
          <w:shd w:val="clear" w:color="auto" w:fill="FFFFFF"/>
          <w:lang w:eastAsia="en-GB"/>
        </w:rPr>
        <w:t xml:space="preserve">Integrity Watch Afghanistan (AETI Civil Society MSG member) </w:t>
      </w:r>
      <w:r w:rsidRPr="005873A4">
        <w:rPr>
          <w:rFonts w:ascii="Calibri" w:eastAsia="Times New Roman" w:hAnsi="Calibri" w:cs="Calibri"/>
          <w:color w:val="222222"/>
          <w:shd w:val="clear" w:color="auto" w:fill="FFFFFF"/>
          <w:lang w:eastAsia="en-GB"/>
        </w:rPr>
        <w:t xml:space="preserve">and </w:t>
      </w:r>
      <w:r w:rsidR="006B7788" w:rsidRPr="005873A4">
        <w:rPr>
          <w:rFonts w:ascii="Calibri" w:eastAsia="Times New Roman" w:hAnsi="Calibri" w:cs="Calibri"/>
          <w:color w:val="222222"/>
          <w:shd w:val="clear" w:color="auto" w:fill="FFFFFF"/>
          <w:lang w:eastAsia="en-GB"/>
        </w:rPr>
        <w:t>Global Witness (AEITI MSG observer member)</w:t>
      </w:r>
      <w:r w:rsidR="00844A93">
        <w:rPr>
          <w:rFonts w:ascii="Calibri" w:eastAsia="Times New Roman" w:hAnsi="Calibri" w:cs="Calibri"/>
          <w:color w:val="222222"/>
          <w:shd w:val="clear" w:color="auto" w:fill="FFFFFF"/>
          <w:lang w:eastAsia="en-GB"/>
        </w:rPr>
        <w:t xml:space="preserve">, </w:t>
      </w:r>
      <w:r w:rsidRPr="005873A4">
        <w:rPr>
          <w:rFonts w:ascii="Calibri" w:eastAsia="Times New Roman" w:hAnsi="Calibri" w:cs="Calibri"/>
          <w:color w:val="222222"/>
          <w:shd w:val="clear" w:color="auto" w:fill="FFFFFF"/>
          <w:lang w:eastAsia="en-GB"/>
        </w:rPr>
        <w:t>30</w:t>
      </w:r>
      <w:r w:rsidRPr="005873A4">
        <w:rPr>
          <w:rFonts w:ascii="Calibri" w:eastAsia="Times New Roman" w:hAnsi="Calibri" w:cs="Calibri"/>
          <w:color w:val="222222"/>
          <w:shd w:val="clear" w:color="auto" w:fill="FFFFFF"/>
          <w:vertAlign w:val="superscript"/>
          <w:lang w:eastAsia="en-GB"/>
        </w:rPr>
        <w:t>th</w:t>
      </w:r>
      <w:r w:rsidRPr="005873A4">
        <w:rPr>
          <w:rFonts w:ascii="Calibri" w:eastAsia="Times New Roman" w:hAnsi="Calibri" w:cs="Calibri"/>
          <w:color w:val="222222"/>
          <w:shd w:val="clear" w:color="auto" w:fill="FFFFFF"/>
          <w:lang w:eastAsia="en-GB"/>
        </w:rPr>
        <w:t xml:space="preserve"> August 2018.</w:t>
      </w:r>
    </w:p>
    <w:p w14:paraId="72FCE1CA" w14:textId="2C70D500" w:rsidR="000C5354" w:rsidRPr="000C5354" w:rsidRDefault="00D227B9" w:rsidP="00385766">
      <w:pPr>
        <w:shd w:val="clear" w:color="auto" w:fill="FFFFFF"/>
        <w:ind w:left="360"/>
        <w:jc w:val="both"/>
        <w:rPr>
          <w:rFonts w:ascii="Calibri" w:eastAsia="Times New Roman" w:hAnsi="Calibri" w:cs="Calibri"/>
          <w:color w:val="222222"/>
          <w:shd w:val="clear" w:color="auto" w:fill="FFFFFF"/>
          <w:lang w:eastAsia="en-GB"/>
        </w:rPr>
      </w:pPr>
      <w:r>
        <w:rPr>
          <w:rFonts w:ascii="Calibri" w:eastAsia="Times New Roman" w:hAnsi="Calibri" w:cs="Calibri"/>
          <w:color w:val="222222"/>
          <w:shd w:val="clear" w:color="auto" w:fill="FFFFFF"/>
          <w:lang w:eastAsia="en-GB"/>
        </w:rPr>
        <w:t xml:space="preserve">As </w:t>
      </w:r>
      <w:r w:rsidR="000C5354">
        <w:rPr>
          <w:rFonts w:ascii="Calibri" w:eastAsia="Times New Roman" w:hAnsi="Calibri" w:cs="Calibri"/>
          <w:color w:val="222222"/>
          <w:shd w:val="clear" w:color="auto" w:fill="FFFFFF"/>
          <w:lang w:eastAsia="en-GB"/>
        </w:rPr>
        <w:t xml:space="preserve">AEITI </w:t>
      </w:r>
      <w:r w:rsidR="000C5354" w:rsidRPr="000C5354">
        <w:rPr>
          <w:rFonts w:ascii="Calibri" w:eastAsia="Times New Roman" w:hAnsi="Calibri" w:cs="Calibri"/>
          <w:color w:val="222222"/>
          <w:shd w:val="clear" w:color="auto" w:fill="FFFFFF"/>
          <w:lang w:eastAsia="en-GB"/>
        </w:rPr>
        <w:t xml:space="preserve">Civil Society </w:t>
      </w:r>
      <w:r w:rsidR="000C5354">
        <w:rPr>
          <w:rFonts w:ascii="Calibri" w:eastAsia="Times New Roman" w:hAnsi="Calibri" w:cs="Calibri"/>
          <w:color w:val="222222"/>
          <w:shd w:val="clear" w:color="auto" w:fill="FFFFFF"/>
          <w:lang w:eastAsia="en-GB"/>
        </w:rPr>
        <w:t xml:space="preserve">MSG </w:t>
      </w:r>
      <w:r>
        <w:rPr>
          <w:rFonts w:ascii="Calibri" w:eastAsia="Times New Roman" w:hAnsi="Calibri" w:cs="Calibri"/>
          <w:color w:val="222222"/>
          <w:shd w:val="clear" w:color="auto" w:fill="FFFFFF"/>
          <w:lang w:eastAsia="en-GB"/>
        </w:rPr>
        <w:t>and Observer member</w:t>
      </w:r>
      <w:r w:rsidR="00737A82">
        <w:rPr>
          <w:rFonts w:ascii="Calibri" w:eastAsia="Times New Roman" w:hAnsi="Calibri" w:cs="Calibri"/>
          <w:color w:val="222222"/>
          <w:shd w:val="clear" w:color="auto" w:fill="FFFFFF"/>
          <w:lang w:eastAsia="en-GB"/>
        </w:rPr>
        <w:t>s</w:t>
      </w:r>
      <w:r>
        <w:rPr>
          <w:rFonts w:ascii="Calibri" w:eastAsia="Times New Roman" w:hAnsi="Calibri" w:cs="Calibri"/>
          <w:color w:val="222222"/>
          <w:shd w:val="clear" w:color="auto" w:fill="FFFFFF"/>
          <w:lang w:eastAsia="en-GB"/>
        </w:rPr>
        <w:t xml:space="preserve"> we </w:t>
      </w:r>
      <w:r w:rsidR="000C5354">
        <w:rPr>
          <w:rFonts w:ascii="Calibri" w:eastAsia="Times New Roman" w:hAnsi="Calibri" w:cs="Calibri"/>
          <w:color w:val="222222"/>
          <w:shd w:val="clear" w:color="auto" w:fill="FFFFFF"/>
          <w:lang w:eastAsia="en-GB"/>
        </w:rPr>
        <w:t>welcome the EITI Secretariat’s diligent report and concur wit</w:t>
      </w:r>
      <w:r w:rsidR="00BA69D9">
        <w:rPr>
          <w:rFonts w:ascii="Calibri" w:eastAsia="Times New Roman" w:hAnsi="Calibri" w:cs="Calibri"/>
          <w:color w:val="222222"/>
          <w:shd w:val="clear" w:color="auto" w:fill="FFFFFF"/>
          <w:lang w:eastAsia="en-GB"/>
        </w:rPr>
        <w:t>h its assessment of progress against requirements in most instances. W</w:t>
      </w:r>
      <w:r w:rsidR="001F7534">
        <w:rPr>
          <w:rFonts w:ascii="Calibri" w:eastAsia="Times New Roman" w:hAnsi="Calibri" w:cs="Calibri"/>
          <w:color w:val="222222"/>
          <w:shd w:val="clear" w:color="auto" w:fill="FFFFFF"/>
          <w:lang w:eastAsia="en-GB"/>
        </w:rPr>
        <w:t>e note</w:t>
      </w:r>
      <w:r w:rsidR="00642CD5">
        <w:rPr>
          <w:rFonts w:ascii="Calibri" w:eastAsia="Times New Roman" w:hAnsi="Calibri" w:cs="Calibri"/>
          <w:color w:val="222222"/>
          <w:shd w:val="clear" w:color="auto" w:fill="FFFFFF"/>
          <w:lang w:eastAsia="en-GB"/>
        </w:rPr>
        <w:t xml:space="preserve"> that</w:t>
      </w:r>
      <w:r w:rsidR="000C5354">
        <w:rPr>
          <w:rFonts w:ascii="Calibri" w:eastAsia="Times New Roman" w:hAnsi="Calibri" w:cs="Calibri"/>
          <w:color w:val="222222"/>
          <w:shd w:val="clear" w:color="auto" w:fill="FFFFFF"/>
          <w:lang w:eastAsia="en-GB"/>
        </w:rPr>
        <w:t>:</w:t>
      </w:r>
    </w:p>
    <w:p w14:paraId="64DF4553" w14:textId="655EC677" w:rsidR="001F47AB" w:rsidRPr="007B07E0" w:rsidRDefault="00BA69D9" w:rsidP="00385766">
      <w:pPr>
        <w:numPr>
          <w:ilvl w:val="0"/>
          <w:numId w:val="1"/>
        </w:numPr>
        <w:shd w:val="clear" w:color="auto" w:fill="FFFFFF"/>
        <w:jc w:val="both"/>
        <w:rPr>
          <w:rFonts w:ascii="Calibri" w:eastAsia="Times New Roman" w:hAnsi="Calibri" w:cs="Calibri"/>
          <w:color w:val="222222"/>
          <w:lang w:eastAsia="en-GB"/>
        </w:rPr>
      </w:pPr>
      <w:r>
        <w:rPr>
          <w:rFonts w:ascii="Calibri" w:eastAsia="Times New Roman" w:hAnsi="Calibri" w:cs="Calibri"/>
          <w:color w:val="222222"/>
          <w:lang w:eastAsia="en-GB"/>
        </w:rPr>
        <w:t>T</w:t>
      </w:r>
      <w:r w:rsidR="00453706">
        <w:rPr>
          <w:rFonts w:ascii="Calibri" w:eastAsia="Times New Roman" w:hAnsi="Calibri" w:cs="Calibri"/>
          <w:color w:val="222222"/>
          <w:lang w:eastAsia="en-GB"/>
        </w:rPr>
        <w:t xml:space="preserve">he </w:t>
      </w:r>
      <w:r>
        <w:rPr>
          <w:rFonts w:ascii="Calibri" w:eastAsia="Times New Roman" w:hAnsi="Calibri" w:cs="Calibri"/>
          <w:color w:val="222222"/>
          <w:lang w:eastAsia="en-GB"/>
        </w:rPr>
        <w:t>r</w:t>
      </w:r>
      <w:r w:rsidR="000C5354">
        <w:rPr>
          <w:rFonts w:ascii="Calibri" w:eastAsia="Times New Roman" w:hAnsi="Calibri" w:cs="Calibri"/>
          <w:color w:val="222222"/>
          <w:lang w:eastAsia="en-GB"/>
        </w:rPr>
        <w:t xml:space="preserve">eport </w:t>
      </w:r>
      <w:r>
        <w:rPr>
          <w:rFonts w:ascii="Calibri" w:eastAsia="Times New Roman" w:hAnsi="Calibri" w:cs="Calibri"/>
          <w:color w:val="222222"/>
          <w:lang w:eastAsia="en-GB"/>
        </w:rPr>
        <w:t xml:space="preserve">suggests that, </w:t>
      </w:r>
      <w:r w:rsidR="00AE6E15">
        <w:rPr>
          <w:rFonts w:ascii="Calibri" w:eastAsia="Times New Roman" w:hAnsi="Calibri" w:cs="Calibri"/>
          <w:color w:val="222222"/>
          <w:lang w:eastAsia="en-GB"/>
        </w:rPr>
        <w:t xml:space="preserve">at </w:t>
      </w:r>
      <w:r w:rsidR="000C5354">
        <w:rPr>
          <w:rFonts w:ascii="Calibri" w:eastAsia="Times New Roman" w:hAnsi="Calibri" w:cs="Calibri"/>
          <w:color w:val="222222"/>
          <w:lang w:eastAsia="en-GB"/>
        </w:rPr>
        <w:t xml:space="preserve">the </w:t>
      </w:r>
      <w:r w:rsidR="000C5354" w:rsidRPr="000C5354">
        <w:rPr>
          <w:rFonts w:ascii="Calibri" w:eastAsia="Times New Roman" w:hAnsi="Calibri" w:cs="Calibri"/>
          <w:color w:val="222222"/>
          <w:lang w:eastAsia="en-GB"/>
        </w:rPr>
        <w:t xml:space="preserve">discretion of the </w:t>
      </w:r>
      <w:r>
        <w:rPr>
          <w:rFonts w:ascii="Calibri" w:eastAsia="Times New Roman" w:hAnsi="Calibri" w:cs="Calibri"/>
          <w:color w:val="222222"/>
          <w:lang w:eastAsia="en-GB"/>
        </w:rPr>
        <w:t>International EITI Board</w:t>
      </w:r>
      <w:r w:rsidR="00453706">
        <w:rPr>
          <w:rFonts w:ascii="Calibri" w:eastAsia="Times New Roman" w:hAnsi="Calibri" w:cs="Calibri"/>
          <w:color w:val="222222"/>
          <w:lang w:eastAsia="en-GB"/>
        </w:rPr>
        <w:t>,</w:t>
      </w:r>
      <w:r>
        <w:rPr>
          <w:rFonts w:ascii="Calibri" w:eastAsia="Times New Roman" w:hAnsi="Calibri" w:cs="Calibri"/>
          <w:color w:val="222222"/>
          <w:lang w:eastAsia="en-GB"/>
        </w:rPr>
        <w:t xml:space="preserve"> </w:t>
      </w:r>
      <w:r w:rsidR="000C5354" w:rsidRPr="000C5354">
        <w:rPr>
          <w:rFonts w:ascii="Calibri" w:eastAsia="Times New Roman" w:hAnsi="Calibri" w:cs="Calibri"/>
          <w:color w:val="222222"/>
          <w:lang w:eastAsia="en-GB"/>
        </w:rPr>
        <w:t xml:space="preserve">Afghanistan </w:t>
      </w:r>
      <w:r w:rsidR="00AE6E15">
        <w:rPr>
          <w:rFonts w:ascii="Calibri" w:eastAsia="Times New Roman" w:hAnsi="Calibri" w:cs="Calibri"/>
          <w:color w:val="222222"/>
          <w:lang w:eastAsia="en-GB"/>
        </w:rPr>
        <w:t xml:space="preserve">should be deemed </w:t>
      </w:r>
      <w:r w:rsidR="000C5354">
        <w:rPr>
          <w:rFonts w:ascii="Calibri" w:eastAsia="Times New Roman" w:hAnsi="Calibri" w:cs="Calibri"/>
          <w:color w:val="222222"/>
          <w:lang w:eastAsia="en-GB"/>
        </w:rPr>
        <w:t xml:space="preserve">to be </w:t>
      </w:r>
      <w:r w:rsidR="000C5354" w:rsidRPr="000C5354">
        <w:rPr>
          <w:rFonts w:ascii="Calibri" w:eastAsia="Times New Roman" w:hAnsi="Calibri" w:cs="Calibri"/>
          <w:color w:val="222222"/>
          <w:lang w:eastAsia="en-GB"/>
        </w:rPr>
        <w:t>making ‘meaningful progress’</w:t>
      </w:r>
      <w:r w:rsidR="000C5354">
        <w:rPr>
          <w:rFonts w:ascii="Calibri" w:eastAsia="Times New Roman" w:hAnsi="Calibri" w:cs="Calibri"/>
          <w:color w:val="222222"/>
          <w:lang w:eastAsia="en-GB"/>
        </w:rPr>
        <w:t xml:space="preserve"> overall</w:t>
      </w:r>
      <w:r w:rsidR="00C316F8">
        <w:rPr>
          <w:rFonts w:ascii="Calibri" w:eastAsia="Times New Roman" w:hAnsi="Calibri" w:cs="Calibri"/>
          <w:color w:val="222222"/>
          <w:lang w:eastAsia="en-GB"/>
        </w:rPr>
        <w:t xml:space="preserve">. </w:t>
      </w:r>
      <w:r w:rsidR="00642CD5">
        <w:rPr>
          <w:rFonts w:ascii="Calibri" w:eastAsia="Times New Roman" w:hAnsi="Calibri" w:cs="Calibri"/>
          <w:color w:val="222222"/>
          <w:lang w:eastAsia="en-GB"/>
        </w:rPr>
        <w:t>It</w:t>
      </w:r>
      <w:r w:rsidR="00E415C0">
        <w:rPr>
          <w:rFonts w:ascii="Calibri" w:eastAsia="Times New Roman" w:hAnsi="Calibri" w:cs="Calibri"/>
          <w:color w:val="222222"/>
          <w:lang w:eastAsia="en-GB"/>
        </w:rPr>
        <w:t xml:space="preserve"> highlights </w:t>
      </w:r>
      <w:r w:rsidR="00201108">
        <w:rPr>
          <w:rFonts w:ascii="Calibri" w:eastAsia="Times New Roman" w:hAnsi="Calibri" w:cs="Calibri"/>
          <w:color w:val="222222"/>
          <w:lang w:eastAsia="en-GB"/>
        </w:rPr>
        <w:t>i</w:t>
      </w:r>
      <w:r w:rsidR="00383BAC">
        <w:rPr>
          <w:rFonts w:ascii="Calibri" w:eastAsia="Times New Roman" w:hAnsi="Calibri" w:cs="Calibri"/>
          <w:color w:val="222222"/>
          <w:lang w:eastAsia="en-GB"/>
        </w:rPr>
        <w:t>nadequate or marginal progress o</w:t>
      </w:r>
      <w:r w:rsidR="00201108">
        <w:rPr>
          <w:rFonts w:ascii="Calibri" w:eastAsia="Times New Roman" w:hAnsi="Calibri" w:cs="Calibri"/>
          <w:color w:val="222222"/>
          <w:lang w:eastAsia="en-GB"/>
        </w:rPr>
        <w:t xml:space="preserve">n a number of </w:t>
      </w:r>
      <w:r w:rsidR="00686AE2">
        <w:rPr>
          <w:rFonts w:ascii="Calibri" w:eastAsia="Times New Roman" w:hAnsi="Calibri" w:cs="Calibri"/>
          <w:color w:val="222222"/>
          <w:lang w:eastAsia="en-GB"/>
        </w:rPr>
        <w:t>requirements</w:t>
      </w:r>
      <w:r w:rsidR="0040095B">
        <w:rPr>
          <w:rFonts w:ascii="Calibri" w:eastAsia="Times New Roman" w:hAnsi="Calibri" w:cs="Calibri"/>
          <w:color w:val="222222"/>
          <w:lang w:eastAsia="en-GB"/>
        </w:rPr>
        <w:t xml:space="preserve"> that are critical to the integrity of the AEITI process</w:t>
      </w:r>
      <w:r w:rsidR="007E29F0">
        <w:rPr>
          <w:rFonts w:ascii="Calibri" w:eastAsia="Times New Roman" w:hAnsi="Calibri" w:cs="Calibri"/>
          <w:color w:val="222222"/>
          <w:lang w:eastAsia="en-GB"/>
        </w:rPr>
        <w:t xml:space="preserve">, </w:t>
      </w:r>
      <w:r w:rsidR="00201108">
        <w:rPr>
          <w:rFonts w:ascii="Calibri" w:eastAsia="Times New Roman" w:hAnsi="Calibri" w:cs="Calibri"/>
          <w:color w:val="222222"/>
          <w:lang w:eastAsia="en-GB"/>
        </w:rPr>
        <w:t xml:space="preserve">many of which have been </w:t>
      </w:r>
      <w:r w:rsidR="00D227B9">
        <w:rPr>
          <w:rFonts w:ascii="Calibri" w:eastAsia="Times New Roman" w:hAnsi="Calibri" w:cs="Calibri"/>
          <w:color w:val="222222"/>
          <w:lang w:eastAsia="en-GB"/>
        </w:rPr>
        <w:t xml:space="preserve">identified </w:t>
      </w:r>
      <w:r w:rsidR="00201108">
        <w:rPr>
          <w:rFonts w:ascii="Calibri" w:eastAsia="Times New Roman" w:hAnsi="Calibri" w:cs="Calibri"/>
          <w:color w:val="222222"/>
          <w:lang w:eastAsia="en-GB"/>
        </w:rPr>
        <w:t xml:space="preserve">in successive reconciliation reports </w:t>
      </w:r>
      <w:r w:rsidR="00686AE2">
        <w:rPr>
          <w:rFonts w:ascii="Calibri" w:eastAsia="Times New Roman" w:hAnsi="Calibri" w:cs="Calibri"/>
          <w:color w:val="222222"/>
          <w:lang w:eastAsia="en-GB"/>
        </w:rPr>
        <w:t xml:space="preserve">and validations </w:t>
      </w:r>
      <w:r w:rsidR="00201108">
        <w:rPr>
          <w:rFonts w:ascii="Calibri" w:eastAsia="Times New Roman" w:hAnsi="Calibri" w:cs="Calibri"/>
          <w:color w:val="222222"/>
          <w:lang w:eastAsia="en-GB"/>
        </w:rPr>
        <w:t>since 2009</w:t>
      </w:r>
      <w:r w:rsidR="00642CD5">
        <w:rPr>
          <w:rFonts w:ascii="Calibri" w:eastAsia="Times New Roman" w:hAnsi="Calibri" w:cs="Calibri"/>
          <w:color w:val="222222"/>
          <w:lang w:eastAsia="en-GB"/>
        </w:rPr>
        <w:t>,</w:t>
      </w:r>
      <w:r w:rsidR="007E29F0">
        <w:rPr>
          <w:rFonts w:ascii="Calibri" w:eastAsia="Times New Roman" w:hAnsi="Calibri" w:cs="Calibri"/>
          <w:color w:val="222222"/>
          <w:lang w:eastAsia="en-GB"/>
        </w:rPr>
        <w:t xml:space="preserve"> and are highlighted again in the current Secretariat assessment</w:t>
      </w:r>
      <w:r w:rsidR="00601814">
        <w:rPr>
          <w:rFonts w:ascii="Calibri" w:eastAsia="Times New Roman" w:hAnsi="Calibri" w:cs="Calibri"/>
          <w:color w:val="222222"/>
          <w:lang w:eastAsia="en-GB"/>
        </w:rPr>
        <w:t>.</w:t>
      </w:r>
      <w:r w:rsidR="001F47AB">
        <w:rPr>
          <w:rFonts w:ascii="Calibri" w:eastAsia="Times New Roman" w:hAnsi="Calibri" w:cs="Calibri"/>
          <w:color w:val="222222"/>
          <w:lang w:eastAsia="en-GB"/>
        </w:rPr>
        <w:t xml:space="preserve"> Many of these deficits </w:t>
      </w:r>
      <w:r w:rsidR="00642CD5">
        <w:rPr>
          <w:rFonts w:ascii="Calibri" w:eastAsia="Times New Roman" w:hAnsi="Calibri" w:cs="Calibri"/>
          <w:color w:val="222222"/>
          <w:lang w:eastAsia="en-GB"/>
        </w:rPr>
        <w:t>reflect</w:t>
      </w:r>
      <w:r w:rsidR="001F47AB">
        <w:rPr>
          <w:rFonts w:ascii="Calibri" w:eastAsia="Times New Roman" w:hAnsi="Calibri" w:cs="Calibri"/>
          <w:color w:val="222222"/>
          <w:lang w:eastAsia="en-GB"/>
        </w:rPr>
        <w:t xml:space="preserve"> a lack of progress in fixing reporting </w:t>
      </w:r>
      <w:r w:rsidR="0041753D">
        <w:rPr>
          <w:rFonts w:ascii="Calibri" w:eastAsia="Times New Roman" w:hAnsi="Calibri" w:cs="Calibri"/>
          <w:color w:val="222222"/>
          <w:lang w:eastAsia="en-GB"/>
        </w:rPr>
        <w:t>and disclosure s</w:t>
      </w:r>
      <w:r w:rsidR="001F47AB">
        <w:rPr>
          <w:rFonts w:ascii="Calibri" w:eastAsia="Times New Roman" w:hAnsi="Calibri" w:cs="Calibri"/>
          <w:color w:val="222222"/>
          <w:lang w:eastAsia="en-GB"/>
        </w:rPr>
        <w:t xml:space="preserve">ystems, which has resulted in what the report </w:t>
      </w:r>
      <w:r w:rsidR="001F47AB" w:rsidRPr="00EA0989">
        <w:rPr>
          <w:rFonts w:ascii="Calibri" w:eastAsia="Times New Roman" w:hAnsi="Calibri" w:cs="Calibri"/>
          <w:color w:val="222222"/>
          <w:lang w:eastAsia="en-GB"/>
        </w:rPr>
        <w:t>rightly describes as</w:t>
      </w:r>
      <w:r w:rsidR="001F47AB">
        <w:rPr>
          <w:rFonts w:ascii="Calibri" w:eastAsia="Times New Roman" w:hAnsi="Calibri" w:cs="Calibri"/>
          <w:color w:val="222222"/>
          <w:lang w:eastAsia="en-GB"/>
        </w:rPr>
        <w:t>,</w:t>
      </w:r>
      <w:r w:rsidR="001F47AB" w:rsidRPr="00EA0989">
        <w:rPr>
          <w:rFonts w:ascii="Calibri" w:eastAsia="Times New Roman" w:hAnsi="Calibri" w:cs="Calibri"/>
          <w:color w:val="222222"/>
          <w:lang w:eastAsia="en-GB"/>
        </w:rPr>
        <w:t xml:space="preserve"> “inconsistences in government record-keeping” that “raise questions over the comprehensiveness of government revenues disclosed</w:t>
      </w:r>
      <w:r w:rsidR="00642CD5">
        <w:rPr>
          <w:rFonts w:ascii="Calibri" w:eastAsia="Times New Roman" w:hAnsi="Calibri" w:cs="Calibri"/>
          <w:color w:val="222222"/>
          <w:lang w:eastAsia="en-GB"/>
        </w:rPr>
        <w:t>.</w:t>
      </w:r>
      <w:r w:rsidR="001F47AB" w:rsidRPr="00EA0989">
        <w:rPr>
          <w:rFonts w:ascii="Calibri" w:eastAsia="Times New Roman" w:hAnsi="Calibri" w:cs="Calibri"/>
          <w:color w:val="222222"/>
          <w:lang w:eastAsia="en-GB"/>
        </w:rPr>
        <w:t xml:space="preserve">” </w:t>
      </w:r>
      <w:r w:rsidR="001F47AB">
        <w:rPr>
          <w:rFonts w:ascii="Calibri" w:eastAsia="Times New Roman" w:hAnsi="Calibri" w:cs="Calibri"/>
          <w:color w:val="222222"/>
          <w:lang w:eastAsia="en-GB"/>
        </w:rPr>
        <w:t>The</w:t>
      </w:r>
      <w:r w:rsidR="006E7423">
        <w:rPr>
          <w:rFonts w:ascii="Calibri" w:eastAsia="Times New Roman" w:hAnsi="Calibri" w:cs="Calibri"/>
          <w:color w:val="222222"/>
          <w:lang w:eastAsia="en-GB"/>
        </w:rPr>
        <w:t>se</w:t>
      </w:r>
      <w:r w:rsidR="001F47AB">
        <w:rPr>
          <w:rFonts w:ascii="Calibri" w:eastAsia="Times New Roman" w:hAnsi="Calibri" w:cs="Calibri"/>
          <w:color w:val="222222"/>
          <w:lang w:eastAsia="en-GB"/>
        </w:rPr>
        <w:t xml:space="preserve"> g</w:t>
      </w:r>
      <w:r w:rsidR="001F47AB" w:rsidRPr="00EA0989">
        <w:rPr>
          <w:rFonts w:ascii="Calibri" w:eastAsia="Times New Roman" w:hAnsi="Calibri" w:cs="Calibri"/>
          <w:color w:val="222222"/>
          <w:lang w:eastAsia="en-GB"/>
        </w:rPr>
        <w:t>aps</w:t>
      </w:r>
      <w:r w:rsidR="0041753D">
        <w:rPr>
          <w:rFonts w:ascii="Calibri" w:eastAsia="Times New Roman" w:hAnsi="Calibri" w:cs="Calibri"/>
          <w:color w:val="222222"/>
          <w:lang w:eastAsia="en-GB"/>
        </w:rPr>
        <w:t xml:space="preserve"> </w:t>
      </w:r>
      <w:r w:rsidR="001F47AB">
        <w:rPr>
          <w:rFonts w:ascii="Calibri" w:eastAsia="Times New Roman" w:hAnsi="Calibri" w:cs="Calibri"/>
          <w:color w:val="222222"/>
          <w:lang w:eastAsia="en-GB"/>
        </w:rPr>
        <w:t xml:space="preserve">are </w:t>
      </w:r>
      <w:r w:rsidR="0041753D">
        <w:rPr>
          <w:rFonts w:ascii="Calibri" w:eastAsia="Times New Roman" w:hAnsi="Calibri" w:cs="Calibri"/>
          <w:color w:val="222222"/>
          <w:lang w:eastAsia="en-GB"/>
        </w:rPr>
        <w:t xml:space="preserve">in turn </w:t>
      </w:r>
      <w:r w:rsidR="001F47AB">
        <w:rPr>
          <w:rFonts w:ascii="Calibri" w:eastAsia="Times New Roman" w:hAnsi="Calibri" w:cs="Calibri"/>
          <w:color w:val="222222"/>
          <w:lang w:eastAsia="en-GB"/>
        </w:rPr>
        <w:t xml:space="preserve">undermining the </w:t>
      </w:r>
      <w:r w:rsidR="001F47AB" w:rsidRPr="00EA0989">
        <w:rPr>
          <w:rFonts w:ascii="Calibri" w:eastAsia="Times New Roman" w:hAnsi="Calibri" w:cs="Calibri"/>
          <w:color w:val="222222"/>
          <w:lang w:eastAsia="en-GB"/>
        </w:rPr>
        <w:t>quality and reliability of data disclosed via the AETI.</w:t>
      </w:r>
      <w:r w:rsidR="000279CE">
        <w:rPr>
          <w:rFonts w:ascii="Calibri" w:eastAsia="Times New Roman" w:hAnsi="Calibri" w:cs="Calibri"/>
          <w:color w:val="222222"/>
          <w:lang w:eastAsia="en-GB"/>
        </w:rPr>
        <w:t xml:space="preserve"> </w:t>
      </w:r>
      <w:r w:rsidR="000279CE" w:rsidRPr="00896ACF">
        <w:rPr>
          <w:rFonts w:ascii="Calibri" w:eastAsia="Times New Roman" w:hAnsi="Calibri" w:cs="Calibri"/>
          <w:color w:val="222222"/>
          <w:lang w:eastAsia="en-GB"/>
        </w:rPr>
        <w:t xml:space="preserve">In light of </w:t>
      </w:r>
      <w:r w:rsidR="008C7A42" w:rsidRPr="00896ACF">
        <w:rPr>
          <w:rFonts w:ascii="Calibri" w:eastAsia="Times New Roman" w:hAnsi="Calibri" w:cs="Calibri"/>
          <w:color w:val="222222"/>
          <w:lang w:eastAsia="en-GB"/>
        </w:rPr>
        <w:t xml:space="preserve">all </w:t>
      </w:r>
      <w:r w:rsidR="000279CE" w:rsidRPr="00896ACF">
        <w:rPr>
          <w:rFonts w:ascii="Calibri" w:eastAsia="Times New Roman" w:hAnsi="Calibri" w:cs="Calibri"/>
          <w:color w:val="222222"/>
          <w:lang w:eastAsia="en-GB"/>
        </w:rPr>
        <w:t>this, an assessment of ‘meaningful progress’ must be subject to serious scrutiny</w:t>
      </w:r>
      <w:r w:rsidR="005D525B">
        <w:rPr>
          <w:rFonts w:ascii="Calibri" w:eastAsia="Times New Roman" w:hAnsi="Calibri" w:cs="Calibri"/>
          <w:color w:val="222222"/>
          <w:lang w:eastAsia="en-GB"/>
        </w:rPr>
        <w:t>,</w:t>
      </w:r>
      <w:r w:rsidR="00D82738" w:rsidRPr="00896ACF">
        <w:rPr>
          <w:rFonts w:ascii="Calibri" w:eastAsia="Times New Roman" w:hAnsi="Calibri" w:cs="Calibri"/>
          <w:color w:val="222222"/>
          <w:lang w:eastAsia="en-GB"/>
        </w:rPr>
        <w:t xml:space="preserve"> and arguably</w:t>
      </w:r>
      <w:r w:rsidR="00D82738" w:rsidRPr="007B07E0">
        <w:rPr>
          <w:rFonts w:ascii="Calibri" w:eastAsia="Times New Roman" w:hAnsi="Calibri" w:cs="Calibri"/>
          <w:color w:val="222222"/>
          <w:lang w:eastAsia="en-GB"/>
        </w:rPr>
        <w:t xml:space="preserve"> </w:t>
      </w:r>
      <w:r w:rsidR="0060155F">
        <w:rPr>
          <w:rFonts w:ascii="Calibri" w:eastAsia="Times New Roman" w:hAnsi="Calibri" w:cs="Calibri"/>
          <w:color w:val="222222"/>
          <w:lang w:eastAsia="en-GB"/>
        </w:rPr>
        <w:t xml:space="preserve">significant </w:t>
      </w:r>
      <w:r w:rsidR="00D82738" w:rsidRPr="007B07E0">
        <w:rPr>
          <w:rFonts w:ascii="Calibri" w:eastAsia="Times New Roman" w:hAnsi="Calibri" w:cs="Calibri"/>
          <w:color w:val="222222"/>
          <w:lang w:eastAsia="en-GB"/>
        </w:rPr>
        <w:t>scepticism</w:t>
      </w:r>
      <w:r w:rsidR="00E62977" w:rsidRPr="007B07E0">
        <w:rPr>
          <w:rFonts w:ascii="Calibri" w:eastAsia="Times New Roman" w:hAnsi="Calibri" w:cs="Calibri"/>
          <w:color w:val="222222"/>
          <w:lang w:eastAsia="en-GB"/>
        </w:rPr>
        <w:t xml:space="preserve">. </w:t>
      </w:r>
    </w:p>
    <w:p w14:paraId="055C5E33" w14:textId="6C3F6104" w:rsidR="00CC4AEE" w:rsidRDefault="00E43948" w:rsidP="00385766">
      <w:pPr>
        <w:numPr>
          <w:ilvl w:val="0"/>
          <w:numId w:val="1"/>
        </w:numPr>
        <w:shd w:val="clear" w:color="auto" w:fill="FFFFFF"/>
        <w:jc w:val="both"/>
        <w:rPr>
          <w:rFonts w:ascii="Calibri" w:eastAsia="Times New Roman" w:hAnsi="Calibri" w:cs="Calibri"/>
          <w:color w:val="222222"/>
          <w:lang w:eastAsia="en-GB"/>
        </w:rPr>
      </w:pPr>
      <w:r>
        <w:rPr>
          <w:rFonts w:ascii="Calibri" w:eastAsia="Times New Roman" w:hAnsi="Calibri" w:cs="Calibri"/>
          <w:color w:val="222222"/>
          <w:lang w:eastAsia="en-GB"/>
        </w:rPr>
        <w:t xml:space="preserve">However, </w:t>
      </w:r>
      <w:r w:rsidR="00E415C0">
        <w:rPr>
          <w:rFonts w:ascii="Calibri" w:eastAsia="Times New Roman" w:hAnsi="Calibri" w:cs="Calibri"/>
          <w:color w:val="222222"/>
          <w:lang w:eastAsia="en-GB"/>
        </w:rPr>
        <w:t xml:space="preserve">the report also identifies areas of progress </w:t>
      </w:r>
      <w:r w:rsidR="002C0B4B">
        <w:rPr>
          <w:rFonts w:ascii="Calibri" w:eastAsia="Times New Roman" w:hAnsi="Calibri" w:cs="Calibri"/>
          <w:color w:val="222222"/>
          <w:lang w:eastAsia="en-GB"/>
        </w:rPr>
        <w:t>against other requirements</w:t>
      </w:r>
      <w:r w:rsidR="00896ACF">
        <w:rPr>
          <w:rFonts w:ascii="Calibri" w:eastAsia="Times New Roman" w:hAnsi="Calibri" w:cs="Calibri"/>
          <w:color w:val="222222"/>
          <w:lang w:eastAsia="en-GB"/>
        </w:rPr>
        <w:t>. I</w:t>
      </w:r>
      <w:r w:rsidR="00E415C0">
        <w:rPr>
          <w:rFonts w:ascii="Calibri" w:eastAsia="Times New Roman" w:hAnsi="Calibri" w:cs="Calibri"/>
          <w:color w:val="222222"/>
          <w:lang w:eastAsia="en-GB"/>
        </w:rPr>
        <w:t>n this context</w:t>
      </w:r>
      <w:r w:rsidR="00193C5C">
        <w:rPr>
          <w:rFonts w:ascii="Calibri" w:eastAsia="Times New Roman" w:hAnsi="Calibri" w:cs="Calibri"/>
          <w:color w:val="222222"/>
          <w:lang w:eastAsia="en-GB"/>
        </w:rPr>
        <w:t>,</w:t>
      </w:r>
      <w:r w:rsidR="00E415C0">
        <w:rPr>
          <w:rFonts w:ascii="Calibri" w:eastAsia="Times New Roman" w:hAnsi="Calibri" w:cs="Calibri"/>
          <w:color w:val="222222"/>
          <w:lang w:eastAsia="en-GB"/>
        </w:rPr>
        <w:t xml:space="preserve"> </w:t>
      </w:r>
      <w:r w:rsidR="002C0B4B">
        <w:rPr>
          <w:rFonts w:ascii="Calibri" w:eastAsia="Times New Roman" w:hAnsi="Calibri" w:cs="Calibri"/>
          <w:color w:val="222222"/>
          <w:lang w:eastAsia="en-GB"/>
        </w:rPr>
        <w:t>w</w:t>
      </w:r>
      <w:r w:rsidR="00C316F8" w:rsidRPr="00C065FF">
        <w:rPr>
          <w:rFonts w:ascii="Calibri" w:eastAsia="Times New Roman" w:hAnsi="Calibri" w:cs="Calibri"/>
          <w:color w:val="222222"/>
          <w:lang w:eastAsia="en-GB"/>
        </w:rPr>
        <w:t>e concur with th</w:t>
      </w:r>
      <w:r w:rsidR="00C316F8">
        <w:rPr>
          <w:rFonts w:ascii="Calibri" w:eastAsia="Times New Roman" w:hAnsi="Calibri" w:cs="Calibri"/>
          <w:color w:val="222222"/>
          <w:lang w:eastAsia="en-GB"/>
        </w:rPr>
        <w:t>e view</w:t>
      </w:r>
      <w:r w:rsidR="00C316F8" w:rsidRPr="00C065FF">
        <w:rPr>
          <w:rFonts w:ascii="Calibri" w:eastAsia="Times New Roman" w:hAnsi="Calibri" w:cs="Calibri"/>
          <w:color w:val="222222"/>
          <w:lang w:eastAsia="en-GB"/>
        </w:rPr>
        <w:t xml:space="preserve"> that Afghanistan should </w:t>
      </w:r>
      <w:r w:rsidR="00D74500">
        <w:rPr>
          <w:rFonts w:ascii="Calibri" w:eastAsia="Times New Roman" w:hAnsi="Calibri" w:cs="Calibri"/>
          <w:color w:val="222222"/>
          <w:lang w:eastAsia="en-GB"/>
        </w:rPr>
        <w:t xml:space="preserve">be deemed to be making ‘meaningful progress’ and should </w:t>
      </w:r>
      <w:r w:rsidR="00C316F8" w:rsidRPr="00C065FF">
        <w:rPr>
          <w:rFonts w:ascii="Calibri" w:eastAsia="Times New Roman" w:hAnsi="Calibri" w:cs="Calibri"/>
          <w:color w:val="222222"/>
          <w:lang w:eastAsia="en-GB"/>
        </w:rPr>
        <w:t>avoid suspension</w:t>
      </w:r>
      <w:r w:rsidR="008F1C7B">
        <w:rPr>
          <w:rFonts w:ascii="Calibri" w:eastAsia="Times New Roman" w:hAnsi="Calibri" w:cs="Calibri"/>
          <w:color w:val="222222"/>
          <w:lang w:eastAsia="en-GB"/>
        </w:rPr>
        <w:t xml:space="preserve"> at present</w:t>
      </w:r>
      <w:r w:rsidR="00193C5C">
        <w:rPr>
          <w:rFonts w:ascii="Calibri" w:eastAsia="Times New Roman" w:hAnsi="Calibri" w:cs="Calibri"/>
          <w:color w:val="222222"/>
          <w:lang w:eastAsia="en-GB"/>
        </w:rPr>
        <w:t>.</w:t>
      </w:r>
      <w:r w:rsidR="00686AE2">
        <w:rPr>
          <w:rFonts w:ascii="Calibri" w:eastAsia="Times New Roman" w:hAnsi="Calibri" w:cs="Calibri"/>
          <w:color w:val="222222"/>
          <w:lang w:eastAsia="en-GB"/>
        </w:rPr>
        <w:t xml:space="preserve"> </w:t>
      </w:r>
      <w:r w:rsidR="00193C5C">
        <w:rPr>
          <w:rFonts w:ascii="Calibri" w:eastAsia="Times New Roman" w:hAnsi="Calibri" w:cs="Calibri"/>
          <w:color w:val="222222"/>
          <w:lang w:eastAsia="en-GB"/>
        </w:rPr>
        <w:t>B</w:t>
      </w:r>
      <w:r w:rsidR="00686AE2">
        <w:rPr>
          <w:rFonts w:ascii="Calibri" w:eastAsia="Times New Roman" w:hAnsi="Calibri" w:cs="Calibri"/>
          <w:color w:val="222222"/>
          <w:lang w:eastAsia="en-GB"/>
        </w:rPr>
        <w:t xml:space="preserve">ut </w:t>
      </w:r>
      <w:r w:rsidR="0056012E">
        <w:rPr>
          <w:rFonts w:ascii="Calibri" w:eastAsia="Times New Roman" w:hAnsi="Calibri" w:cs="Calibri"/>
          <w:color w:val="222222"/>
          <w:lang w:eastAsia="en-GB"/>
        </w:rPr>
        <w:t>this can only be</w:t>
      </w:r>
      <w:r w:rsidR="00193C5C">
        <w:rPr>
          <w:rFonts w:ascii="Calibri" w:eastAsia="Times New Roman" w:hAnsi="Calibri" w:cs="Calibri"/>
          <w:color w:val="222222"/>
          <w:lang w:eastAsia="en-GB"/>
        </w:rPr>
        <w:t xml:space="preserve"> </w:t>
      </w:r>
      <w:r w:rsidR="00686AE2">
        <w:rPr>
          <w:rFonts w:ascii="Calibri" w:eastAsia="Times New Roman" w:hAnsi="Calibri" w:cs="Calibri"/>
          <w:color w:val="222222"/>
          <w:lang w:eastAsia="en-GB"/>
        </w:rPr>
        <w:t>on the basis that</w:t>
      </w:r>
      <w:r w:rsidR="004B57C5">
        <w:rPr>
          <w:rFonts w:ascii="Calibri" w:eastAsia="Times New Roman" w:hAnsi="Calibri" w:cs="Calibri"/>
          <w:color w:val="222222"/>
          <w:lang w:eastAsia="en-GB"/>
        </w:rPr>
        <w:t xml:space="preserve"> ‘meaningful progress’ </w:t>
      </w:r>
      <w:r w:rsidR="002C0B4B">
        <w:rPr>
          <w:rFonts w:ascii="Calibri" w:eastAsia="Times New Roman" w:hAnsi="Calibri" w:cs="Calibri"/>
          <w:color w:val="222222"/>
          <w:lang w:eastAsia="en-GB"/>
        </w:rPr>
        <w:t xml:space="preserve">is </w:t>
      </w:r>
      <w:r w:rsidR="00C316F8">
        <w:rPr>
          <w:rFonts w:ascii="Calibri" w:eastAsia="Times New Roman" w:hAnsi="Calibri" w:cs="Calibri"/>
          <w:color w:val="222222"/>
          <w:lang w:eastAsia="en-GB"/>
        </w:rPr>
        <w:t>subjec</w:t>
      </w:r>
      <w:r w:rsidR="00201108">
        <w:rPr>
          <w:rFonts w:ascii="Calibri" w:eastAsia="Times New Roman" w:hAnsi="Calibri" w:cs="Calibri"/>
          <w:color w:val="222222"/>
          <w:lang w:eastAsia="en-GB"/>
        </w:rPr>
        <w:t xml:space="preserve">t to </w:t>
      </w:r>
      <w:r w:rsidR="00CC4AEE">
        <w:rPr>
          <w:rFonts w:ascii="Calibri" w:eastAsia="Times New Roman" w:hAnsi="Calibri" w:cs="Calibri"/>
          <w:color w:val="222222"/>
          <w:lang w:eastAsia="en-GB"/>
        </w:rPr>
        <w:t xml:space="preserve">meaningful </w:t>
      </w:r>
      <w:r w:rsidR="0040095B">
        <w:rPr>
          <w:rFonts w:ascii="Calibri" w:eastAsia="Times New Roman" w:hAnsi="Calibri" w:cs="Calibri"/>
          <w:color w:val="222222"/>
          <w:lang w:eastAsia="en-GB"/>
        </w:rPr>
        <w:t>co</w:t>
      </w:r>
      <w:r w:rsidR="00E415C0">
        <w:rPr>
          <w:rFonts w:ascii="Calibri" w:eastAsia="Times New Roman" w:hAnsi="Calibri" w:cs="Calibri"/>
          <w:color w:val="222222"/>
          <w:lang w:eastAsia="en-GB"/>
        </w:rPr>
        <w:t>rrective actions to remedy</w:t>
      </w:r>
      <w:r w:rsidR="0040095B">
        <w:rPr>
          <w:rFonts w:ascii="Calibri" w:eastAsia="Times New Roman" w:hAnsi="Calibri" w:cs="Calibri"/>
          <w:color w:val="222222"/>
          <w:lang w:eastAsia="en-GB"/>
        </w:rPr>
        <w:t xml:space="preserve"> </w:t>
      </w:r>
      <w:r w:rsidR="00DB55B7">
        <w:rPr>
          <w:rFonts w:ascii="Calibri" w:eastAsia="Times New Roman" w:hAnsi="Calibri" w:cs="Calibri"/>
          <w:color w:val="222222"/>
          <w:lang w:eastAsia="en-GB"/>
        </w:rPr>
        <w:t>the</w:t>
      </w:r>
      <w:r w:rsidR="00E415C0">
        <w:rPr>
          <w:rFonts w:ascii="Calibri" w:eastAsia="Times New Roman" w:hAnsi="Calibri" w:cs="Calibri"/>
          <w:color w:val="222222"/>
          <w:lang w:eastAsia="en-GB"/>
        </w:rPr>
        <w:t xml:space="preserve"> troubling </w:t>
      </w:r>
      <w:r w:rsidR="0040095B">
        <w:rPr>
          <w:rFonts w:ascii="Calibri" w:eastAsia="Times New Roman" w:hAnsi="Calibri" w:cs="Calibri"/>
          <w:color w:val="222222"/>
          <w:lang w:eastAsia="en-GB"/>
        </w:rPr>
        <w:t>inadequacies</w:t>
      </w:r>
      <w:r w:rsidR="006B7BA8">
        <w:rPr>
          <w:rFonts w:ascii="Calibri" w:eastAsia="Times New Roman" w:hAnsi="Calibri" w:cs="Calibri"/>
          <w:color w:val="222222"/>
          <w:lang w:eastAsia="en-GB"/>
        </w:rPr>
        <w:t xml:space="preserve"> that have been identif</w:t>
      </w:r>
      <w:r w:rsidR="000979C4">
        <w:rPr>
          <w:rFonts w:ascii="Calibri" w:eastAsia="Times New Roman" w:hAnsi="Calibri" w:cs="Calibri"/>
          <w:color w:val="222222"/>
          <w:lang w:eastAsia="en-GB"/>
        </w:rPr>
        <w:t>ied</w:t>
      </w:r>
      <w:r w:rsidR="00201108">
        <w:rPr>
          <w:rFonts w:ascii="Calibri" w:eastAsia="Times New Roman" w:hAnsi="Calibri" w:cs="Calibri"/>
          <w:color w:val="222222"/>
          <w:lang w:eastAsia="en-GB"/>
        </w:rPr>
        <w:t xml:space="preserve">.  </w:t>
      </w:r>
      <w:r w:rsidR="00D74500">
        <w:rPr>
          <w:rFonts w:ascii="Calibri" w:eastAsia="Times New Roman" w:hAnsi="Calibri" w:cs="Calibri"/>
          <w:color w:val="222222"/>
          <w:lang w:eastAsia="en-GB"/>
        </w:rPr>
        <w:t xml:space="preserve">We believe that the Secretariat and the Board can benefit the AEITI process by ensuring that </w:t>
      </w:r>
      <w:r w:rsidR="006E5B94">
        <w:rPr>
          <w:rFonts w:ascii="Calibri" w:eastAsia="Times New Roman" w:hAnsi="Calibri" w:cs="Calibri"/>
          <w:color w:val="222222"/>
          <w:lang w:eastAsia="en-GB"/>
        </w:rPr>
        <w:t>it sets out</w:t>
      </w:r>
      <w:r w:rsidR="0013507F">
        <w:rPr>
          <w:rFonts w:ascii="Calibri" w:eastAsia="Times New Roman" w:hAnsi="Calibri" w:cs="Calibri"/>
          <w:color w:val="222222"/>
          <w:lang w:eastAsia="en-GB"/>
        </w:rPr>
        <w:t xml:space="preserve"> </w:t>
      </w:r>
      <w:r w:rsidR="0056012E">
        <w:rPr>
          <w:rFonts w:ascii="Calibri" w:eastAsia="Times New Roman" w:hAnsi="Calibri" w:cs="Calibri"/>
          <w:color w:val="222222"/>
          <w:lang w:eastAsia="en-GB"/>
        </w:rPr>
        <w:t xml:space="preserve">an effective and targeted set of </w:t>
      </w:r>
      <w:r w:rsidR="00D74500">
        <w:rPr>
          <w:rFonts w:ascii="Calibri" w:eastAsia="Times New Roman" w:hAnsi="Calibri" w:cs="Calibri"/>
          <w:color w:val="222222"/>
          <w:lang w:eastAsia="en-GB"/>
        </w:rPr>
        <w:t xml:space="preserve">remedial actions </w:t>
      </w:r>
      <w:r w:rsidR="0056012E">
        <w:rPr>
          <w:rFonts w:ascii="Calibri" w:eastAsia="Times New Roman" w:hAnsi="Calibri" w:cs="Calibri"/>
          <w:color w:val="222222"/>
          <w:lang w:eastAsia="en-GB"/>
        </w:rPr>
        <w:t>that reflect this</w:t>
      </w:r>
      <w:r w:rsidR="00EF7415">
        <w:rPr>
          <w:rFonts w:ascii="Calibri" w:eastAsia="Times New Roman" w:hAnsi="Calibri" w:cs="Calibri"/>
          <w:color w:val="222222"/>
          <w:lang w:eastAsia="en-GB"/>
        </w:rPr>
        <w:t xml:space="preserve"> need</w:t>
      </w:r>
      <w:r w:rsidR="00D74500">
        <w:rPr>
          <w:rFonts w:ascii="Calibri" w:eastAsia="Times New Roman" w:hAnsi="Calibri" w:cs="Calibri"/>
          <w:color w:val="222222"/>
          <w:lang w:eastAsia="en-GB"/>
        </w:rPr>
        <w:t xml:space="preserve">.  </w:t>
      </w:r>
    </w:p>
    <w:p w14:paraId="403739BC" w14:textId="5E02A14E" w:rsidR="00C065FF" w:rsidRPr="00C065FF" w:rsidRDefault="00201108" w:rsidP="00385766">
      <w:pPr>
        <w:numPr>
          <w:ilvl w:val="0"/>
          <w:numId w:val="1"/>
        </w:numPr>
        <w:shd w:val="clear" w:color="auto" w:fill="FFFFFF"/>
        <w:jc w:val="both"/>
        <w:rPr>
          <w:rFonts w:ascii="Calibri" w:eastAsia="Times New Roman" w:hAnsi="Calibri" w:cs="Calibri"/>
          <w:color w:val="222222"/>
          <w:lang w:eastAsia="en-GB"/>
        </w:rPr>
      </w:pPr>
      <w:r>
        <w:rPr>
          <w:rFonts w:ascii="Calibri" w:eastAsia="Times New Roman" w:hAnsi="Calibri" w:cs="Calibri"/>
          <w:color w:val="222222"/>
          <w:lang w:eastAsia="en-GB"/>
        </w:rPr>
        <w:t xml:space="preserve">We agree that </w:t>
      </w:r>
      <w:r w:rsidR="00D42A6A">
        <w:rPr>
          <w:rFonts w:ascii="Calibri" w:eastAsia="Times New Roman" w:hAnsi="Calibri" w:cs="Calibri"/>
          <w:color w:val="222222"/>
          <w:lang w:eastAsia="en-GB"/>
        </w:rPr>
        <w:t xml:space="preserve">the </w:t>
      </w:r>
      <w:r>
        <w:rPr>
          <w:rFonts w:ascii="Calibri" w:eastAsia="Times New Roman" w:hAnsi="Calibri" w:cs="Calibri"/>
          <w:color w:val="222222"/>
          <w:lang w:eastAsia="en-GB"/>
        </w:rPr>
        <w:t>shortcoming</w:t>
      </w:r>
      <w:r w:rsidR="00D42A6A">
        <w:rPr>
          <w:rFonts w:ascii="Calibri" w:eastAsia="Times New Roman" w:hAnsi="Calibri" w:cs="Calibri"/>
          <w:color w:val="222222"/>
          <w:lang w:eastAsia="en-GB"/>
        </w:rPr>
        <w:t>s</w:t>
      </w:r>
      <w:r>
        <w:rPr>
          <w:rFonts w:ascii="Calibri" w:eastAsia="Times New Roman" w:hAnsi="Calibri" w:cs="Calibri"/>
          <w:color w:val="222222"/>
          <w:lang w:eastAsia="en-GB"/>
        </w:rPr>
        <w:t xml:space="preserve"> in Government engagement </w:t>
      </w:r>
      <w:r w:rsidR="00CB6675">
        <w:rPr>
          <w:rFonts w:ascii="Calibri" w:eastAsia="Times New Roman" w:hAnsi="Calibri" w:cs="Calibri"/>
          <w:color w:val="222222"/>
          <w:lang w:eastAsia="en-GB"/>
        </w:rPr>
        <w:t xml:space="preserve">that have </w:t>
      </w:r>
      <w:r>
        <w:rPr>
          <w:rFonts w:ascii="Calibri" w:eastAsia="Times New Roman" w:hAnsi="Calibri" w:cs="Calibri"/>
          <w:color w:val="222222"/>
          <w:lang w:eastAsia="en-GB"/>
        </w:rPr>
        <w:t>result</w:t>
      </w:r>
      <w:r w:rsidR="003B1FCC">
        <w:rPr>
          <w:rFonts w:ascii="Calibri" w:eastAsia="Times New Roman" w:hAnsi="Calibri" w:cs="Calibri"/>
          <w:color w:val="222222"/>
          <w:lang w:eastAsia="en-GB"/>
        </w:rPr>
        <w:t>ed</w:t>
      </w:r>
      <w:r>
        <w:rPr>
          <w:rFonts w:ascii="Calibri" w:eastAsia="Times New Roman" w:hAnsi="Calibri" w:cs="Calibri"/>
          <w:color w:val="222222"/>
          <w:lang w:eastAsia="en-GB"/>
        </w:rPr>
        <w:t xml:space="preserve"> in a failure to make satisfactory progress towards the safeguarded requirement 1.1 should be redressed through </w:t>
      </w:r>
      <w:r w:rsidR="00C316F8">
        <w:rPr>
          <w:rFonts w:ascii="Calibri" w:eastAsia="Times New Roman" w:hAnsi="Calibri" w:cs="Calibri"/>
          <w:color w:val="222222"/>
          <w:lang w:eastAsia="en-GB"/>
        </w:rPr>
        <w:t xml:space="preserve">a Government </w:t>
      </w:r>
      <w:r>
        <w:rPr>
          <w:rFonts w:ascii="Calibri" w:eastAsia="Times New Roman" w:hAnsi="Calibri" w:cs="Calibri"/>
          <w:color w:val="222222"/>
          <w:lang w:eastAsia="en-GB"/>
        </w:rPr>
        <w:t>action plan</w:t>
      </w:r>
      <w:r w:rsidR="00C316F8" w:rsidRPr="00C065FF">
        <w:rPr>
          <w:rFonts w:ascii="Calibri" w:eastAsia="Times New Roman" w:hAnsi="Calibri" w:cs="Calibri"/>
          <w:color w:val="222222"/>
          <w:lang w:eastAsia="en-GB"/>
        </w:rPr>
        <w:t xml:space="preserve"> within 3 months of validation</w:t>
      </w:r>
      <w:r w:rsidR="003C63AD">
        <w:rPr>
          <w:rFonts w:ascii="Calibri" w:eastAsia="Times New Roman" w:hAnsi="Calibri" w:cs="Calibri"/>
          <w:color w:val="222222"/>
          <w:lang w:eastAsia="en-GB"/>
        </w:rPr>
        <w:t>,</w:t>
      </w:r>
      <w:r w:rsidR="00CC4AEE">
        <w:rPr>
          <w:rFonts w:ascii="Calibri" w:eastAsia="Times New Roman" w:hAnsi="Calibri" w:cs="Calibri"/>
          <w:color w:val="222222"/>
          <w:lang w:eastAsia="en-GB"/>
        </w:rPr>
        <w:t xml:space="preserve"> as suggested by the Secretariat report</w:t>
      </w:r>
      <w:r>
        <w:rPr>
          <w:rFonts w:ascii="Calibri" w:eastAsia="Times New Roman" w:hAnsi="Calibri" w:cs="Calibri"/>
          <w:color w:val="222222"/>
          <w:lang w:eastAsia="en-GB"/>
        </w:rPr>
        <w:t xml:space="preserve">. </w:t>
      </w:r>
      <w:r w:rsidR="00443010">
        <w:rPr>
          <w:rFonts w:ascii="Calibri" w:eastAsia="Times New Roman" w:hAnsi="Calibri" w:cs="Calibri"/>
          <w:color w:val="222222"/>
          <w:lang w:eastAsia="en-GB"/>
        </w:rPr>
        <w:t>S</w:t>
      </w:r>
      <w:r w:rsidRPr="00EA0989">
        <w:rPr>
          <w:rFonts w:ascii="Calibri" w:eastAsia="Times New Roman" w:hAnsi="Calibri" w:cs="Calibri"/>
          <w:color w:val="222222"/>
          <w:lang w:eastAsia="en-GB"/>
        </w:rPr>
        <w:t>tronger Government engagement must also include honouring commitmen</w:t>
      </w:r>
      <w:r w:rsidR="00E415C0">
        <w:rPr>
          <w:rFonts w:ascii="Calibri" w:eastAsia="Times New Roman" w:hAnsi="Calibri" w:cs="Calibri"/>
          <w:color w:val="222222"/>
          <w:lang w:eastAsia="en-GB"/>
        </w:rPr>
        <w:t>ts made to act urgently to fix</w:t>
      </w:r>
      <w:r w:rsidRPr="00EA0989">
        <w:rPr>
          <w:rFonts w:ascii="Calibri" w:eastAsia="Times New Roman" w:hAnsi="Calibri" w:cs="Calibri"/>
          <w:color w:val="222222"/>
          <w:lang w:eastAsia="en-GB"/>
        </w:rPr>
        <w:t xml:space="preserve"> reporting systems that </w:t>
      </w:r>
      <w:r>
        <w:rPr>
          <w:rFonts w:ascii="Calibri" w:eastAsia="Times New Roman" w:hAnsi="Calibri" w:cs="Calibri"/>
          <w:color w:val="222222"/>
          <w:lang w:eastAsia="en-GB"/>
        </w:rPr>
        <w:t>underlie</w:t>
      </w:r>
      <w:r w:rsidRPr="00EA0989">
        <w:rPr>
          <w:rFonts w:ascii="Calibri" w:eastAsia="Times New Roman" w:hAnsi="Calibri" w:cs="Calibri"/>
          <w:color w:val="222222"/>
          <w:lang w:eastAsia="en-GB"/>
        </w:rPr>
        <w:t xml:space="preserve"> the assessment of ‘inadequ</w:t>
      </w:r>
      <w:r>
        <w:rPr>
          <w:rFonts w:ascii="Calibri" w:eastAsia="Times New Roman" w:hAnsi="Calibri" w:cs="Calibri"/>
          <w:color w:val="222222"/>
          <w:lang w:eastAsia="en-GB"/>
        </w:rPr>
        <w:t xml:space="preserve">ate progress’ across requirements </w:t>
      </w:r>
      <w:r w:rsidRPr="00EA0989">
        <w:rPr>
          <w:rFonts w:ascii="Calibri" w:eastAsia="Times New Roman" w:hAnsi="Calibri" w:cs="Calibri"/>
          <w:color w:val="222222"/>
          <w:lang w:eastAsia="en-GB"/>
        </w:rPr>
        <w:t>2.2, 2.3, 3.2, 3.3, 5.1, 6.1, 6.3</w:t>
      </w:r>
      <w:r w:rsidR="00443010">
        <w:rPr>
          <w:rFonts w:ascii="Calibri" w:eastAsia="Times New Roman" w:hAnsi="Calibri" w:cs="Calibri"/>
          <w:color w:val="222222"/>
          <w:lang w:eastAsia="en-GB"/>
        </w:rPr>
        <w:t xml:space="preserve"> and contribute </w:t>
      </w:r>
      <w:r w:rsidRPr="00EA0989">
        <w:rPr>
          <w:rFonts w:ascii="Calibri" w:eastAsia="Times New Roman" w:hAnsi="Calibri" w:cs="Calibri"/>
          <w:color w:val="222222"/>
          <w:lang w:eastAsia="en-GB"/>
        </w:rPr>
        <w:t xml:space="preserve">to weak progress on </w:t>
      </w:r>
      <w:r w:rsidR="006B7788">
        <w:rPr>
          <w:rFonts w:ascii="Calibri" w:eastAsia="Times New Roman" w:hAnsi="Calibri" w:cs="Calibri"/>
          <w:color w:val="222222"/>
          <w:lang w:eastAsia="en-GB"/>
        </w:rPr>
        <w:t xml:space="preserve">requirement </w:t>
      </w:r>
      <w:r w:rsidRPr="00EA0989">
        <w:rPr>
          <w:rFonts w:ascii="Calibri" w:eastAsia="Times New Roman" w:hAnsi="Calibri" w:cs="Calibri"/>
          <w:color w:val="222222"/>
          <w:lang w:eastAsia="en-GB"/>
        </w:rPr>
        <w:t>4.1</w:t>
      </w:r>
      <w:r w:rsidR="002C0B4B">
        <w:rPr>
          <w:rFonts w:ascii="Calibri" w:eastAsia="Times New Roman" w:hAnsi="Calibri" w:cs="Calibri"/>
          <w:color w:val="222222"/>
          <w:lang w:eastAsia="en-GB"/>
        </w:rPr>
        <w:t>.</w:t>
      </w:r>
    </w:p>
    <w:p w14:paraId="34BC3098" w14:textId="5679B8C2" w:rsidR="002C0B4B" w:rsidRPr="00086B4F" w:rsidRDefault="00CC4AEE" w:rsidP="00385766">
      <w:pPr>
        <w:numPr>
          <w:ilvl w:val="0"/>
          <w:numId w:val="1"/>
        </w:numPr>
        <w:shd w:val="clear" w:color="auto" w:fill="FFFFFF"/>
        <w:jc w:val="both"/>
        <w:rPr>
          <w:rFonts w:ascii="Calibri" w:eastAsia="Times New Roman" w:hAnsi="Calibri" w:cs="Calibri"/>
          <w:color w:val="222222"/>
          <w:lang w:eastAsia="en-GB"/>
        </w:rPr>
      </w:pPr>
      <w:r w:rsidRPr="001F7534">
        <w:rPr>
          <w:rFonts w:ascii="Calibri" w:eastAsia="Times New Roman" w:hAnsi="Calibri" w:cs="Calibri"/>
          <w:color w:val="222222"/>
          <w:lang w:eastAsia="en-GB"/>
        </w:rPr>
        <w:t xml:space="preserve">AEITI should be reassessed for progress </w:t>
      </w:r>
      <w:r>
        <w:rPr>
          <w:rFonts w:ascii="Calibri" w:eastAsia="Times New Roman" w:hAnsi="Calibri" w:cs="Calibri"/>
          <w:color w:val="222222"/>
          <w:lang w:eastAsia="en-GB"/>
        </w:rPr>
        <w:t xml:space="preserve">against remedial actions to fix these problems as a matter of urgency </w:t>
      </w:r>
      <w:r w:rsidR="000279CE" w:rsidRPr="00385766">
        <w:rPr>
          <w:rFonts w:ascii="Calibri" w:eastAsia="Times New Roman" w:hAnsi="Calibri" w:cs="Calibri"/>
          <w:color w:val="222222"/>
          <w:lang w:eastAsia="en-GB"/>
        </w:rPr>
        <w:t>–</w:t>
      </w:r>
      <w:r w:rsidRPr="008C7A42">
        <w:rPr>
          <w:rFonts w:ascii="Calibri" w:eastAsia="Times New Roman" w:hAnsi="Calibri" w:cs="Calibri"/>
          <w:color w:val="222222"/>
          <w:lang w:eastAsia="en-GB"/>
        </w:rPr>
        <w:t xml:space="preserve"> through a second validation to be conducted within </w:t>
      </w:r>
      <w:r w:rsidRPr="00385766">
        <w:rPr>
          <w:rFonts w:ascii="Calibri" w:eastAsia="Times New Roman" w:hAnsi="Calibri" w:cs="Calibri"/>
          <w:b/>
          <w:color w:val="222222"/>
          <w:lang w:eastAsia="en-GB"/>
        </w:rPr>
        <w:t>12 months</w:t>
      </w:r>
      <w:r w:rsidRPr="00443010">
        <w:rPr>
          <w:rFonts w:ascii="Calibri" w:eastAsia="Times New Roman" w:hAnsi="Calibri" w:cs="Calibri"/>
          <w:color w:val="222222"/>
          <w:lang w:eastAsia="en-GB"/>
        </w:rPr>
        <w:t xml:space="preserve">.  </w:t>
      </w:r>
      <w:r w:rsidR="00235A24" w:rsidRPr="00443010">
        <w:rPr>
          <w:rFonts w:ascii="Calibri" w:eastAsia="Times New Roman" w:hAnsi="Calibri" w:cs="Calibri"/>
          <w:color w:val="222222"/>
          <w:lang w:eastAsia="en-GB"/>
        </w:rPr>
        <w:t>This</w:t>
      </w:r>
      <w:r w:rsidR="00235A24">
        <w:rPr>
          <w:rFonts w:ascii="Calibri" w:eastAsia="Times New Roman" w:hAnsi="Calibri" w:cs="Calibri"/>
          <w:color w:val="222222"/>
          <w:lang w:eastAsia="en-GB"/>
        </w:rPr>
        <w:t xml:space="preserve"> timetable </w:t>
      </w:r>
      <w:r w:rsidR="00111C6A">
        <w:rPr>
          <w:rFonts w:ascii="Calibri" w:eastAsia="Times New Roman" w:hAnsi="Calibri" w:cs="Calibri"/>
          <w:color w:val="222222"/>
          <w:lang w:eastAsia="en-GB"/>
        </w:rPr>
        <w:t xml:space="preserve">is </w:t>
      </w:r>
      <w:r w:rsidR="00620D0E">
        <w:rPr>
          <w:rFonts w:ascii="Calibri" w:eastAsia="Times New Roman" w:hAnsi="Calibri" w:cs="Calibri"/>
          <w:color w:val="222222"/>
          <w:lang w:eastAsia="en-GB"/>
        </w:rPr>
        <w:t>reasonable</w:t>
      </w:r>
      <w:r w:rsidR="00235A24">
        <w:rPr>
          <w:rFonts w:ascii="Calibri" w:eastAsia="Times New Roman" w:hAnsi="Calibri" w:cs="Calibri"/>
          <w:color w:val="222222"/>
          <w:lang w:eastAsia="en-GB"/>
        </w:rPr>
        <w:t xml:space="preserve"> given that</w:t>
      </w:r>
      <w:r w:rsidR="00086B4F">
        <w:rPr>
          <w:rFonts w:ascii="Calibri" w:eastAsia="Times New Roman" w:hAnsi="Calibri" w:cs="Calibri"/>
          <w:color w:val="222222"/>
          <w:lang w:eastAsia="en-GB"/>
        </w:rPr>
        <w:t xml:space="preserve"> </w:t>
      </w:r>
      <w:r w:rsidR="00235A24" w:rsidRPr="00086B4F">
        <w:rPr>
          <w:rFonts w:ascii="Calibri" w:eastAsia="Times New Roman" w:hAnsi="Calibri" w:cs="Calibri"/>
          <w:color w:val="222222"/>
          <w:lang w:eastAsia="en-GB"/>
        </w:rPr>
        <w:t>m</w:t>
      </w:r>
      <w:r w:rsidRPr="00086B4F">
        <w:rPr>
          <w:rFonts w:ascii="Calibri" w:eastAsia="Times New Roman" w:hAnsi="Calibri" w:cs="Calibri"/>
          <w:color w:val="222222"/>
          <w:lang w:eastAsia="en-GB"/>
        </w:rPr>
        <w:t xml:space="preserve">any of the issues raised by the latest assessment have been highlighted in successive reconciliation </w:t>
      </w:r>
      <w:r w:rsidR="007E29F0">
        <w:rPr>
          <w:rFonts w:ascii="Calibri" w:eastAsia="Times New Roman" w:hAnsi="Calibri" w:cs="Calibri"/>
          <w:color w:val="222222"/>
          <w:lang w:eastAsia="en-GB"/>
        </w:rPr>
        <w:t xml:space="preserve">and validation </w:t>
      </w:r>
      <w:r w:rsidRPr="00086B4F">
        <w:rPr>
          <w:rFonts w:ascii="Calibri" w:eastAsia="Times New Roman" w:hAnsi="Calibri" w:cs="Calibri"/>
          <w:color w:val="222222"/>
          <w:lang w:eastAsia="en-GB"/>
        </w:rPr>
        <w:t>report</w:t>
      </w:r>
      <w:r w:rsidR="00086B4F">
        <w:rPr>
          <w:rFonts w:ascii="Calibri" w:eastAsia="Times New Roman" w:hAnsi="Calibri" w:cs="Calibri"/>
          <w:color w:val="222222"/>
          <w:lang w:eastAsia="en-GB"/>
        </w:rPr>
        <w:t xml:space="preserve">s, </w:t>
      </w:r>
      <w:r w:rsidR="00111C6A" w:rsidRPr="00086B4F">
        <w:rPr>
          <w:rFonts w:ascii="Calibri" w:eastAsia="Times New Roman" w:hAnsi="Calibri" w:cs="Calibri"/>
          <w:color w:val="222222"/>
          <w:lang w:eastAsia="en-GB"/>
        </w:rPr>
        <w:t xml:space="preserve">that </w:t>
      </w:r>
      <w:r w:rsidR="00503A98" w:rsidRPr="00086B4F">
        <w:rPr>
          <w:rFonts w:ascii="Calibri" w:eastAsia="Times New Roman" w:hAnsi="Calibri" w:cs="Calibri"/>
          <w:color w:val="222222"/>
          <w:lang w:eastAsia="en-GB"/>
        </w:rPr>
        <w:t>s</w:t>
      </w:r>
      <w:r w:rsidRPr="00086B4F">
        <w:rPr>
          <w:rFonts w:ascii="Calibri" w:eastAsia="Times New Roman" w:hAnsi="Calibri" w:cs="Calibri"/>
          <w:color w:val="222222"/>
          <w:lang w:eastAsia="en-GB"/>
        </w:rPr>
        <w:t xml:space="preserve">olutions to these </w:t>
      </w:r>
      <w:r w:rsidR="00503A98" w:rsidRPr="00086B4F">
        <w:rPr>
          <w:rFonts w:ascii="Calibri" w:eastAsia="Times New Roman" w:hAnsi="Calibri" w:cs="Calibri"/>
          <w:color w:val="222222"/>
          <w:lang w:eastAsia="en-GB"/>
        </w:rPr>
        <w:t>issues</w:t>
      </w:r>
      <w:r w:rsidRPr="00086B4F">
        <w:rPr>
          <w:rFonts w:ascii="Calibri" w:eastAsia="Times New Roman" w:hAnsi="Calibri" w:cs="Calibri"/>
          <w:color w:val="222222"/>
          <w:lang w:eastAsia="en-GB"/>
        </w:rPr>
        <w:t xml:space="preserve"> are within the means of the Government in Kabul and its partners</w:t>
      </w:r>
      <w:r w:rsidR="00E35E93">
        <w:rPr>
          <w:rFonts w:ascii="Calibri" w:eastAsia="Times New Roman" w:hAnsi="Calibri" w:cs="Calibri"/>
          <w:color w:val="222222"/>
          <w:lang w:eastAsia="en-GB"/>
        </w:rPr>
        <w:t>,</w:t>
      </w:r>
      <w:r w:rsidR="00086B4F">
        <w:rPr>
          <w:rFonts w:ascii="Calibri" w:eastAsia="Times New Roman" w:hAnsi="Calibri" w:cs="Calibri"/>
          <w:color w:val="222222"/>
          <w:lang w:eastAsia="en-GB"/>
        </w:rPr>
        <w:t xml:space="preserve"> and that </w:t>
      </w:r>
      <w:r w:rsidRPr="00086B4F">
        <w:rPr>
          <w:rFonts w:ascii="Calibri" w:eastAsia="Times New Roman" w:hAnsi="Calibri" w:cs="Calibri"/>
          <w:color w:val="222222"/>
          <w:lang w:eastAsia="en-GB"/>
        </w:rPr>
        <w:t>commitments have already been made to address</w:t>
      </w:r>
      <w:r w:rsidR="00111C6A" w:rsidRPr="00086B4F">
        <w:rPr>
          <w:rFonts w:ascii="Calibri" w:eastAsia="Times New Roman" w:hAnsi="Calibri" w:cs="Calibri"/>
          <w:color w:val="222222"/>
          <w:lang w:eastAsia="en-GB"/>
        </w:rPr>
        <w:t xml:space="preserve"> these issues </w:t>
      </w:r>
      <w:r w:rsidRPr="00086B4F">
        <w:rPr>
          <w:rFonts w:ascii="Calibri" w:eastAsia="Times New Roman" w:hAnsi="Calibri" w:cs="Calibri"/>
          <w:color w:val="222222"/>
          <w:lang w:eastAsia="en-GB"/>
        </w:rPr>
        <w:t xml:space="preserve">within </w:t>
      </w:r>
      <w:r w:rsidR="00111C6A" w:rsidRPr="00086B4F">
        <w:rPr>
          <w:rFonts w:ascii="Calibri" w:eastAsia="Times New Roman" w:hAnsi="Calibri" w:cs="Calibri"/>
          <w:color w:val="222222"/>
          <w:lang w:eastAsia="en-GB"/>
        </w:rPr>
        <w:t xml:space="preserve">this </w:t>
      </w:r>
      <w:r w:rsidRPr="00086B4F">
        <w:rPr>
          <w:rFonts w:ascii="Calibri" w:eastAsia="Times New Roman" w:hAnsi="Calibri" w:cs="Calibri"/>
          <w:color w:val="222222"/>
          <w:lang w:eastAsia="en-GB"/>
        </w:rPr>
        <w:t>timescale through the AEITI work plan</w:t>
      </w:r>
      <w:r w:rsidR="00EC3764">
        <w:rPr>
          <w:rFonts w:ascii="Calibri" w:eastAsia="Times New Roman" w:hAnsi="Calibri" w:cs="Calibri"/>
          <w:color w:val="222222"/>
          <w:lang w:eastAsia="en-GB"/>
        </w:rPr>
        <w:t>.</w:t>
      </w:r>
      <w:r w:rsidR="00CA1D6C">
        <w:rPr>
          <w:rFonts w:ascii="Calibri" w:eastAsia="Times New Roman" w:hAnsi="Calibri" w:cs="Calibri"/>
          <w:color w:val="222222"/>
          <w:lang w:eastAsia="en-GB"/>
        </w:rPr>
        <w:t xml:space="preserve"> We note that m</w:t>
      </w:r>
      <w:r w:rsidR="000E3F06">
        <w:rPr>
          <w:rFonts w:ascii="Calibri" w:eastAsia="Times New Roman" w:hAnsi="Calibri" w:cs="Calibri"/>
          <w:color w:val="222222"/>
          <w:lang w:eastAsia="en-GB"/>
        </w:rPr>
        <w:t>uch of the subs</w:t>
      </w:r>
      <w:r w:rsidR="002A2650">
        <w:rPr>
          <w:rFonts w:ascii="Calibri" w:eastAsia="Times New Roman" w:hAnsi="Calibri" w:cs="Calibri"/>
          <w:color w:val="222222"/>
          <w:lang w:eastAsia="en-GB"/>
        </w:rPr>
        <w:t>tance of the remedial actions</w:t>
      </w:r>
      <w:r w:rsidR="00CA1D6C">
        <w:rPr>
          <w:rFonts w:ascii="Calibri" w:eastAsia="Times New Roman" w:hAnsi="Calibri" w:cs="Calibri"/>
          <w:color w:val="222222"/>
          <w:lang w:eastAsia="en-GB"/>
        </w:rPr>
        <w:t xml:space="preserve"> needed</w:t>
      </w:r>
      <w:r w:rsidR="002A2650">
        <w:rPr>
          <w:rFonts w:ascii="Calibri" w:eastAsia="Times New Roman" w:hAnsi="Calibri" w:cs="Calibri"/>
          <w:color w:val="222222"/>
          <w:lang w:eastAsia="en-GB"/>
        </w:rPr>
        <w:t xml:space="preserve"> is in effect</w:t>
      </w:r>
      <w:r w:rsidR="000E3F06">
        <w:rPr>
          <w:rFonts w:ascii="Calibri" w:eastAsia="Times New Roman" w:hAnsi="Calibri" w:cs="Calibri"/>
          <w:color w:val="222222"/>
          <w:lang w:eastAsia="en-GB"/>
        </w:rPr>
        <w:t xml:space="preserve"> for AEITI and </w:t>
      </w:r>
      <w:r w:rsidR="002A2650">
        <w:rPr>
          <w:rFonts w:ascii="Calibri" w:eastAsia="Times New Roman" w:hAnsi="Calibri" w:cs="Calibri"/>
          <w:color w:val="222222"/>
          <w:lang w:eastAsia="en-GB"/>
        </w:rPr>
        <w:t>MSG sta</w:t>
      </w:r>
      <w:r w:rsidR="000E3F06">
        <w:rPr>
          <w:rFonts w:ascii="Calibri" w:eastAsia="Times New Roman" w:hAnsi="Calibri" w:cs="Calibri"/>
          <w:color w:val="222222"/>
          <w:lang w:eastAsia="en-GB"/>
        </w:rPr>
        <w:t>k</w:t>
      </w:r>
      <w:r w:rsidR="002A2650">
        <w:rPr>
          <w:rFonts w:ascii="Calibri" w:eastAsia="Times New Roman" w:hAnsi="Calibri" w:cs="Calibri"/>
          <w:color w:val="222222"/>
          <w:lang w:eastAsia="en-GB"/>
        </w:rPr>
        <w:t>e</w:t>
      </w:r>
      <w:r w:rsidR="000E3F06">
        <w:rPr>
          <w:rFonts w:ascii="Calibri" w:eastAsia="Times New Roman" w:hAnsi="Calibri" w:cs="Calibri"/>
          <w:color w:val="222222"/>
          <w:lang w:eastAsia="en-GB"/>
        </w:rPr>
        <w:t xml:space="preserve">holders – especially the government </w:t>
      </w:r>
      <w:r w:rsidR="00F73F97">
        <w:rPr>
          <w:rFonts w:ascii="Calibri" w:eastAsia="Times New Roman" w:hAnsi="Calibri" w:cs="Calibri"/>
          <w:color w:val="222222"/>
          <w:lang w:eastAsia="en-GB"/>
        </w:rPr>
        <w:t>–</w:t>
      </w:r>
      <w:r w:rsidR="000E3F06">
        <w:rPr>
          <w:rFonts w:ascii="Calibri" w:eastAsia="Times New Roman" w:hAnsi="Calibri" w:cs="Calibri"/>
          <w:color w:val="222222"/>
          <w:lang w:eastAsia="en-GB"/>
        </w:rPr>
        <w:t xml:space="preserve"> t</w:t>
      </w:r>
      <w:r w:rsidR="00467E46">
        <w:rPr>
          <w:rFonts w:ascii="Calibri" w:eastAsia="Times New Roman" w:hAnsi="Calibri" w:cs="Calibri"/>
          <w:color w:val="222222"/>
          <w:lang w:eastAsia="en-GB"/>
        </w:rPr>
        <w:t>o</w:t>
      </w:r>
      <w:r w:rsidR="000E3F06">
        <w:rPr>
          <w:rFonts w:ascii="Calibri" w:eastAsia="Times New Roman" w:hAnsi="Calibri" w:cs="Calibri"/>
          <w:color w:val="222222"/>
          <w:lang w:eastAsia="en-GB"/>
        </w:rPr>
        <w:t xml:space="preserve"> implement the AEITI </w:t>
      </w:r>
      <w:proofErr w:type="spellStart"/>
      <w:r w:rsidR="000E3F06">
        <w:rPr>
          <w:rFonts w:ascii="Calibri" w:eastAsia="Times New Roman" w:hAnsi="Calibri" w:cs="Calibri"/>
          <w:color w:val="222222"/>
          <w:lang w:eastAsia="en-GB"/>
        </w:rPr>
        <w:t>workplan</w:t>
      </w:r>
      <w:proofErr w:type="spellEnd"/>
      <w:r w:rsidR="000E3F06">
        <w:rPr>
          <w:rFonts w:ascii="Calibri" w:eastAsia="Times New Roman" w:hAnsi="Calibri" w:cs="Calibri"/>
          <w:color w:val="222222"/>
          <w:lang w:eastAsia="en-GB"/>
        </w:rPr>
        <w:t xml:space="preserve">. </w:t>
      </w:r>
    </w:p>
    <w:p w14:paraId="218DBC43" w14:textId="114BBFE2" w:rsidR="00CC4AEE" w:rsidRPr="005873A4" w:rsidRDefault="00CC4AEE" w:rsidP="00385766">
      <w:pPr>
        <w:numPr>
          <w:ilvl w:val="0"/>
          <w:numId w:val="1"/>
        </w:numPr>
        <w:shd w:val="clear" w:color="auto" w:fill="FFFFFF"/>
        <w:jc w:val="both"/>
        <w:rPr>
          <w:rFonts w:ascii="Calibri" w:eastAsia="Times New Roman" w:hAnsi="Calibri" w:cs="Calibri"/>
          <w:color w:val="222222"/>
          <w:lang w:eastAsia="en-GB"/>
        </w:rPr>
      </w:pPr>
      <w:r w:rsidRPr="005873A4">
        <w:rPr>
          <w:rFonts w:ascii="Calibri" w:eastAsia="Times New Roman" w:hAnsi="Calibri" w:cs="Calibri"/>
          <w:color w:val="222222"/>
          <w:lang w:eastAsia="en-GB"/>
        </w:rPr>
        <w:t>Corrective actions should specify the need for progress against</w:t>
      </w:r>
      <w:r w:rsidR="002C0B4B" w:rsidRPr="005873A4">
        <w:rPr>
          <w:rFonts w:ascii="Calibri" w:eastAsia="Times New Roman" w:hAnsi="Calibri" w:cs="Calibri"/>
          <w:color w:val="222222"/>
          <w:lang w:eastAsia="en-GB"/>
        </w:rPr>
        <w:t xml:space="preserve"> </w:t>
      </w:r>
      <w:r w:rsidRPr="005873A4">
        <w:rPr>
          <w:rFonts w:ascii="Calibri" w:eastAsia="Times New Roman" w:hAnsi="Calibri" w:cs="Calibri"/>
          <w:color w:val="222222"/>
          <w:lang w:eastAsia="en-GB"/>
        </w:rPr>
        <w:t>specific commitments</w:t>
      </w:r>
      <w:r w:rsidR="002C0B4B" w:rsidRPr="005873A4">
        <w:rPr>
          <w:rFonts w:ascii="Calibri" w:eastAsia="Times New Roman" w:hAnsi="Calibri" w:cs="Calibri"/>
          <w:color w:val="222222"/>
          <w:lang w:eastAsia="en-GB"/>
        </w:rPr>
        <w:t xml:space="preserve"> to improve reporting systems</w:t>
      </w:r>
      <w:r w:rsidRPr="005873A4">
        <w:rPr>
          <w:rFonts w:ascii="Calibri" w:eastAsia="Times New Roman" w:hAnsi="Calibri" w:cs="Calibri"/>
          <w:color w:val="222222"/>
          <w:lang w:eastAsia="en-GB"/>
        </w:rPr>
        <w:t>, and these should form part the basis for judg</w:t>
      </w:r>
      <w:bookmarkStart w:id="0" w:name="_GoBack"/>
      <w:bookmarkEnd w:id="0"/>
      <w:r w:rsidRPr="005873A4">
        <w:rPr>
          <w:rFonts w:ascii="Calibri" w:eastAsia="Times New Roman" w:hAnsi="Calibri" w:cs="Calibri"/>
          <w:color w:val="222222"/>
          <w:lang w:eastAsia="en-GB"/>
        </w:rPr>
        <w:t>ing ‘improvements’ in the second validation</w:t>
      </w:r>
      <w:r w:rsidR="00D77BD9" w:rsidRPr="005873A4">
        <w:rPr>
          <w:rFonts w:ascii="Calibri" w:eastAsia="Times New Roman" w:hAnsi="Calibri" w:cs="Calibri"/>
          <w:color w:val="222222"/>
          <w:lang w:eastAsia="en-GB"/>
        </w:rPr>
        <w:t>.  Without this there is a danger of perpetuating inaction on critical areas while deeming AEITI to be making ‘meaningful progress’</w:t>
      </w:r>
      <w:r w:rsidRPr="005873A4">
        <w:rPr>
          <w:rFonts w:ascii="Calibri" w:eastAsia="Times New Roman" w:hAnsi="Calibri" w:cs="Calibri"/>
          <w:color w:val="222222"/>
          <w:lang w:eastAsia="en-GB"/>
        </w:rPr>
        <w:t>.</w:t>
      </w:r>
      <w:r w:rsidR="00D2187A" w:rsidRPr="005873A4">
        <w:rPr>
          <w:rFonts w:ascii="Calibri" w:eastAsia="Times New Roman" w:hAnsi="Calibri" w:cs="Calibri"/>
          <w:color w:val="222222"/>
          <w:lang w:eastAsia="en-GB"/>
        </w:rPr>
        <w:t xml:space="preserve"> </w:t>
      </w:r>
      <w:r w:rsidR="00D77BD9" w:rsidRPr="005873A4">
        <w:rPr>
          <w:rFonts w:ascii="Calibri" w:eastAsia="Times New Roman" w:hAnsi="Calibri" w:cs="Calibri"/>
          <w:color w:val="222222"/>
          <w:lang w:eastAsia="en-GB"/>
        </w:rPr>
        <w:t xml:space="preserve"> </w:t>
      </w:r>
      <w:r w:rsidRPr="005873A4">
        <w:rPr>
          <w:rFonts w:ascii="Calibri" w:eastAsia="Times New Roman" w:hAnsi="Calibri" w:cs="Calibri"/>
          <w:color w:val="222222"/>
          <w:lang w:eastAsia="en-GB"/>
        </w:rPr>
        <w:t xml:space="preserve">Of </w:t>
      </w:r>
      <w:r w:rsidRPr="002C0B4B">
        <w:rPr>
          <w:rFonts w:ascii="Calibri" w:eastAsia="Times New Roman" w:hAnsi="Calibri" w:cs="Calibri"/>
          <w:color w:val="222222"/>
          <w:lang w:eastAsia="en-GB"/>
        </w:rPr>
        <w:t xml:space="preserve">particular urgency: </w:t>
      </w:r>
    </w:p>
    <w:p w14:paraId="0886E518" w14:textId="77777777" w:rsidR="00E93A87" w:rsidRPr="00D77BD9" w:rsidRDefault="00E93A87" w:rsidP="00385766">
      <w:pPr>
        <w:numPr>
          <w:ilvl w:val="1"/>
          <w:numId w:val="1"/>
        </w:numPr>
        <w:shd w:val="clear" w:color="auto" w:fill="FFFFFF"/>
        <w:jc w:val="both"/>
        <w:rPr>
          <w:rFonts w:ascii="Calibri" w:eastAsia="Times New Roman" w:hAnsi="Calibri" w:cs="Calibri"/>
          <w:color w:val="222222"/>
          <w:lang w:eastAsia="en-GB"/>
        </w:rPr>
      </w:pPr>
      <w:r w:rsidRPr="00D77BD9">
        <w:rPr>
          <w:rFonts w:ascii="Calibri" w:eastAsia="Times New Roman" w:hAnsi="Calibri" w:cs="Calibri"/>
          <w:color w:val="222222"/>
          <w:lang w:eastAsia="en-GB"/>
        </w:rPr>
        <w:lastRenderedPageBreak/>
        <w:t xml:space="preserve">In relation to progress against requirement 2.3 (deemed ‘inadequate’), the remedial action should iterate that progress should be made specially against the MSG commitment to ‘publish by September 2018 - comprehensive online extractive resource sector license cadastre that includes information on license holder, coordinates of the license area, date of application, award, and duration of the license, any special conditions related to the license, and, in case of production licenses, the commodity being produced on real-time basis and in Dari, Pashto and English, linked prominently from the front page of the </w:t>
      </w:r>
      <w:proofErr w:type="spellStart"/>
      <w:r w:rsidRPr="00D77BD9">
        <w:rPr>
          <w:rFonts w:ascii="Calibri" w:eastAsia="Times New Roman" w:hAnsi="Calibri" w:cs="Calibri"/>
          <w:color w:val="222222"/>
          <w:lang w:eastAsia="en-GB"/>
        </w:rPr>
        <w:t>MoMP</w:t>
      </w:r>
      <w:proofErr w:type="spellEnd"/>
      <w:r w:rsidRPr="00D77BD9">
        <w:rPr>
          <w:rFonts w:ascii="Calibri" w:eastAsia="Times New Roman" w:hAnsi="Calibri" w:cs="Calibri"/>
          <w:color w:val="222222"/>
          <w:lang w:eastAsia="en-GB"/>
        </w:rPr>
        <w:t xml:space="preserve"> website’.  </w:t>
      </w:r>
    </w:p>
    <w:p w14:paraId="3A0F8DC1" w14:textId="12774C76" w:rsidR="00E93A87" w:rsidRDefault="00E93A87" w:rsidP="00385766">
      <w:pPr>
        <w:numPr>
          <w:ilvl w:val="1"/>
          <w:numId w:val="1"/>
        </w:numPr>
        <w:shd w:val="clear" w:color="auto" w:fill="FFFFFF"/>
        <w:jc w:val="both"/>
        <w:rPr>
          <w:rFonts w:ascii="Calibri" w:eastAsia="Times New Roman" w:hAnsi="Calibri" w:cs="Calibri"/>
          <w:color w:val="222222"/>
          <w:lang w:eastAsia="en-GB"/>
        </w:rPr>
      </w:pPr>
      <w:r w:rsidRPr="005873A4">
        <w:rPr>
          <w:rFonts w:ascii="Calibri" w:eastAsia="Times New Roman" w:hAnsi="Calibri" w:cs="Calibri"/>
          <w:color w:val="222222"/>
          <w:lang w:eastAsia="en-GB"/>
        </w:rPr>
        <w:t xml:space="preserve">In relation to progress against </w:t>
      </w:r>
      <w:r w:rsidR="001A6120" w:rsidRPr="005873A4">
        <w:rPr>
          <w:rFonts w:ascii="Calibri" w:eastAsia="Times New Roman" w:hAnsi="Calibri" w:cs="Calibri"/>
          <w:color w:val="222222"/>
          <w:lang w:eastAsia="en-GB"/>
        </w:rPr>
        <w:t>requirement</w:t>
      </w:r>
      <w:r w:rsidRPr="005873A4">
        <w:rPr>
          <w:rFonts w:ascii="Calibri" w:eastAsia="Times New Roman" w:hAnsi="Calibri" w:cs="Calibri"/>
          <w:color w:val="222222"/>
          <w:lang w:eastAsia="en-GB"/>
        </w:rPr>
        <w:t xml:space="preserve"> 3.2 </w:t>
      </w:r>
      <w:r w:rsidR="001A6120" w:rsidRPr="005873A4">
        <w:rPr>
          <w:rFonts w:ascii="Calibri" w:eastAsia="Times New Roman" w:hAnsi="Calibri" w:cs="Calibri"/>
          <w:color w:val="222222"/>
          <w:lang w:eastAsia="en-GB"/>
        </w:rPr>
        <w:t xml:space="preserve">(deemed ‘inadequate’) </w:t>
      </w:r>
      <w:r w:rsidRPr="005873A4">
        <w:rPr>
          <w:rFonts w:ascii="Calibri" w:eastAsia="Times New Roman" w:hAnsi="Calibri" w:cs="Calibri"/>
          <w:color w:val="222222"/>
          <w:lang w:eastAsia="en-GB"/>
        </w:rPr>
        <w:t>the MSG should ensure that future IEITI Reports disclose the production volumes and values for all every extractives commodity produced, including crude oil, natural gas and every mineral produced. Specifically, progress should be made against the MSG commitment that by December 2018 ‘comprehensive data on extractive resource sector production and export data is captured and publicly disclosed in an easily understandable format.’</w:t>
      </w:r>
    </w:p>
    <w:p w14:paraId="01BDFC42" w14:textId="422C9D9A" w:rsidR="00E93A87" w:rsidRPr="005873A4" w:rsidRDefault="00E93A87" w:rsidP="00385766">
      <w:pPr>
        <w:numPr>
          <w:ilvl w:val="1"/>
          <w:numId w:val="1"/>
        </w:numPr>
        <w:shd w:val="clear" w:color="auto" w:fill="FFFFFF"/>
        <w:jc w:val="both"/>
        <w:rPr>
          <w:rFonts w:ascii="Calibri" w:eastAsia="Times New Roman" w:hAnsi="Calibri" w:cs="Calibri"/>
          <w:color w:val="222222"/>
          <w:lang w:eastAsia="en-GB"/>
        </w:rPr>
      </w:pPr>
      <w:r w:rsidRPr="005873A4">
        <w:rPr>
          <w:rFonts w:ascii="Calibri" w:eastAsia="Times New Roman" w:hAnsi="Calibri" w:cs="Calibri"/>
          <w:color w:val="222222"/>
          <w:lang w:eastAsia="en-GB"/>
        </w:rPr>
        <w:t xml:space="preserve">In relation to progress against requirement 4.1 and in relation to progress on </w:t>
      </w:r>
      <w:r w:rsidR="001A6120" w:rsidRPr="005873A4">
        <w:rPr>
          <w:rFonts w:ascii="Calibri" w:eastAsia="Times New Roman" w:hAnsi="Calibri" w:cs="Calibri"/>
          <w:color w:val="222222"/>
          <w:lang w:eastAsia="en-GB"/>
        </w:rPr>
        <w:t>4.9</w:t>
      </w:r>
      <w:r w:rsidRPr="005873A4">
        <w:rPr>
          <w:rFonts w:ascii="Calibri" w:eastAsia="Times New Roman" w:hAnsi="Calibri" w:cs="Calibri"/>
          <w:color w:val="222222"/>
          <w:lang w:eastAsia="en-GB"/>
        </w:rPr>
        <w:t xml:space="preserve">, the remedial action should iterate that progress should be made specifically against the MSG commitment on ‘Implementation of a software system that provides a comprehensive and simple data base for all revenues collected from resource sector SOEs and private sector companies by </w:t>
      </w:r>
      <w:proofErr w:type="spellStart"/>
      <w:r w:rsidRPr="005873A4">
        <w:rPr>
          <w:rFonts w:ascii="Calibri" w:eastAsia="Times New Roman" w:hAnsi="Calibri" w:cs="Calibri"/>
          <w:color w:val="222222"/>
          <w:lang w:eastAsia="en-GB"/>
        </w:rPr>
        <w:t>MoF</w:t>
      </w:r>
      <w:proofErr w:type="spellEnd"/>
      <w:r w:rsidRPr="005873A4">
        <w:rPr>
          <w:rFonts w:ascii="Calibri" w:eastAsia="Times New Roman" w:hAnsi="Calibri" w:cs="Calibri"/>
          <w:color w:val="222222"/>
          <w:lang w:eastAsia="en-GB"/>
        </w:rPr>
        <w:t xml:space="preserve"> and </w:t>
      </w:r>
      <w:proofErr w:type="spellStart"/>
      <w:r w:rsidRPr="005873A4">
        <w:rPr>
          <w:rFonts w:ascii="Calibri" w:eastAsia="Times New Roman" w:hAnsi="Calibri" w:cs="Calibri"/>
          <w:color w:val="222222"/>
          <w:lang w:eastAsia="en-GB"/>
        </w:rPr>
        <w:t>MoMP</w:t>
      </w:r>
      <w:proofErr w:type="spellEnd"/>
      <w:r w:rsidRPr="005873A4">
        <w:rPr>
          <w:rFonts w:ascii="Calibri" w:eastAsia="Times New Roman" w:hAnsi="Calibri" w:cs="Calibri"/>
          <w:color w:val="222222"/>
          <w:lang w:eastAsia="en-GB"/>
        </w:rPr>
        <w:t xml:space="preserve">’ and on ensuring that income ‘from </w:t>
      </w:r>
      <w:proofErr w:type="spellStart"/>
      <w:r w:rsidRPr="005873A4">
        <w:rPr>
          <w:rFonts w:ascii="Calibri" w:eastAsia="Times New Roman" w:hAnsi="Calibri" w:cs="Calibri"/>
          <w:color w:val="222222"/>
          <w:lang w:eastAsia="en-GB"/>
        </w:rPr>
        <w:t>non tax</w:t>
      </w:r>
      <w:proofErr w:type="spellEnd"/>
      <w:r w:rsidRPr="005873A4">
        <w:rPr>
          <w:rFonts w:ascii="Calibri" w:eastAsia="Times New Roman" w:hAnsi="Calibri" w:cs="Calibri"/>
          <w:color w:val="222222"/>
          <w:lang w:eastAsia="en-GB"/>
        </w:rPr>
        <w:t xml:space="preserve"> revenues are disclosed and publicly available in a comprehensive and easy-to-understand format and apart from the EITI Reconciliation Report.’</w:t>
      </w:r>
    </w:p>
    <w:p w14:paraId="11E1F7E9" w14:textId="6C9CFFAA" w:rsidR="00D77BD9" w:rsidRPr="00D77BD9" w:rsidRDefault="00E93A87" w:rsidP="00385766">
      <w:pPr>
        <w:numPr>
          <w:ilvl w:val="1"/>
          <w:numId w:val="1"/>
        </w:numPr>
        <w:shd w:val="clear" w:color="auto" w:fill="FFFFFF"/>
        <w:jc w:val="both"/>
      </w:pPr>
      <w:r w:rsidRPr="005873A4">
        <w:rPr>
          <w:rFonts w:ascii="Calibri" w:eastAsia="Times New Roman" w:hAnsi="Calibri" w:cs="Calibri"/>
          <w:color w:val="222222"/>
          <w:lang w:eastAsia="en-GB"/>
        </w:rPr>
        <w:t>Additionally, in relation to progress against requirement 4.1, a remedial action should be included to address recommendations in the 4</w:t>
      </w:r>
      <w:r w:rsidRPr="005873A4">
        <w:rPr>
          <w:rFonts w:ascii="Calibri" w:eastAsia="Times New Roman" w:hAnsi="Calibri" w:cs="Calibri"/>
          <w:color w:val="222222"/>
          <w:vertAlign w:val="superscript"/>
          <w:lang w:eastAsia="en-GB"/>
        </w:rPr>
        <w:t>th</w:t>
      </w:r>
      <w:r w:rsidRPr="005873A4">
        <w:rPr>
          <w:rFonts w:ascii="Calibri" w:eastAsia="Times New Roman" w:hAnsi="Calibri" w:cs="Calibri"/>
          <w:color w:val="222222"/>
          <w:lang w:eastAsia="en-GB"/>
        </w:rPr>
        <w:t> and 5</w:t>
      </w:r>
      <w:r w:rsidRPr="005873A4">
        <w:rPr>
          <w:rFonts w:ascii="Calibri" w:eastAsia="Times New Roman" w:hAnsi="Calibri" w:cs="Calibri"/>
          <w:color w:val="222222"/>
          <w:vertAlign w:val="superscript"/>
          <w:lang w:eastAsia="en-GB"/>
        </w:rPr>
        <w:t>th</w:t>
      </w:r>
      <w:r w:rsidRPr="005873A4">
        <w:rPr>
          <w:rFonts w:ascii="Calibri" w:eastAsia="Times New Roman" w:hAnsi="Calibri" w:cs="Calibri"/>
          <w:color w:val="222222"/>
          <w:lang w:eastAsia="en-GB"/>
        </w:rPr>
        <w:t> AEIT reports to assess revenue streams from small scale mining in order to include material payments from that sector</w:t>
      </w:r>
      <w:r w:rsidR="00E415C0">
        <w:rPr>
          <w:rFonts w:ascii="Calibri" w:eastAsia="Times New Roman" w:hAnsi="Calibri" w:cs="Calibri"/>
          <w:color w:val="222222"/>
          <w:lang w:eastAsia="en-GB"/>
        </w:rPr>
        <w:t>, ahead of future</w:t>
      </w:r>
      <w:r w:rsidRPr="005873A4">
        <w:rPr>
          <w:rFonts w:ascii="Calibri" w:eastAsia="Times New Roman" w:hAnsi="Calibri" w:cs="Calibri"/>
          <w:color w:val="222222"/>
          <w:lang w:eastAsia="en-GB"/>
        </w:rPr>
        <w:t xml:space="preserve"> EITI report</w:t>
      </w:r>
      <w:r w:rsidR="00E415C0">
        <w:rPr>
          <w:rFonts w:ascii="Calibri" w:eastAsia="Times New Roman" w:hAnsi="Calibri" w:cs="Calibri"/>
          <w:color w:val="222222"/>
          <w:lang w:eastAsia="en-GB"/>
        </w:rPr>
        <w:t>s</w:t>
      </w:r>
      <w:r w:rsidRPr="005873A4">
        <w:rPr>
          <w:rFonts w:ascii="Calibri" w:eastAsia="Times New Roman" w:hAnsi="Calibri" w:cs="Calibri"/>
          <w:color w:val="222222"/>
          <w:lang w:eastAsia="en-GB"/>
        </w:rPr>
        <w:t xml:space="preserve">. This should include sectors such as emerald and lapis lazuli mining which have been previously flagged by MSG members as having potentially material revenues. </w:t>
      </w:r>
    </w:p>
    <w:p w14:paraId="4B59CEFD" w14:textId="314D7EE3" w:rsidR="00E93A87" w:rsidRPr="00385766" w:rsidRDefault="002D003D" w:rsidP="00385766">
      <w:pPr>
        <w:numPr>
          <w:ilvl w:val="1"/>
          <w:numId w:val="1"/>
        </w:numPr>
        <w:shd w:val="clear" w:color="auto" w:fill="FFFFFF"/>
        <w:jc w:val="both"/>
      </w:pPr>
      <w:r>
        <w:rPr>
          <w:rFonts w:ascii="Calibri" w:eastAsia="Times New Roman" w:hAnsi="Calibri" w:cs="Calibri"/>
          <w:color w:val="222222"/>
          <w:lang w:eastAsia="en-GB"/>
        </w:rPr>
        <w:t xml:space="preserve">In </w:t>
      </w:r>
      <w:r w:rsidR="00E93A87" w:rsidRPr="00D77BD9">
        <w:rPr>
          <w:rFonts w:ascii="Calibri" w:eastAsia="Times New Roman" w:hAnsi="Calibri" w:cs="Calibri"/>
          <w:color w:val="222222"/>
          <w:lang w:eastAsia="en-GB"/>
        </w:rPr>
        <w:t>relation to requirement</w:t>
      </w:r>
      <w:r>
        <w:rPr>
          <w:rFonts w:ascii="Calibri" w:eastAsia="Times New Roman" w:hAnsi="Calibri" w:cs="Calibri"/>
          <w:color w:val="222222"/>
          <w:lang w:eastAsia="en-GB"/>
        </w:rPr>
        <w:t>s</w:t>
      </w:r>
      <w:r w:rsidR="00E93A87" w:rsidRPr="00D77BD9">
        <w:rPr>
          <w:rFonts w:ascii="Calibri" w:eastAsia="Times New Roman" w:hAnsi="Calibri" w:cs="Calibri"/>
          <w:color w:val="222222"/>
          <w:lang w:eastAsia="en-GB"/>
        </w:rPr>
        <w:t xml:space="preserve"> 1.3 and 7.3</w:t>
      </w:r>
      <w:r w:rsidR="00A1535D">
        <w:rPr>
          <w:rFonts w:ascii="Calibri" w:eastAsia="Times New Roman" w:hAnsi="Calibri" w:cs="Calibri"/>
          <w:color w:val="222222"/>
          <w:lang w:eastAsia="en-GB"/>
        </w:rPr>
        <w:t xml:space="preserve">, </w:t>
      </w:r>
      <w:r w:rsidR="00E93A87" w:rsidRPr="00D77BD9">
        <w:rPr>
          <w:rFonts w:ascii="Calibri" w:eastAsia="Times New Roman" w:hAnsi="Calibri" w:cs="Calibri"/>
          <w:color w:val="222222"/>
          <w:lang w:eastAsia="en-GB"/>
        </w:rPr>
        <w:t>remedial action</w:t>
      </w:r>
      <w:r>
        <w:rPr>
          <w:rFonts w:ascii="Calibri" w:eastAsia="Times New Roman" w:hAnsi="Calibri" w:cs="Calibri"/>
          <w:color w:val="222222"/>
          <w:lang w:eastAsia="en-GB"/>
        </w:rPr>
        <w:t>s</w:t>
      </w:r>
      <w:r w:rsidR="00E93A87" w:rsidRPr="00D77BD9">
        <w:rPr>
          <w:rFonts w:ascii="Calibri" w:eastAsia="Times New Roman" w:hAnsi="Calibri" w:cs="Calibri"/>
          <w:color w:val="222222"/>
          <w:lang w:eastAsia="en-GB"/>
        </w:rPr>
        <w:t xml:space="preserve"> should </w:t>
      </w:r>
      <w:r>
        <w:rPr>
          <w:rFonts w:ascii="Calibri" w:eastAsia="Times New Roman" w:hAnsi="Calibri" w:cs="Calibri"/>
          <w:color w:val="222222"/>
          <w:lang w:eastAsia="en-GB"/>
        </w:rPr>
        <w:t xml:space="preserve">specify </w:t>
      </w:r>
      <w:r w:rsidR="00E93A87" w:rsidRPr="00D77BD9">
        <w:rPr>
          <w:rFonts w:ascii="Calibri" w:eastAsia="Times New Roman" w:hAnsi="Calibri" w:cs="Calibri"/>
          <w:color w:val="222222"/>
          <w:lang w:eastAsia="en-GB"/>
        </w:rPr>
        <w:t xml:space="preserve">that relevant stakeholders should respond before the next validation report to concerns and questions raised by MSG members in relation to the previous reconciliation reports.  </w:t>
      </w:r>
    </w:p>
    <w:p w14:paraId="6B09218A" w14:textId="77777777" w:rsidR="00CF3CB1" w:rsidRDefault="00B11556" w:rsidP="00385766">
      <w:pPr>
        <w:numPr>
          <w:ilvl w:val="0"/>
          <w:numId w:val="1"/>
        </w:numPr>
        <w:shd w:val="clear" w:color="auto" w:fill="FFFFFF"/>
        <w:tabs>
          <w:tab w:val="left" w:pos="7088"/>
        </w:tabs>
        <w:spacing w:line="253" w:lineRule="atLeast"/>
        <w:jc w:val="both"/>
        <w:rPr>
          <w:rFonts w:ascii="Calibri" w:eastAsia="Times New Roman" w:hAnsi="Calibri" w:cs="Calibri"/>
          <w:color w:val="222222"/>
          <w:lang w:eastAsia="en-GB"/>
        </w:rPr>
      </w:pPr>
      <w:r>
        <w:rPr>
          <w:rFonts w:ascii="Calibri" w:eastAsia="Times New Roman" w:hAnsi="Calibri" w:cs="Calibri"/>
          <w:color w:val="222222"/>
          <w:lang w:eastAsia="en-GB"/>
        </w:rPr>
        <w:t xml:space="preserve">Separately, we note with some concern that the government appears to be on track to remove language requiring companies to comply with EITI from the Minerals </w:t>
      </w:r>
      <w:r w:rsidR="007B6EE5">
        <w:rPr>
          <w:rFonts w:ascii="Calibri" w:eastAsia="Times New Roman" w:hAnsi="Calibri" w:cs="Calibri"/>
          <w:color w:val="222222"/>
          <w:lang w:eastAsia="en-GB"/>
        </w:rPr>
        <w:t xml:space="preserve">Law. </w:t>
      </w:r>
      <w:r w:rsidR="000E3F06">
        <w:rPr>
          <w:rFonts w:ascii="Calibri" w:eastAsia="Times New Roman" w:hAnsi="Calibri" w:cs="Calibri"/>
          <w:color w:val="222222"/>
          <w:lang w:eastAsia="en-GB"/>
        </w:rPr>
        <w:t>At a minimum the EITI assessment should</w:t>
      </w:r>
      <w:r w:rsidR="007B6EE5">
        <w:rPr>
          <w:rFonts w:ascii="Calibri" w:eastAsia="Times New Roman" w:hAnsi="Calibri" w:cs="Calibri"/>
          <w:color w:val="222222"/>
          <w:lang w:eastAsia="en-GB"/>
        </w:rPr>
        <w:t xml:space="preserve"> also note</w:t>
      </w:r>
      <w:r>
        <w:rPr>
          <w:rFonts w:ascii="Calibri" w:eastAsia="Times New Roman" w:hAnsi="Calibri" w:cs="Calibri"/>
          <w:color w:val="222222"/>
          <w:lang w:eastAsia="en-GB"/>
        </w:rPr>
        <w:t xml:space="preserve"> </w:t>
      </w:r>
      <w:r w:rsidR="007B6EE5">
        <w:rPr>
          <w:rFonts w:ascii="Calibri" w:eastAsia="Times New Roman" w:hAnsi="Calibri" w:cs="Calibri"/>
          <w:color w:val="222222"/>
          <w:lang w:eastAsia="en-GB"/>
        </w:rPr>
        <w:t>this</w:t>
      </w:r>
      <w:r w:rsidR="00952C40">
        <w:rPr>
          <w:rFonts w:ascii="Calibri" w:eastAsia="Times New Roman" w:hAnsi="Calibri" w:cs="Calibri"/>
          <w:color w:val="222222"/>
          <w:lang w:eastAsia="en-GB"/>
        </w:rPr>
        <w:t xml:space="preserve"> </w:t>
      </w:r>
      <w:r w:rsidR="00CF3CB1">
        <w:rPr>
          <w:rFonts w:ascii="Calibri" w:eastAsia="Times New Roman" w:hAnsi="Calibri" w:cs="Calibri"/>
          <w:color w:val="222222"/>
          <w:lang w:eastAsia="en-GB"/>
        </w:rPr>
        <w:t xml:space="preserve">under Requirement 2.1, </w:t>
      </w:r>
      <w:r w:rsidR="00952C40">
        <w:rPr>
          <w:rFonts w:ascii="Calibri" w:eastAsia="Times New Roman" w:hAnsi="Calibri" w:cs="Calibri"/>
          <w:color w:val="222222"/>
          <w:lang w:eastAsia="en-GB"/>
        </w:rPr>
        <w:t>given its impact on the legal framework for AEITI</w:t>
      </w:r>
      <w:r>
        <w:rPr>
          <w:rFonts w:ascii="Calibri" w:eastAsia="Times New Roman" w:hAnsi="Calibri" w:cs="Calibri"/>
          <w:color w:val="222222"/>
          <w:lang w:eastAsia="en-GB"/>
        </w:rPr>
        <w:t>.</w:t>
      </w:r>
    </w:p>
    <w:p w14:paraId="410D1E9F" w14:textId="3AB58789" w:rsidR="0023435B" w:rsidRPr="0023435B" w:rsidRDefault="0023435B" w:rsidP="00385766">
      <w:pPr>
        <w:numPr>
          <w:ilvl w:val="0"/>
          <w:numId w:val="1"/>
        </w:numPr>
        <w:shd w:val="clear" w:color="auto" w:fill="FFFFFF"/>
        <w:tabs>
          <w:tab w:val="left" w:pos="7088"/>
        </w:tabs>
        <w:spacing w:line="253" w:lineRule="atLeast"/>
        <w:jc w:val="both"/>
        <w:rPr>
          <w:rFonts w:ascii="Calibri" w:eastAsia="Times New Roman" w:hAnsi="Calibri" w:cs="Calibri"/>
          <w:color w:val="222222"/>
          <w:lang w:eastAsia="en-GB"/>
        </w:rPr>
      </w:pPr>
      <w:r w:rsidRPr="0023435B">
        <w:rPr>
          <w:rFonts w:ascii="Calibri" w:eastAsia="Times New Roman" w:hAnsi="Calibri" w:cs="Calibri"/>
          <w:color w:val="222222"/>
          <w:lang w:eastAsia="en-GB"/>
        </w:rPr>
        <w:t xml:space="preserve">The validation report should reference progress on natural resource governance policy through </w:t>
      </w:r>
      <w:r w:rsidR="004F43C5">
        <w:rPr>
          <w:rFonts w:ascii="Calibri" w:eastAsia="Times New Roman" w:hAnsi="Calibri" w:cs="Calibri"/>
          <w:color w:val="222222"/>
          <w:lang w:eastAsia="en-GB"/>
        </w:rPr>
        <w:t>the Government’s 2017 national a</w:t>
      </w:r>
      <w:r w:rsidRPr="0023435B">
        <w:rPr>
          <w:rFonts w:ascii="Calibri" w:eastAsia="Times New Roman" w:hAnsi="Calibri" w:cs="Calibri"/>
          <w:color w:val="222222"/>
          <w:lang w:eastAsia="en-GB"/>
        </w:rPr>
        <w:t>n</w:t>
      </w:r>
      <w:r w:rsidR="004F43C5">
        <w:rPr>
          <w:rFonts w:ascii="Calibri" w:eastAsia="Times New Roman" w:hAnsi="Calibri" w:cs="Calibri"/>
          <w:color w:val="222222"/>
          <w:lang w:eastAsia="en-GB"/>
        </w:rPr>
        <w:t>ti-corruption s</w:t>
      </w:r>
      <w:r w:rsidR="00642A8D">
        <w:rPr>
          <w:rFonts w:ascii="Calibri" w:eastAsia="Times New Roman" w:hAnsi="Calibri" w:cs="Calibri"/>
          <w:color w:val="222222"/>
          <w:lang w:eastAsia="en-GB"/>
        </w:rPr>
        <w:t>trategy. This includes</w:t>
      </w:r>
      <w:r w:rsidRPr="0023435B">
        <w:rPr>
          <w:rFonts w:ascii="Calibri" w:eastAsia="Times New Roman" w:hAnsi="Calibri" w:cs="Calibri"/>
          <w:color w:val="222222"/>
          <w:lang w:eastAsia="en-GB"/>
        </w:rPr>
        <w:t xml:space="preserve"> </w:t>
      </w:r>
      <w:r>
        <w:rPr>
          <w:rFonts w:ascii="Calibri" w:eastAsia="Times New Roman" w:hAnsi="Calibri" w:cs="Calibri"/>
          <w:color w:val="222222"/>
          <w:lang w:eastAsia="en-GB"/>
        </w:rPr>
        <w:t xml:space="preserve">highly relevant </w:t>
      </w:r>
      <w:r w:rsidRPr="0023435B">
        <w:rPr>
          <w:rFonts w:ascii="Calibri" w:eastAsia="Times New Roman" w:hAnsi="Calibri" w:cs="Calibri"/>
          <w:color w:val="222222"/>
          <w:lang w:eastAsia="en-GB"/>
        </w:rPr>
        <w:t>commitments</w:t>
      </w:r>
      <w:r>
        <w:rPr>
          <w:rFonts w:ascii="Calibri" w:eastAsia="Times New Roman" w:hAnsi="Calibri" w:cs="Calibri"/>
          <w:color w:val="222222"/>
          <w:lang w:eastAsia="en-GB"/>
        </w:rPr>
        <w:t xml:space="preserve">, notably </w:t>
      </w:r>
      <w:r w:rsidRPr="0023435B">
        <w:rPr>
          <w:rFonts w:ascii="Calibri" w:eastAsia="Times New Roman" w:hAnsi="Calibri" w:cs="Calibri"/>
          <w:color w:val="222222"/>
          <w:lang w:eastAsia="en-GB"/>
        </w:rPr>
        <w:t xml:space="preserve">on </w:t>
      </w:r>
      <w:r w:rsidR="005042D8">
        <w:rPr>
          <w:rFonts w:ascii="Calibri" w:eastAsia="Times New Roman" w:hAnsi="Calibri" w:cs="Calibri"/>
          <w:color w:val="222222"/>
          <w:lang w:eastAsia="en-GB"/>
        </w:rPr>
        <w:t xml:space="preserve">the creation of </w:t>
      </w:r>
      <w:r w:rsidRPr="0023435B">
        <w:rPr>
          <w:rFonts w:ascii="Calibri" w:eastAsia="Times New Roman" w:hAnsi="Calibri" w:cs="Calibri"/>
          <w:color w:val="222222"/>
          <w:lang w:eastAsia="en-GB"/>
        </w:rPr>
        <w:t>a public register of beneficial ownership, publication of extractives contracts as a condition of validity, and creation of a single, published account f</w:t>
      </w:r>
      <w:r>
        <w:rPr>
          <w:rFonts w:ascii="Calibri" w:eastAsia="Times New Roman" w:hAnsi="Calibri" w:cs="Calibri"/>
          <w:color w:val="222222"/>
          <w:lang w:eastAsia="en-GB"/>
        </w:rPr>
        <w:t xml:space="preserve">or extractive sector revenues. </w:t>
      </w:r>
      <w:r w:rsidR="00467E46">
        <w:rPr>
          <w:rFonts w:ascii="Calibri" w:eastAsia="Times New Roman" w:hAnsi="Calibri" w:cs="Calibri"/>
          <w:color w:val="222222"/>
          <w:lang w:eastAsia="en-GB"/>
        </w:rPr>
        <w:t>At a minimum, t</w:t>
      </w:r>
      <w:r w:rsidRPr="0023435B">
        <w:rPr>
          <w:rFonts w:ascii="Calibri" w:eastAsia="Times New Roman" w:hAnsi="Calibri" w:cs="Calibri"/>
          <w:color w:val="222222"/>
          <w:lang w:eastAsia="en-GB"/>
        </w:rPr>
        <w:t xml:space="preserve">he validation report should </w:t>
      </w:r>
      <w:r w:rsidR="00D62417">
        <w:rPr>
          <w:rFonts w:ascii="Calibri" w:eastAsia="Times New Roman" w:hAnsi="Calibri" w:cs="Calibri"/>
          <w:color w:val="222222"/>
          <w:lang w:eastAsia="en-GB"/>
        </w:rPr>
        <w:t xml:space="preserve">strongly </w:t>
      </w:r>
      <w:r w:rsidRPr="0023435B">
        <w:rPr>
          <w:rFonts w:ascii="Calibri" w:eastAsia="Times New Roman" w:hAnsi="Calibri" w:cs="Calibri"/>
          <w:color w:val="222222"/>
          <w:lang w:eastAsia="en-GB"/>
        </w:rPr>
        <w:t>encourage the Government to implement these commitments.</w:t>
      </w:r>
    </w:p>
    <w:p w14:paraId="0F92E872" w14:textId="16B1D04F" w:rsidR="001B5714" w:rsidRPr="00385766" w:rsidRDefault="001B5714" w:rsidP="00385766">
      <w:pPr>
        <w:rPr>
          <w:rFonts w:ascii="Calibri" w:hAnsi="Calibri" w:cs="Calibri"/>
          <w:color w:val="222222"/>
        </w:rPr>
      </w:pPr>
      <w:r w:rsidRPr="00385766">
        <w:rPr>
          <w:rFonts w:ascii="Calibri" w:hAnsi="Calibri" w:cs="Calibri"/>
          <w:color w:val="222222"/>
        </w:rPr>
        <w:t>With thanks,</w:t>
      </w:r>
    </w:p>
    <w:p w14:paraId="2329F387" w14:textId="1D0CDD1C" w:rsidR="00D77BD9" w:rsidRPr="00D77BD9" w:rsidRDefault="00D77BD9" w:rsidP="00385766">
      <w:pPr>
        <w:shd w:val="clear" w:color="auto" w:fill="FFFFFF"/>
        <w:jc w:val="both"/>
        <w:rPr>
          <w:rFonts w:ascii="Calibri" w:eastAsia="Times New Roman" w:hAnsi="Calibri" w:cs="Calibri"/>
          <w:color w:val="222222"/>
          <w:lang w:eastAsia="en-GB"/>
        </w:rPr>
      </w:pPr>
      <w:proofErr w:type="spellStart"/>
      <w:r w:rsidRPr="00D77BD9">
        <w:rPr>
          <w:rFonts w:ascii="Calibri" w:eastAsia="Times New Roman" w:hAnsi="Calibri" w:cs="Calibri"/>
          <w:color w:val="222222"/>
          <w:lang w:eastAsia="en-GB"/>
        </w:rPr>
        <w:t>Ikram</w:t>
      </w:r>
      <w:proofErr w:type="spellEnd"/>
      <w:r w:rsidR="008932DB">
        <w:rPr>
          <w:rFonts w:ascii="Calibri" w:eastAsia="Times New Roman" w:hAnsi="Calibri" w:cs="Calibri"/>
          <w:color w:val="222222"/>
          <w:lang w:eastAsia="en-GB"/>
        </w:rPr>
        <w:t xml:space="preserve"> Afzali</w:t>
      </w:r>
      <w:r w:rsidRPr="00D77BD9">
        <w:rPr>
          <w:rFonts w:ascii="Calibri" w:eastAsia="Times New Roman" w:hAnsi="Calibri" w:cs="Calibri"/>
          <w:color w:val="222222"/>
          <w:lang w:eastAsia="en-GB"/>
        </w:rPr>
        <w:t xml:space="preserve">, </w:t>
      </w:r>
      <w:r w:rsidRPr="005873A4">
        <w:rPr>
          <w:rFonts w:ascii="Calibri" w:eastAsia="Times New Roman" w:hAnsi="Calibri" w:cs="Calibri"/>
          <w:color w:val="222222"/>
          <w:shd w:val="clear" w:color="auto" w:fill="FFFFFF"/>
          <w:lang w:eastAsia="en-GB"/>
        </w:rPr>
        <w:t>Integrity Watch Afghanistan, AETI Civil Society MSG member</w:t>
      </w:r>
    </w:p>
    <w:p w14:paraId="4C66408D" w14:textId="1C98C6DE" w:rsidR="001F7534" w:rsidRPr="005873A4" w:rsidRDefault="00D77BD9" w:rsidP="00385766">
      <w:pPr>
        <w:shd w:val="clear" w:color="auto" w:fill="FFFFFF"/>
        <w:jc w:val="both"/>
        <w:rPr>
          <w:b/>
        </w:rPr>
      </w:pPr>
      <w:r w:rsidRPr="00D77BD9">
        <w:rPr>
          <w:rFonts w:ascii="Calibri" w:eastAsia="Times New Roman" w:hAnsi="Calibri" w:cs="Calibri"/>
          <w:color w:val="222222"/>
          <w:lang w:eastAsia="en-GB"/>
        </w:rPr>
        <w:t xml:space="preserve">Stephen Carter, Global Witness, </w:t>
      </w:r>
      <w:r w:rsidRPr="005873A4">
        <w:rPr>
          <w:rFonts w:ascii="Calibri" w:eastAsia="Times New Roman" w:hAnsi="Calibri" w:cs="Calibri"/>
          <w:color w:val="222222"/>
          <w:shd w:val="clear" w:color="auto" w:fill="FFFFFF"/>
          <w:lang w:eastAsia="en-GB"/>
        </w:rPr>
        <w:t>AEITI MSG observer member</w:t>
      </w:r>
    </w:p>
    <w:sectPr w:rsidR="001F7534" w:rsidRPr="005873A4" w:rsidSect="007820BE">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8E6E70" w16cid:durableId="1F327DB8"/>
  <w16cid:commentId w16cid:paraId="557C22D7" w16cid:durableId="1F328340"/>
  <w16cid:commentId w16cid:paraId="16517D68" w16cid:durableId="1F32833F"/>
  <w16cid:commentId w16cid:paraId="162DA8AD" w16cid:durableId="1F3299DE"/>
  <w16cid:commentId w16cid:paraId="595EE5BA" w16cid:durableId="1F327DB9"/>
  <w16cid:commentId w16cid:paraId="3DA44A4B" w16cid:durableId="1F327DBA"/>
  <w16cid:commentId w16cid:paraId="768937C2" w16cid:durableId="1F327DBB"/>
  <w16cid:commentId w16cid:paraId="688B3A00" w16cid:durableId="1F327DBC"/>
  <w16cid:commentId w16cid:paraId="68A5DEDF" w16cid:durableId="1F327DBD"/>
  <w16cid:commentId w16cid:paraId="2859EB66" w16cid:durableId="1F327D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19FC"/>
    <w:multiLevelType w:val="multilevel"/>
    <w:tmpl w:val="2ADE0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23152F"/>
    <w:multiLevelType w:val="hybridMultilevel"/>
    <w:tmpl w:val="396A02A4"/>
    <w:lvl w:ilvl="0" w:tplc="A89C00F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54"/>
    <w:rsid w:val="0002684F"/>
    <w:rsid w:val="000279CE"/>
    <w:rsid w:val="000300F9"/>
    <w:rsid w:val="00031444"/>
    <w:rsid w:val="000321E0"/>
    <w:rsid w:val="00054E9D"/>
    <w:rsid w:val="000575EF"/>
    <w:rsid w:val="0007139D"/>
    <w:rsid w:val="0007361F"/>
    <w:rsid w:val="00086B4F"/>
    <w:rsid w:val="00095077"/>
    <w:rsid w:val="00095623"/>
    <w:rsid w:val="000979C4"/>
    <w:rsid w:val="000A097E"/>
    <w:rsid w:val="000A6340"/>
    <w:rsid w:val="000C5354"/>
    <w:rsid w:val="000E3F06"/>
    <w:rsid w:val="00111C6A"/>
    <w:rsid w:val="001266FE"/>
    <w:rsid w:val="0013507F"/>
    <w:rsid w:val="00137D02"/>
    <w:rsid w:val="001411E5"/>
    <w:rsid w:val="00186038"/>
    <w:rsid w:val="00186E7F"/>
    <w:rsid w:val="00193C5C"/>
    <w:rsid w:val="0019635D"/>
    <w:rsid w:val="001A6120"/>
    <w:rsid w:val="001B5714"/>
    <w:rsid w:val="001D05EA"/>
    <w:rsid w:val="001F47AB"/>
    <w:rsid w:val="001F7534"/>
    <w:rsid w:val="00201108"/>
    <w:rsid w:val="0021165A"/>
    <w:rsid w:val="00215F12"/>
    <w:rsid w:val="0023435B"/>
    <w:rsid w:val="00235A24"/>
    <w:rsid w:val="002466A6"/>
    <w:rsid w:val="002713E3"/>
    <w:rsid w:val="002A2650"/>
    <w:rsid w:val="002A390C"/>
    <w:rsid w:val="002C0B4B"/>
    <w:rsid w:val="002C4A6E"/>
    <w:rsid w:val="002D003D"/>
    <w:rsid w:val="002D434A"/>
    <w:rsid w:val="002D7655"/>
    <w:rsid w:val="002E36E6"/>
    <w:rsid w:val="002E5AF4"/>
    <w:rsid w:val="002F2C62"/>
    <w:rsid w:val="002F3DF3"/>
    <w:rsid w:val="002F4EA2"/>
    <w:rsid w:val="0030280D"/>
    <w:rsid w:val="00337F92"/>
    <w:rsid w:val="00343102"/>
    <w:rsid w:val="00383BAC"/>
    <w:rsid w:val="00385766"/>
    <w:rsid w:val="003A699B"/>
    <w:rsid w:val="003B1897"/>
    <w:rsid w:val="003B1FCC"/>
    <w:rsid w:val="003B6EF5"/>
    <w:rsid w:val="003B7609"/>
    <w:rsid w:val="003C63AD"/>
    <w:rsid w:val="003E0D03"/>
    <w:rsid w:val="003E2723"/>
    <w:rsid w:val="003E5A26"/>
    <w:rsid w:val="003F5E33"/>
    <w:rsid w:val="0040087B"/>
    <w:rsid w:val="0040095B"/>
    <w:rsid w:val="0041753D"/>
    <w:rsid w:val="00425E4D"/>
    <w:rsid w:val="00430ACB"/>
    <w:rsid w:val="00431E51"/>
    <w:rsid w:val="004368D7"/>
    <w:rsid w:val="00443010"/>
    <w:rsid w:val="00452FE3"/>
    <w:rsid w:val="00453706"/>
    <w:rsid w:val="00467E46"/>
    <w:rsid w:val="00493918"/>
    <w:rsid w:val="004A7436"/>
    <w:rsid w:val="004B57C5"/>
    <w:rsid w:val="004B655C"/>
    <w:rsid w:val="004E78FF"/>
    <w:rsid w:val="004F43C5"/>
    <w:rsid w:val="00503A98"/>
    <w:rsid w:val="005042D8"/>
    <w:rsid w:val="00531F12"/>
    <w:rsid w:val="00535FA3"/>
    <w:rsid w:val="005543DF"/>
    <w:rsid w:val="0056012E"/>
    <w:rsid w:val="00562EDB"/>
    <w:rsid w:val="00574474"/>
    <w:rsid w:val="00581E54"/>
    <w:rsid w:val="005873A4"/>
    <w:rsid w:val="00592022"/>
    <w:rsid w:val="00595EB5"/>
    <w:rsid w:val="005A5A80"/>
    <w:rsid w:val="005B7FD2"/>
    <w:rsid w:val="005C46DD"/>
    <w:rsid w:val="005D525B"/>
    <w:rsid w:val="005D7E32"/>
    <w:rsid w:val="005D7FB7"/>
    <w:rsid w:val="005E7261"/>
    <w:rsid w:val="005F667C"/>
    <w:rsid w:val="0060155F"/>
    <w:rsid w:val="00601814"/>
    <w:rsid w:val="00620D0E"/>
    <w:rsid w:val="0062282E"/>
    <w:rsid w:val="00642A8D"/>
    <w:rsid w:val="00642CD5"/>
    <w:rsid w:val="0067001D"/>
    <w:rsid w:val="00686AE2"/>
    <w:rsid w:val="006913CA"/>
    <w:rsid w:val="006A1377"/>
    <w:rsid w:val="006A496D"/>
    <w:rsid w:val="006A78EB"/>
    <w:rsid w:val="006B13BF"/>
    <w:rsid w:val="006B7788"/>
    <w:rsid w:val="006B7BA8"/>
    <w:rsid w:val="006C39F0"/>
    <w:rsid w:val="006D36B6"/>
    <w:rsid w:val="006E1155"/>
    <w:rsid w:val="006E5B94"/>
    <w:rsid w:val="006E5D2E"/>
    <w:rsid w:val="006E7423"/>
    <w:rsid w:val="006F53A5"/>
    <w:rsid w:val="00704A6D"/>
    <w:rsid w:val="00712FFB"/>
    <w:rsid w:val="00737A82"/>
    <w:rsid w:val="007475BA"/>
    <w:rsid w:val="00752A1D"/>
    <w:rsid w:val="00766E37"/>
    <w:rsid w:val="00770566"/>
    <w:rsid w:val="007733B2"/>
    <w:rsid w:val="00776052"/>
    <w:rsid w:val="007820BE"/>
    <w:rsid w:val="00783805"/>
    <w:rsid w:val="00796C54"/>
    <w:rsid w:val="007B07E0"/>
    <w:rsid w:val="007B6EE5"/>
    <w:rsid w:val="007E29F0"/>
    <w:rsid w:val="00836821"/>
    <w:rsid w:val="00844A93"/>
    <w:rsid w:val="0087106E"/>
    <w:rsid w:val="008932DB"/>
    <w:rsid w:val="00896ACF"/>
    <w:rsid w:val="008A4508"/>
    <w:rsid w:val="008A58F5"/>
    <w:rsid w:val="008A7FE6"/>
    <w:rsid w:val="008C1CE6"/>
    <w:rsid w:val="008C7A42"/>
    <w:rsid w:val="008D1107"/>
    <w:rsid w:val="008E7698"/>
    <w:rsid w:val="008F1C7B"/>
    <w:rsid w:val="008F6E26"/>
    <w:rsid w:val="00917F4F"/>
    <w:rsid w:val="009520D9"/>
    <w:rsid w:val="00952C40"/>
    <w:rsid w:val="00967944"/>
    <w:rsid w:val="009C156F"/>
    <w:rsid w:val="009C32CB"/>
    <w:rsid w:val="009C498E"/>
    <w:rsid w:val="009C55F5"/>
    <w:rsid w:val="009C6636"/>
    <w:rsid w:val="009D3450"/>
    <w:rsid w:val="009E06D7"/>
    <w:rsid w:val="009F0D1E"/>
    <w:rsid w:val="00A07DAB"/>
    <w:rsid w:val="00A101A1"/>
    <w:rsid w:val="00A1535D"/>
    <w:rsid w:val="00A2144B"/>
    <w:rsid w:val="00A3174B"/>
    <w:rsid w:val="00A32824"/>
    <w:rsid w:val="00A41F3F"/>
    <w:rsid w:val="00A87CC6"/>
    <w:rsid w:val="00AA1E59"/>
    <w:rsid w:val="00AC0330"/>
    <w:rsid w:val="00AD49E9"/>
    <w:rsid w:val="00AE6E15"/>
    <w:rsid w:val="00B11556"/>
    <w:rsid w:val="00B122A4"/>
    <w:rsid w:val="00B72067"/>
    <w:rsid w:val="00BA1EBE"/>
    <w:rsid w:val="00BA69D9"/>
    <w:rsid w:val="00BA6E5A"/>
    <w:rsid w:val="00BB22D4"/>
    <w:rsid w:val="00BB46F6"/>
    <w:rsid w:val="00BB4EAC"/>
    <w:rsid w:val="00BC0917"/>
    <w:rsid w:val="00BC26DE"/>
    <w:rsid w:val="00BE1E97"/>
    <w:rsid w:val="00BE2AD1"/>
    <w:rsid w:val="00BE707D"/>
    <w:rsid w:val="00BF1963"/>
    <w:rsid w:val="00C065FF"/>
    <w:rsid w:val="00C06671"/>
    <w:rsid w:val="00C20798"/>
    <w:rsid w:val="00C26158"/>
    <w:rsid w:val="00C316F8"/>
    <w:rsid w:val="00C34953"/>
    <w:rsid w:val="00C35A22"/>
    <w:rsid w:val="00C40193"/>
    <w:rsid w:val="00C4677B"/>
    <w:rsid w:val="00C5000F"/>
    <w:rsid w:val="00C7754D"/>
    <w:rsid w:val="00C90AB5"/>
    <w:rsid w:val="00C927C4"/>
    <w:rsid w:val="00C96200"/>
    <w:rsid w:val="00CA1D6C"/>
    <w:rsid w:val="00CA38A2"/>
    <w:rsid w:val="00CB5159"/>
    <w:rsid w:val="00CB6675"/>
    <w:rsid w:val="00CC4AEE"/>
    <w:rsid w:val="00CF2F12"/>
    <w:rsid w:val="00CF3CB1"/>
    <w:rsid w:val="00D0690E"/>
    <w:rsid w:val="00D14108"/>
    <w:rsid w:val="00D20DE8"/>
    <w:rsid w:val="00D2187A"/>
    <w:rsid w:val="00D227B9"/>
    <w:rsid w:val="00D42A6A"/>
    <w:rsid w:val="00D43044"/>
    <w:rsid w:val="00D537B4"/>
    <w:rsid w:val="00D53F59"/>
    <w:rsid w:val="00D62417"/>
    <w:rsid w:val="00D70735"/>
    <w:rsid w:val="00D74500"/>
    <w:rsid w:val="00D77BD9"/>
    <w:rsid w:val="00D82738"/>
    <w:rsid w:val="00D97957"/>
    <w:rsid w:val="00DB2A6A"/>
    <w:rsid w:val="00DB3953"/>
    <w:rsid w:val="00DB55B7"/>
    <w:rsid w:val="00DD4C30"/>
    <w:rsid w:val="00DF5DD0"/>
    <w:rsid w:val="00E15F7E"/>
    <w:rsid w:val="00E23689"/>
    <w:rsid w:val="00E35E93"/>
    <w:rsid w:val="00E415C0"/>
    <w:rsid w:val="00E43948"/>
    <w:rsid w:val="00E62977"/>
    <w:rsid w:val="00E71805"/>
    <w:rsid w:val="00E93A87"/>
    <w:rsid w:val="00EA0989"/>
    <w:rsid w:val="00EC3764"/>
    <w:rsid w:val="00EC46DC"/>
    <w:rsid w:val="00EF0F1E"/>
    <w:rsid w:val="00EF7415"/>
    <w:rsid w:val="00F108F5"/>
    <w:rsid w:val="00F16AC1"/>
    <w:rsid w:val="00F20407"/>
    <w:rsid w:val="00F42109"/>
    <w:rsid w:val="00F73F97"/>
    <w:rsid w:val="00F75F4B"/>
    <w:rsid w:val="00F86687"/>
    <w:rsid w:val="00FA1E49"/>
    <w:rsid w:val="00FB4F55"/>
    <w:rsid w:val="00FC1BD6"/>
    <w:rsid w:val="00FD12A8"/>
    <w:rsid w:val="00FE3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5D33"/>
  <w15:docId w15:val="{A5453D52-F562-48FA-AFE1-82C5A905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0F9"/>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95077"/>
    <w:rPr>
      <w:sz w:val="16"/>
      <w:szCs w:val="16"/>
    </w:rPr>
  </w:style>
  <w:style w:type="paragraph" w:styleId="CommentText">
    <w:name w:val="annotation text"/>
    <w:basedOn w:val="Normal"/>
    <w:link w:val="CommentTextChar"/>
    <w:uiPriority w:val="99"/>
    <w:semiHidden/>
    <w:unhideWhenUsed/>
    <w:rsid w:val="00095077"/>
    <w:pPr>
      <w:spacing w:line="240" w:lineRule="auto"/>
    </w:pPr>
    <w:rPr>
      <w:sz w:val="20"/>
      <w:szCs w:val="20"/>
    </w:rPr>
  </w:style>
  <w:style w:type="character" w:customStyle="1" w:styleId="CommentTextChar">
    <w:name w:val="Comment Text Char"/>
    <w:basedOn w:val="DefaultParagraphFont"/>
    <w:link w:val="CommentText"/>
    <w:uiPriority w:val="99"/>
    <w:semiHidden/>
    <w:rsid w:val="00095077"/>
    <w:rPr>
      <w:sz w:val="20"/>
      <w:szCs w:val="20"/>
    </w:rPr>
  </w:style>
  <w:style w:type="paragraph" w:styleId="CommentSubject">
    <w:name w:val="annotation subject"/>
    <w:basedOn w:val="CommentText"/>
    <w:next w:val="CommentText"/>
    <w:link w:val="CommentSubjectChar"/>
    <w:uiPriority w:val="99"/>
    <w:semiHidden/>
    <w:unhideWhenUsed/>
    <w:rsid w:val="00095077"/>
    <w:rPr>
      <w:b/>
      <w:bCs/>
    </w:rPr>
  </w:style>
  <w:style w:type="character" w:customStyle="1" w:styleId="CommentSubjectChar">
    <w:name w:val="Comment Subject Char"/>
    <w:basedOn w:val="CommentTextChar"/>
    <w:link w:val="CommentSubject"/>
    <w:uiPriority w:val="99"/>
    <w:semiHidden/>
    <w:rsid w:val="00095077"/>
    <w:rPr>
      <w:b/>
      <w:bCs/>
      <w:sz w:val="20"/>
      <w:szCs w:val="20"/>
    </w:rPr>
  </w:style>
  <w:style w:type="paragraph" w:styleId="BalloonText">
    <w:name w:val="Balloon Text"/>
    <w:basedOn w:val="Normal"/>
    <w:link w:val="BalloonTextChar"/>
    <w:uiPriority w:val="99"/>
    <w:semiHidden/>
    <w:unhideWhenUsed/>
    <w:rsid w:val="00095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612806">
      <w:bodyDiv w:val="1"/>
      <w:marLeft w:val="0"/>
      <w:marRight w:val="0"/>
      <w:marTop w:val="0"/>
      <w:marBottom w:val="0"/>
      <w:divBdr>
        <w:top w:val="none" w:sz="0" w:space="0" w:color="auto"/>
        <w:left w:val="none" w:sz="0" w:space="0" w:color="auto"/>
        <w:bottom w:val="none" w:sz="0" w:space="0" w:color="auto"/>
        <w:right w:val="none" w:sz="0" w:space="0" w:color="auto"/>
      </w:divBdr>
    </w:div>
    <w:div w:id="18943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3E38.F8C58020"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2.jpeg"/><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6732D-99E2-41FE-8007-8065689C3382}">
  <ds:schemaRefs>
    <ds:schemaRef ds:uri="http://schemas.openxmlformats.org/officeDocument/2006/bibliography"/>
  </ds:schemaRefs>
</ds:datastoreItem>
</file>

<file path=customXml/itemProps2.xml><?xml version="1.0" encoding="utf-8"?>
<ds:datastoreItem xmlns:ds="http://schemas.openxmlformats.org/officeDocument/2006/customXml" ds:itemID="{4225BF18-6D68-4EDC-871C-D06BA2EF96D4}"/>
</file>

<file path=customXml/itemProps3.xml><?xml version="1.0" encoding="utf-8"?>
<ds:datastoreItem xmlns:ds="http://schemas.openxmlformats.org/officeDocument/2006/customXml" ds:itemID="{C3E0C63D-7A83-4C8F-8F9D-2FDF4F163D48}"/>
</file>

<file path=customXml/itemProps4.xml><?xml version="1.0" encoding="utf-8"?>
<ds:datastoreItem xmlns:ds="http://schemas.openxmlformats.org/officeDocument/2006/customXml" ds:itemID="{6FA25D51-45AC-44E9-90DF-9E97371DF7F2}"/>
</file>

<file path=docProps/app.xml><?xml version="1.0" encoding="utf-8"?>
<Properties xmlns="http://schemas.openxmlformats.org/officeDocument/2006/extended-properties" xmlns:vt="http://schemas.openxmlformats.org/officeDocument/2006/docPropsVTypes">
  <Template>Normal.dotm</Template>
  <TotalTime>1</TotalTime>
  <Pages>2</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Carter</dc:creator>
  <cp:lastModifiedBy>Stephen Carter</cp:lastModifiedBy>
  <cp:revision>3</cp:revision>
  <dcterms:created xsi:type="dcterms:W3CDTF">2018-08-31T14:34:00Z</dcterms:created>
  <dcterms:modified xsi:type="dcterms:W3CDTF">2018-08-31T14:35:00Z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