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3A" w:rsidRDefault="00D4523A" w:rsidP="00D4523A">
      <w:pPr>
        <w:rPr>
          <w:rtl/>
          <w:lang w:bidi="ar-IQ"/>
        </w:rPr>
      </w:pPr>
      <w:bookmarkStart w:id="0" w:name="_GoBack"/>
      <w:bookmarkEnd w:id="0"/>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8E7C57" w:rsidRPr="008E7C57" w:rsidRDefault="0021442B" w:rsidP="008E7C57">
      <w:pPr>
        <w:jc w:val="center"/>
        <w:rPr>
          <w:rFonts w:ascii="Simplified Arabic" w:hAnsi="Simplified Arabic" w:cs="Simplified Arabic"/>
          <w:b/>
          <w:bCs/>
          <w:color w:val="1F497D" w:themeColor="text2"/>
          <w:sz w:val="56"/>
          <w:szCs w:val="56"/>
          <w:rtl/>
        </w:rPr>
      </w:pPr>
      <w:r w:rsidRPr="008E7C57">
        <w:rPr>
          <w:rFonts w:ascii="Simplified Arabic" w:hAnsi="Simplified Arabic" w:cs="Simplified Arabic"/>
          <w:b/>
          <w:bCs/>
          <w:color w:val="1F497D" w:themeColor="text2"/>
          <w:sz w:val="56"/>
          <w:szCs w:val="56"/>
          <w:rtl/>
        </w:rPr>
        <w:t>تقرير الإنجاز السنوي</w:t>
      </w:r>
      <w:r w:rsidR="008E7C57" w:rsidRPr="008E7C57">
        <w:rPr>
          <w:rFonts w:ascii="Simplified Arabic" w:hAnsi="Simplified Arabic" w:cs="Simplified Arabic" w:hint="cs"/>
          <w:b/>
          <w:bCs/>
          <w:color w:val="1F497D" w:themeColor="text2"/>
          <w:sz w:val="56"/>
          <w:szCs w:val="56"/>
          <w:rtl/>
        </w:rPr>
        <w:t xml:space="preserve"> لمبادرة الشفافية في الصناعات الاستخراجية في العراق</w:t>
      </w:r>
    </w:p>
    <w:p w:rsidR="0021442B" w:rsidRPr="008E7C57" w:rsidRDefault="0021442B" w:rsidP="008E7C57">
      <w:pPr>
        <w:jc w:val="center"/>
        <w:rPr>
          <w:rFonts w:ascii="Simplified Arabic" w:hAnsi="Simplified Arabic" w:cs="Simplified Arabic"/>
          <w:b/>
          <w:bCs/>
          <w:color w:val="1F497D" w:themeColor="text2"/>
          <w:sz w:val="56"/>
          <w:szCs w:val="56"/>
          <w:rtl/>
        </w:rPr>
      </w:pPr>
      <w:r w:rsidRPr="008E7C57">
        <w:rPr>
          <w:rFonts w:ascii="Simplified Arabic" w:hAnsi="Simplified Arabic" w:cs="Simplified Arabic"/>
          <w:b/>
          <w:bCs/>
          <w:color w:val="1F497D" w:themeColor="text2"/>
          <w:sz w:val="56"/>
          <w:szCs w:val="56"/>
          <w:rtl/>
        </w:rPr>
        <w:t xml:space="preserve"> 2017</w:t>
      </w: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p w:rsidR="0021442B" w:rsidRDefault="0021442B" w:rsidP="00D4523A">
      <w:pPr>
        <w:rPr>
          <w:rtl/>
        </w:rPr>
      </w:pPr>
    </w:p>
    <w:sdt>
      <w:sdtPr>
        <w:rPr>
          <w:rFonts w:asciiTheme="minorHAnsi" w:eastAsiaTheme="minorEastAsia" w:hAnsiTheme="minorHAnsi" w:cstheme="minorBidi"/>
          <w:b w:val="0"/>
          <w:bCs w:val="0"/>
          <w:color w:val="auto"/>
          <w:sz w:val="22"/>
          <w:szCs w:val="22"/>
          <w:rtl/>
          <w:lang w:eastAsia="en-US"/>
        </w:rPr>
        <w:id w:val="550039640"/>
        <w:docPartObj>
          <w:docPartGallery w:val="Table of Contents"/>
          <w:docPartUnique/>
        </w:docPartObj>
      </w:sdtPr>
      <w:sdtEndPr>
        <w:rPr>
          <w:noProof/>
        </w:rPr>
      </w:sdtEndPr>
      <w:sdtContent>
        <w:p w:rsidR="0021442B" w:rsidRDefault="0021442B" w:rsidP="0021442B">
          <w:pPr>
            <w:pStyle w:val="TOCHeading"/>
            <w:bidi/>
          </w:pPr>
          <w:r>
            <w:rPr>
              <w:rFonts w:hint="cs"/>
              <w:rtl/>
            </w:rPr>
            <w:t>المحتويات</w:t>
          </w:r>
        </w:p>
        <w:p w:rsidR="0021442B" w:rsidRDefault="0021442B" w:rsidP="0021442B">
          <w:pPr>
            <w:pStyle w:val="TOC1"/>
            <w:rPr>
              <w:noProof/>
            </w:rPr>
          </w:pPr>
          <w:r>
            <w:fldChar w:fldCharType="begin"/>
          </w:r>
          <w:r>
            <w:instrText xml:space="preserve"> TOC \o "1-3" \h \z \u </w:instrText>
          </w:r>
          <w:r>
            <w:fldChar w:fldCharType="separate"/>
          </w:r>
          <w:hyperlink w:anchor="_Toc515863258" w:history="1">
            <w:r w:rsidRPr="005B43A7">
              <w:rPr>
                <w:rStyle w:val="Hyperlink"/>
                <w:noProof/>
                <w:rtl/>
              </w:rPr>
              <w:t>1. تق</w:t>
            </w:r>
            <w:r w:rsidRPr="005B43A7">
              <w:rPr>
                <w:rStyle w:val="Hyperlink"/>
                <w:rFonts w:hint="cs"/>
                <w:noProof/>
                <w:rtl/>
              </w:rPr>
              <w:t>یی</w:t>
            </w:r>
            <w:r w:rsidRPr="005B43A7">
              <w:rPr>
                <w:rStyle w:val="Hyperlink"/>
                <w:noProof/>
                <w:rtl/>
              </w:rPr>
              <w:t>م عام للأداء خلال العام</w:t>
            </w:r>
            <w:r>
              <w:rPr>
                <w:noProof/>
                <w:webHidden/>
              </w:rPr>
              <w:tab/>
            </w:r>
            <w:r>
              <w:rPr>
                <w:noProof/>
                <w:webHidden/>
              </w:rPr>
              <w:fldChar w:fldCharType="begin"/>
            </w:r>
            <w:r>
              <w:rPr>
                <w:noProof/>
                <w:webHidden/>
              </w:rPr>
              <w:instrText xml:space="preserve"> PAGEREF _Toc515863258 \h </w:instrText>
            </w:r>
            <w:r>
              <w:rPr>
                <w:noProof/>
                <w:webHidden/>
              </w:rPr>
            </w:r>
            <w:r>
              <w:rPr>
                <w:noProof/>
                <w:webHidden/>
              </w:rPr>
              <w:fldChar w:fldCharType="separate"/>
            </w:r>
            <w:r>
              <w:rPr>
                <w:noProof/>
                <w:webHidden/>
              </w:rPr>
              <w:t>3</w:t>
            </w:r>
            <w:r>
              <w:rPr>
                <w:noProof/>
                <w:webHidden/>
              </w:rPr>
              <w:fldChar w:fldCharType="end"/>
            </w:r>
          </w:hyperlink>
        </w:p>
        <w:p w:rsidR="0021442B" w:rsidRDefault="000669B4" w:rsidP="0021442B">
          <w:pPr>
            <w:pStyle w:val="TOC1"/>
            <w:rPr>
              <w:noProof/>
            </w:rPr>
          </w:pPr>
          <w:hyperlink w:anchor="_Toc515863259" w:history="1">
            <w:r w:rsidR="0021442B" w:rsidRPr="005B43A7">
              <w:rPr>
                <w:rStyle w:val="Hyperlink"/>
                <w:noProof/>
                <w:rtl/>
              </w:rPr>
              <w:t>2. تق</w:t>
            </w:r>
            <w:r w:rsidR="0021442B" w:rsidRPr="005B43A7">
              <w:rPr>
                <w:rStyle w:val="Hyperlink"/>
                <w:rFonts w:hint="cs"/>
                <w:noProof/>
                <w:rtl/>
              </w:rPr>
              <w:t>یی</w:t>
            </w:r>
            <w:r w:rsidR="0021442B" w:rsidRPr="005B43A7">
              <w:rPr>
                <w:rStyle w:val="Hyperlink"/>
                <w:noProof/>
                <w:rtl/>
              </w:rPr>
              <w:t>م الأداء مقابل الأھداف والأنشطة المحددة في خطة العمل</w:t>
            </w:r>
            <w:r w:rsidR="0021442B">
              <w:rPr>
                <w:noProof/>
                <w:webHidden/>
              </w:rPr>
              <w:tab/>
            </w:r>
            <w:r w:rsidR="0021442B">
              <w:rPr>
                <w:noProof/>
                <w:webHidden/>
              </w:rPr>
              <w:fldChar w:fldCharType="begin"/>
            </w:r>
            <w:r w:rsidR="0021442B">
              <w:rPr>
                <w:noProof/>
                <w:webHidden/>
              </w:rPr>
              <w:instrText xml:space="preserve"> PAGEREF _Toc515863259 \h </w:instrText>
            </w:r>
            <w:r w:rsidR="0021442B">
              <w:rPr>
                <w:noProof/>
                <w:webHidden/>
              </w:rPr>
            </w:r>
            <w:r w:rsidR="0021442B">
              <w:rPr>
                <w:noProof/>
                <w:webHidden/>
              </w:rPr>
              <w:fldChar w:fldCharType="separate"/>
            </w:r>
            <w:r w:rsidR="0021442B">
              <w:rPr>
                <w:noProof/>
                <w:webHidden/>
              </w:rPr>
              <w:t>4</w:t>
            </w:r>
            <w:r w:rsidR="0021442B">
              <w:rPr>
                <w:noProof/>
                <w:webHidden/>
              </w:rPr>
              <w:fldChar w:fldCharType="end"/>
            </w:r>
          </w:hyperlink>
        </w:p>
        <w:p w:rsidR="0021442B" w:rsidRDefault="000669B4" w:rsidP="0021442B">
          <w:pPr>
            <w:pStyle w:val="TOC1"/>
            <w:rPr>
              <w:noProof/>
            </w:rPr>
          </w:pPr>
          <w:hyperlink w:anchor="_Toc515863260" w:history="1">
            <w:r w:rsidR="0021442B" w:rsidRPr="005B43A7">
              <w:rPr>
                <w:rStyle w:val="Hyperlink"/>
                <w:noProof/>
                <w:rtl/>
              </w:rPr>
              <w:t>3. تق</w:t>
            </w:r>
            <w:r w:rsidR="0021442B" w:rsidRPr="005B43A7">
              <w:rPr>
                <w:rStyle w:val="Hyperlink"/>
                <w:rFonts w:hint="cs"/>
                <w:noProof/>
                <w:rtl/>
              </w:rPr>
              <w:t>یی</w:t>
            </w:r>
            <w:r w:rsidR="0021442B" w:rsidRPr="005B43A7">
              <w:rPr>
                <w:rStyle w:val="Hyperlink"/>
                <w:noProof/>
                <w:rtl/>
              </w:rPr>
              <w:t>م الأداء مقابل متطلبات المبادرة</w:t>
            </w:r>
            <w:r w:rsidR="0021442B">
              <w:rPr>
                <w:noProof/>
                <w:webHidden/>
              </w:rPr>
              <w:tab/>
            </w:r>
            <w:r w:rsidR="0021442B">
              <w:rPr>
                <w:noProof/>
                <w:webHidden/>
              </w:rPr>
              <w:fldChar w:fldCharType="begin"/>
            </w:r>
            <w:r w:rsidR="0021442B">
              <w:rPr>
                <w:noProof/>
                <w:webHidden/>
              </w:rPr>
              <w:instrText xml:space="preserve"> PAGEREF _Toc515863260 \h </w:instrText>
            </w:r>
            <w:r w:rsidR="0021442B">
              <w:rPr>
                <w:noProof/>
                <w:webHidden/>
              </w:rPr>
            </w:r>
            <w:r w:rsidR="0021442B">
              <w:rPr>
                <w:noProof/>
                <w:webHidden/>
              </w:rPr>
              <w:fldChar w:fldCharType="separate"/>
            </w:r>
            <w:r w:rsidR="0021442B">
              <w:rPr>
                <w:noProof/>
                <w:webHidden/>
              </w:rPr>
              <w:t>12</w:t>
            </w:r>
            <w:r w:rsidR="0021442B">
              <w:rPr>
                <w:noProof/>
                <w:webHidden/>
              </w:rPr>
              <w:fldChar w:fldCharType="end"/>
            </w:r>
          </w:hyperlink>
        </w:p>
        <w:p w:rsidR="0021442B" w:rsidRDefault="000669B4" w:rsidP="0021442B">
          <w:pPr>
            <w:pStyle w:val="TOC1"/>
            <w:rPr>
              <w:noProof/>
            </w:rPr>
          </w:pPr>
          <w:hyperlink w:anchor="_Toc515863261" w:history="1">
            <w:r w:rsidR="0021442B" w:rsidRPr="005B43A7">
              <w:rPr>
                <w:rStyle w:val="Hyperlink"/>
                <w:noProof/>
                <w:rtl/>
              </w:rPr>
              <w:t>4. استعراض استجابات مجموعة أصحاب المصلحة المتعدد</w:t>
            </w:r>
            <w:r w:rsidR="0021442B" w:rsidRPr="005B43A7">
              <w:rPr>
                <w:rStyle w:val="Hyperlink"/>
                <w:rFonts w:hint="cs"/>
                <w:noProof/>
                <w:rtl/>
              </w:rPr>
              <w:t>ی</w:t>
            </w:r>
            <w:r w:rsidR="0021442B" w:rsidRPr="005B43A7">
              <w:rPr>
                <w:rStyle w:val="Hyperlink"/>
                <w:noProof/>
                <w:rtl/>
              </w:rPr>
              <w:t>ن للتوص</w:t>
            </w:r>
            <w:r w:rsidR="0021442B" w:rsidRPr="005B43A7">
              <w:rPr>
                <w:rStyle w:val="Hyperlink"/>
                <w:rFonts w:hint="cs"/>
                <w:noProof/>
                <w:rtl/>
              </w:rPr>
              <w:t>ی</w:t>
            </w:r>
            <w:r w:rsidR="0021442B" w:rsidRPr="005B43A7">
              <w:rPr>
                <w:rStyle w:val="Hyperlink"/>
                <w:noProof/>
                <w:rtl/>
              </w:rPr>
              <w:t>ات الناجمة عن عمل</w:t>
            </w:r>
            <w:r w:rsidR="0021442B" w:rsidRPr="005B43A7">
              <w:rPr>
                <w:rStyle w:val="Hyperlink"/>
                <w:rFonts w:hint="cs"/>
                <w:noProof/>
                <w:rtl/>
              </w:rPr>
              <w:t>ی</w:t>
            </w:r>
            <w:r w:rsidR="0021442B" w:rsidRPr="005B43A7">
              <w:rPr>
                <w:rStyle w:val="Hyperlink"/>
                <w:noProof/>
                <w:rtl/>
              </w:rPr>
              <w:t>تيْ المطابقة والمصادقة</w:t>
            </w:r>
            <w:r w:rsidR="0021442B">
              <w:rPr>
                <w:noProof/>
                <w:webHidden/>
              </w:rPr>
              <w:tab/>
            </w:r>
            <w:r w:rsidR="0021442B">
              <w:rPr>
                <w:noProof/>
                <w:webHidden/>
              </w:rPr>
              <w:fldChar w:fldCharType="begin"/>
            </w:r>
            <w:r w:rsidR="0021442B">
              <w:rPr>
                <w:noProof/>
                <w:webHidden/>
              </w:rPr>
              <w:instrText xml:space="preserve"> PAGEREF _Toc515863261 \h </w:instrText>
            </w:r>
            <w:r w:rsidR="0021442B">
              <w:rPr>
                <w:noProof/>
                <w:webHidden/>
              </w:rPr>
            </w:r>
            <w:r w:rsidR="0021442B">
              <w:rPr>
                <w:noProof/>
                <w:webHidden/>
              </w:rPr>
              <w:fldChar w:fldCharType="separate"/>
            </w:r>
            <w:r w:rsidR="0021442B">
              <w:rPr>
                <w:noProof/>
                <w:webHidden/>
              </w:rPr>
              <w:t>13</w:t>
            </w:r>
            <w:r w:rsidR="0021442B">
              <w:rPr>
                <w:noProof/>
                <w:webHidden/>
              </w:rPr>
              <w:fldChar w:fldCharType="end"/>
            </w:r>
          </w:hyperlink>
        </w:p>
        <w:p w:rsidR="0021442B" w:rsidRDefault="000669B4" w:rsidP="0021442B">
          <w:pPr>
            <w:pStyle w:val="TOC1"/>
            <w:rPr>
              <w:noProof/>
            </w:rPr>
          </w:pPr>
          <w:hyperlink w:anchor="_Toc515863262" w:history="1">
            <w:r w:rsidR="0021442B" w:rsidRPr="005B43A7">
              <w:rPr>
                <w:rStyle w:val="Hyperlink"/>
                <w:noProof/>
                <w:rtl/>
                <w:lang w:bidi="ar-IQ"/>
              </w:rPr>
              <w:t>5. أي نقاط محددة للقوة أو الضعف تم رصدھا من خلال عمل</w:t>
            </w:r>
            <w:r w:rsidR="0021442B" w:rsidRPr="005B43A7">
              <w:rPr>
                <w:rStyle w:val="Hyperlink"/>
                <w:rFonts w:hint="cs"/>
                <w:noProof/>
                <w:rtl/>
                <w:lang w:bidi="ar-IQ"/>
              </w:rPr>
              <w:t>ی</w:t>
            </w:r>
            <w:r w:rsidR="0021442B" w:rsidRPr="005B43A7">
              <w:rPr>
                <w:rStyle w:val="Hyperlink"/>
                <w:noProof/>
                <w:rtl/>
                <w:lang w:bidi="ar-IQ"/>
              </w:rPr>
              <w:t>ة المبادرة:</w:t>
            </w:r>
            <w:r w:rsidR="0021442B">
              <w:rPr>
                <w:noProof/>
                <w:webHidden/>
              </w:rPr>
              <w:tab/>
            </w:r>
            <w:r w:rsidR="0021442B">
              <w:rPr>
                <w:noProof/>
                <w:webHidden/>
              </w:rPr>
              <w:fldChar w:fldCharType="begin"/>
            </w:r>
            <w:r w:rsidR="0021442B">
              <w:rPr>
                <w:noProof/>
                <w:webHidden/>
              </w:rPr>
              <w:instrText xml:space="preserve"> PAGEREF _Toc515863262 \h </w:instrText>
            </w:r>
            <w:r w:rsidR="0021442B">
              <w:rPr>
                <w:noProof/>
                <w:webHidden/>
              </w:rPr>
            </w:r>
            <w:r w:rsidR="0021442B">
              <w:rPr>
                <w:noProof/>
                <w:webHidden/>
              </w:rPr>
              <w:fldChar w:fldCharType="separate"/>
            </w:r>
            <w:r w:rsidR="0021442B">
              <w:rPr>
                <w:noProof/>
                <w:webHidden/>
              </w:rPr>
              <w:t>16</w:t>
            </w:r>
            <w:r w:rsidR="0021442B">
              <w:rPr>
                <w:noProof/>
                <w:webHidden/>
              </w:rPr>
              <w:fldChar w:fldCharType="end"/>
            </w:r>
          </w:hyperlink>
        </w:p>
        <w:p w:rsidR="0021442B" w:rsidRDefault="000669B4" w:rsidP="0021442B">
          <w:pPr>
            <w:pStyle w:val="TOC1"/>
            <w:rPr>
              <w:noProof/>
            </w:rPr>
          </w:pPr>
          <w:hyperlink w:anchor="_Toc515863263" w:history="1">
            <w:r w:rsidR="0021442B" w:rsidRPr="005B43A7">
              <w:rPr>
                <w:rStyle w:val="Hyperlink"/>
                <w:noProof/>
                <w:rtl/>
                <w:lang w:bidi="ar-IQ"/>
              </w:rPr>
              <w:t>6. التكلفة الكلية للتنفيذ:</w:t>
            </w:r>
            <w:r w:rsidR="0021442B">
              <w:rPr>
                <w:noProof/>
                <w:webHidden/>
              </w:rPr>
              <w:tab/>
            </w:r>
            <w:r w:rsidR="0021442B">
              <w:rPr>
                <w:noProof/>
                <w:webHidden/>
              </w:rPr>
              <w:fldChar w:fldCharType="begin"/>
            </w:r>
            <w:r w:rsidR="0021442B">
              <w:rPr>
                <w:noProof/>
                <w:webHidden/>
              </w:rPr>
              <w:instrText xml:space="preserve"> PAGEREF _Toc515863263 \h </w:instrText>
            </w:r>
            <w:r w:rsidR="0021442B">
              <w:rPr>
                <w:noProof/>
                <w:webHidden/>
              </w:rPr>
            </w:r>
            <w:r w:rsidR="0021442B">
              <w:rPr>
                <w:noProof/>
                <w:webHidden/>
              </w:rPr>
              <w:fldChar w:fldCharType="separate"/>
            </w:r>
            <w:r w:rsidR="0021442B">
              <w:rPr>
                <w:noProof/>
                <w:webHidden/>
              </w:rPr>
              <w:t>17</w:t>
            </w:r>
            <w:r w:rsidR="0021442B">
              <w:rPr>
                <w:noProof/>
                <w:webHidden/>
              </w:rPr>
              <w:fldChar w:fldCharType="end"/>
            </w:r>
          </w:hyperlink>
        </w:p>
        <w:p w:rsidR="0021442B" w:rsidRDefault="000669B4" w:rsidP="0021442B">
          <w:pPr>
            <w:pStyle w:val="TOC1"/>
            <w:rPr>
              <w:noProof/>
            </w:rPr>
          </w:pPr>
          <w:hyperlink w:anchor="_Toc515863264" w:history="1">
            <w:r w:rsidR="0021442B" w:rsidRPr="005B43A7">
              <w:rPr>
                <w:rStyle w:val="Hyperlink"/>
                <w:noProof/>
                <w:rtl/>
                <w:lang w:bidi="ar-IQ"/>
              </w:rPr>
              <w:t>7. أي ملاحظات إضافية: معلومات عن كادر الأمانة الوطنية</w:t>
            </w:r>
            <w:r w:rsidR="0021442B">
              <w:rPr>
                <w:noProof/>
                <w:webHidden/>
              </w:rPr>
              <w:tab/>
            </w:r>
            <w:r w:rsidR="0021442B">
              <w:rPr>
                <w:noProof/>
                <w:webHidden/>
              </w:rPr>
              <w:fldChar w:fldCharType="begin"/>
            </w:r>
            <w:r w:rsidR="0021442B">
              <w:rPr>
                <w:noProof/>
                <w:webHidden/>
              </w:rPr>
              <w:instrText xml:space="preserve"> PAGEREF _Toc515863264 \h </w:instrText>
            </w:r>
            <w:r w:rsidR="0021442B">
              <w:rPr>
                <w:noProof/>
                <w:webHidden/>
              </w:rPr>
            </w:r>
            <w:r w:rsidR="0021442B">
              <w:rPr>
                <w:noProof/>
                <w:webHidden/>
              </w:rPr>
              <w:fldChar w:fldCharType="separate"/>
            </w:r>
            <w:r w:rsidR="0021442B">
              <w:rPr>
                <w:noProof/>
                <w:webHidden/>
              </w:rPr>
              <w:t>18</w:t>
            </w:r>
            <w:r w:rsidR="0021442B">
              <w:rPr>
                <w:noProof/>
                <w:webHidden/>
              </w:rPr>
              <w:fldChar w:fldCharType="end"/>
            </w:r>
          </w:hyperlink>
        </w:p>
        <w:p w:rsidR="0021442B" w:rsidRDefault="000669B4" w:rsidP="0021442B">
          <w:pPr>
            <w:pStyle w:val="TOC1"/>
            <w:rPr>
              <w:noProof/>
            </w:rPr>
          </w:pPr>
          <w:hyperlink w:anchor="_Toc515863265" w:history="1">
            <w:r w:rsidR="0021442B" w:rsidRPr="005B43A7">
              <w:rPr>
                <w:rStyle w:val="Hyperlink"/>
                <w:noProof/>
                <w:rtl/>
                <w:lang w:bidi="ar-IQ"/>
              </w:rPr>
              <w:t>8. ھل نوقش ھذا التقر</w:t>
            </w:r>
            <w:r w:rsidR="0021442B" w:rsidRPr="005B43A7">
              <w:rPr>
                <w:rStyle w:val="Hyperlink"/>
                <w:rFonts w:hint="cs"/>
                <w:noProof/>
                <w:rtl/>
                <w:lang w:bidi="ar-IQ"/>
              </w:rPr>
              <w:t>ی</w:t>
            </w:r>
            <w:r w:rsidR="0021442B" w:rsidRPr="005B43A7">
              <w:rPr>
                <w:rStyle w:val="Hyperlink"/>
                <w:noProof/>
                <w:rtl/>
                <w:lang w:bidi="ar-IQ"/>
              </w:rPr>
              <w:t>ر للنشاط في دوائر أخرى غ</w:t>
            </w:r>
            <w:r w:rsidR="0021442B" w:rsidRPr="005B43A7">
              <w:rPr>
                <w:rStyle w:val="Hyperlink"/>
                <w:rFonts w:hint="cs"/>
                <w:noProof/>
                <w:rtl/>
                <w:lang w:bidi="ar-IQ"/>
              </w:rPr>
              <w:t>ی</w:t>
            </w:r>
            <w:r w:rsidR="0021442B" w:rsidRPr="005B43A7">
              <w:rPr>
                <w:rStyle w:val="Hyperlink"/>
                <w:noProof/>
                <w:rtl/>
                <w:lang w:bidi="ar-IQ"/>
              </w:rPr>
              <w:t>ر مجموعة أصحاب المصلحة المتعدد</w:t>
            </w:r>
            <w:r w:rsidR="0021442B" w:rsidRPr="005B43A7">
              <w:rPr>
                <w:rStyle w:val="Hyperlink"/>
                <w:rFonts w:hint="cs"/>
                <w:noProof/>
                <w:rtl/>
                <w:lang w:bidi="ar-IQ"/>
              </w:rPr>
              <w:t>ی</w:t>
            </w:r>
            <w:r w:rsidR="0021442B" w:rsidRPr="005B43A7">
              <w:rPr>
                <w:rStyle w:val="Hyperlink"/>
                <w:noProof/>
                <w:rtl/>
                <w:lang w:bidi="ar-IQ"/>
              </w:rPr>
              <w:t>ن؟ كلا</w:t>
            </w:r>
            <w:r w:rsidR="0021442B">
              <w:rPr>
                <w:noProof/>
                <w:webHidden/>
              </w:rPr>
              <w:tab/>
            </w:r>
            <w:r w:rsidR="0021442B">
              <w:rPr>
                <w:noProof/>
                <w:webHidden/>
              </w:rPr>
              <w:fldChar w:fldCharType="begin"/>
            </w:r>
            <w:r w:rsidR="0021442B">
              <w:rPr>
                <w:noProof/>
                <w:webHidden/>
              </w:rPr>
              <w:instrText xml:space="preserve"> PAGEREF _Toc515863265 \h </w:instrText>
            </w:r>
            <w:r w:rsidR="0021442B">
              <w:rPr>
                <w:noProof/>
                <w:webHidden/>
              </w:rPr>
            </w:r>
            <w:r w:rsidR="0021442B">
              <w:rPr>
                <w:noProof/>
                <w:webHidden/>
              </w:rPr>
              <w:fldChar w:fldCharType="separate"/>
            </w:r>
            <w:r w:rsidR="0021442B">
              <w:rPr>
                <w:noProof/>
                <w:webHidden/>
              </w:rPr>
              <w:t>18</w:t>
            </w:r>
            <w:r w:rsidR="0021442B">
              <w:rPr>
                <w:noProof/>
                <w:webHidden/>
              </w:rPr>
              <w:fldChar w:fldCharType="end"/>
            </w:r>
          </w:hyperlink>
        </w:p>
        <w:p w:rsidR="0021442B" w:rsidRDefault="000669B4" w:rsidP="0021442B">
          <w:pPr>
            <w:pStyle w:val="TOC1"/>
            <w:rPr>
              <w:noProof/>
            </w:rPr>
          </w:pPr>
          <w:hyperlink w:anchor="_Toc515863266" w:history="1">
            <w:r w:rsidR="0021442B" w:rsidRPr="005B43A7">
              <w:rPr>
                <w:rStyle w:val="Hyperlink"/>
                <w:noProof/>
                <w:rtl/>
              </w:rPr>
              <w:t>9. تفاص</w:t>
            </w:r>
            <w:r w:rsidR="0021442B" w:rsidRPr="005B43A7">
              <w:rPr>
                <w:rStyle w:val="Hyperlink"/>
                <w:rFonts w:hint="cs"/>
                <w:noProof/>
                <w:rtl/>
              </w:rPr>
              <w:t>ی</w:t>
            </w:r>
            <w:r w:rsidR="0021442B" w:rsidRPr="005B43A7">
              <w:rPr>
                <w:rStyle w:val="Hyperlink"/>
                <w:noProof/>
                <w:rtl/>
              </w:rPr>
              <w:t>ل عضو</w:t>
            </w:r>
            <w:r w:rsidR="0021442B" w:rsidRPr="005B43A7">
              <w:rPr>
                <w:rStyle w:val="Hyperlink"/>
                <w:rFonts w:hint="cs"/>
                <w:noProof/>
                <w:rtl/>
              </w:rPr>
              <w:t>ی</w:t>
            </w:r>
            <w:r w:rsidR="0021442B" w:rsidRPr="005B43A7">
              <w:rPr>
                <w:rStyle w:val="Hyperlink"/>
                <w:noProof/>
                <w:rtl/>
              </w:rPr>
              <w:t>ة مجموعة أصحاب المصلحة المتعدد</w:t>
            </w:r>
            <w:r w:rsidR="0021442B" w:rsidRPr="005B43A7">
              <w:rPr>
                <w:rStyle w:val="Hyperlink"/>
                <w:rFonts w:hint="cs"/>
                <w:noProof/>
                <w:rtl/>
              </w:rPr>
              <w:t>ی</w:t>
            </w:r>
            <w:r w:rsidR="0021442B" w:rsidRPr="005B43A7">
              <w:rPr>
                <w:rStyle w:val="Hyperlink"/>
                <w:noProof/>
                <w:rtl/>
              </w:rPr>
              <w:t>ن خلال الفترة (بما في ذلك تفاص</w:t>
            </w:r>
            <w:r w:rsidR="0021442B" w:rsidRPr="005B43A7">
              <w:rPr>
                <w:rStyle w:val="Hyperlink"/>
                <w:rFonts w:hint="cs"/>
                <w:noProof/>
                <w:rtl/>
              </w:rPr>
              <w:t>ی</w:t>
            </w:r>
            <w:r w:rsidR="0021442B" w:rsidRPr="005B43A7">
              <w:rPr>
                <w:rStyle w:val="Hyperlink"/>
                <w:noProof/>
                <w:rtl/>
              </w:rPr>
              <w:t>ل عن عدد الاجتماعات التي عقدت وسجل الحضور)</w:t>
            </w:r>
            <w:r w:rsidR="0021442B">
              <w:rPr>
                <w:noProof/>
                <w:webHidden/>
              </w:rPr>
              <w:tab/>
            </w:r>
            <w:r w:rsidR="0021442B">
              <w:rPr>
                <w:noProof/>
                <w:webHidden/>
              </w:rPr>
              <w:fldChar w:fldCharType="begin"/>
            </w:r>
            <w:r w:rsidR="0021442B">
              <w:rPr>
                <w:noProof/>
                <w:webHidden/>
              </w:rPr>
              <w:instrText xml:space="preserve"> PAGEREF _Toc515863266 \h </w:instrText>
            </w:r>
            <w:r w:rsidR="0021442B">
              <w:rPr>
                <w:noProof/>
                <w:webHidden/>
              </w:rPr>
            </w:r>
            <w:r w:rsidR="0021442B">
              <w:rPr>
                <w:noProof/>
                <w:webHidden/>
              </w:rPr>
              <w:fldChar w:fldCharType="separate"/>
            </w:r>
            <w:r w:rsidR="0021442B">
              <w:rPr>
                <w:noProof/>
                <w:webHidden/>
              </w:rPr>
              <w:t>18</w:t>
            </w:r>
            <w:r w:rsidR="0021442B">
              <w:rPr>
                <w:noProof/>
                <w:webHidden/>
              </w:rPr>
              <w:fldChar w:fldCharType="end"/>
            </w:r>
          </w:hyperlink>
        </w:p>
        <w:p w:rsidR="0021442B" w:rsidRDefault="0021442B" w:rsidP="0021442B">
          <w:r>
            <w:rPr>
              <w:b/>
              <w:bCs/>
              <w:noProof/>
            </w:rPr>
            <w:fldChar w:fldCharType="end"/>
          </w:r>
        </w:p>
      </w:sdtContent>
    </w:sdt>
    <w:p w:rsidR="0021442B" w:rsidRDefault="0021442B" w:rsidP="0021442B">
      <w:pPr>
        <w:pStyle w:val="Heading1"/>
      </w:pPr>
    </w:p>
    <w:p w:rsidR="00116E1A" w:rsidRDefault="0021442B" w:rsidP="0021442B">
      <w:pPr>
        <w:pStyle w:val="Heading1"/>
        <w:rPr>
          <w:rtl/>
        </w:rPr>
      </w:pPr>
      <w:r w:rsidRPr="0021442B">
        <w:rPr>
          <w:rtl/>
        </w:rPr>
        <w:t>1. تق</w:t>
      </w:r>
      <w:r w:rsidRPr="0021442B">
        <w:rPr>
          <w:rFonts w:hint="cs"/>
          <w:rtl/>
        </w:rPr>
        <w:t>یی</w:t>
      </w:r>
      <w:r w:rsidRPr="0021442B">
        <w:rPr>
          <w:rFonts w:hint="eastAsia"/>
          <w:rtl/>
        </w:rPr>
        <w:t>م</w:t>
      </w:r>
      <w:r w:rsidRPr="0021442B">
        <w:rPr>
          <w:rtl/>
        </w:rPr>
        <w:t xml:space="preserve"> عام للأداء خلال العام</w:t>
      </w:r>
    </w:p>
    <w:p w:rsidR="00614FA0" w:rsidRDefault="00614FA0" w:rsidP="003F022B">
      <w:pPr>
        <w:rPr>
          <w:rtl/>
          <w:lang w:bidi="ar-IQ"/>
        </w:rPr>
      </w:pPr>
    </w:p>
    <w:p w:rsidR="00614FA0" w:rsidRDefault="00614FA0" w:rsidP="003F022B">
      <w:pPr>
        <w:rPr>
          <w:rtl/>
          <w:lang w:bidi="ar-IQ"/>
        </w:rPr>
      </w:pPr>
    </w:p>
    <w:p w:rsidR="00614FA0" w:rsidRDefault="00F335A9" w:rsidP="00041460">
      <w:pPr>
        <w:jc w:val="both"/>
        <w:rPr>
          <w:rFonts w:cs="Arial"/>
          <w:sz w:val="28"/>
          <w:szCs w:val="28"/>
          <w:rtl/>
          <w:lang w:bidi="ar-IQ"/>
        </w:rPr>
      </w:pPr>
      <w:r w:rsidRPr="00F335A9">
        <w:rPr>
          <w:rFonts w:cs="Arial" w:hint="cs"/>
          <w:sz w:val="28"/>
          <w:szCs w:val="28"/>
          <w:rtl/>
          <w:lang w:bidi="ar-IQ"/>
        </w:rPr>
        <w:t>لقد خضع العراق خلال النصف الأول من عام 2017 الى عملية المصادقة، والتي وإن لم تكن نتيجتها بمستوى طموح القائمين على تنفيذ المبادرة في العراق، ورغم أنها ساهمت في تأجيل العديد من النشاطات وأهمها إصدار تقرير عام 2016، غير أنها أدت الى تسليط جهود فعلية وهامة على مسار تنفيذ المبادرة، حيث نتج عن تلك الجهود لاحقاً إعداد دراسة نطاق تقرير المبادرة لعام 2016، وأيضا إتخاذ خطوات نحو تنفيذ مشروع الإفصاح المباشر.</w:t>
      </w:r>
    </w:p>
    <w:p w:rsidR="00F926B3" w:rsidRDefault="00474636" w:rsidP="00041460">
      <w:pPr>
        <w:jc w:val="both"/>
        <w:rPr>
          <w:rFonts w:cs="Arial"/>
          <w:sz w:val="28"/>
          <w:szCs w:val="28"/>
          <w:rtl/>
          <w:lang w:bidi="ar-IQ"/>
        </w:rPr>
      </w:pPr>
      <w:r w:rsidRPr="00474636">
        <w:rPr>
          <w:rFonts w:cs="Arial" w:hint="cs"/>
          <w:sz w:val="28"/>
          <w:szCs w:val="28"/>
          <w:rtl/>
          <w:lang w:bidi="ar-IQ"/>
        </w:rPr>
        <w:t xml:space="preserve">لا تزال بعض تحديات السنوات السابقة قائمة، غير أن كل من مجلس الأمناء والأمانة الوطنية </w:t>
      </w:r>
      <w:r w:rsidR="0005014F">
        <w:rPr>
          <w:rFonts w:cs="Arial" w:hint="cs"/>
          <w:sz w:val="28"/>
          <w:szCs w:val="28"/>
          <w:rtl/>
          <w:lang w:bidi="ar-IQ"/>
        </w:rPr>
        <w:t>بذلوا جهوداً</w:t>
      </w:r>
      <w:r w:rsidRPr="00474636">
        <w:rPr>
          <w:rFonts w:cs="Arial" w:hint="cs"/>
          <w:sz w:val="28"/>
          <w:szCs w:val="28"/>
          <w:rtl/>
          <w:lang w:bidi="ar-IQ"/>
        </w:rPr>
        <w:t xml:space="preserve"> لتعزيز إندماج كل الأطراف المعنية وضمان مشاركتهم الفاعلة في تنفيذ المبادرة</w:t>
      </w:r>
      <w:r w:rsidR="008A71AD">
        <w:rPr>
          <w:rFonts w:cs="Arial" w:hint="cs"/>
          <w:sz w:val="28"/>
          <w:szCs w:val="28"/>
          <w:rtl/>
          <w:lang w:bidi="ar-IQ"/>
        </w:rPr>
        <w:t xml:space="preserve"> من خلال وضع خارطة طريق للتنفيذ </w:t>
      </w:r>
      <w:r w:rsidR="00B517A4">
        <w:rPr>
          <w:rFonts w:cs="Arial" w:hint="cs"/>
          <w:sz w:val="28"/>
          <w:szCs w:val="28"/>
          <w:rtl/>
          <w:lang w:bidi="ar-IQ"/>
        </w:rPr>
        <w:t>ومتابعة</w:t>
      </w:r>
      <w:r w:rsidR="008A71AD">
        <w:rPr>
          <w:rFonts w:cs="Arial" w:hint="cs"/>
          <w:sz w:val="28"/>
          <w:szCs w:val="28"/>
          <w:rtl/>
          <w:lang w:bidi="ar-IQ"/>
        </w:rPr>
        <w:t xml:space="preserve"> الإجراءات التصحيحية التي اقترحتها السكرتارية الدولية عقب عملية التحقق</w:t>
      </w:r>
      <w:r w:rsidRPr="00474636">
        <w:rPr>
          <w:rFonts w:cs="Arial" w:hint="cs"/>
          <w:sz w:val="28"/>
          <w:szCs w:val="28"/>
          <w:rtl/>
          <w:lang w:bidi="ar-IQ"/>
        </w:rPr>
        <w:t>.</w:t>
      </w:r>
    </w:p>
    <w:p w:rsidR="00474636" w:rsidRPr="00474636" w:rsidRDefault="00474636" w:rsidP="00041460">
      <w:pPr>
        <w:jc w:val="both"/>
        <w:rPr>
          <w:rFonts w:cs="Arial"/>
          <w:sz w:val="28"/>
          <w:szCs w:val="28"/>
          <w:rtl/>
          <w:lang w:bidi="ar-IQ"/>
        </w:rPr>
      </w:pPr>
      <w:r>
        <w:rPr>
          <w:rFonts w:cs="Arial" w:hint="cs"/>
          <w:sz w:val="28"/>
          <w:szCs w:val="28"/>
          <w:rtl/>
          <w:lang w:bidi="ar-IQ"/>
        </w:rPr>
        <w:t xml:space="preserve"> إنّ العديد من الإجراءات المتخذة خلال هذه السنة ستؤتي ثمارها خلال السنة التي تليها</w:t>
      </w:r>
      <w:r w:rsidR="00F926B3">
        <w:rPr>
          <w:rFonts w:cs="Arial" w:hint="cs"/>
          <w:sz w:val="28"/>
          <w:szCs w:val="28"/>
          <w:rtl/>
          <w:lang w:bidi="ar-IQ"/>
        </w:rPr>
        <w:t xml:space="preserve">، ممّا يهيئ العراق للخضوع لعملية المصادقة القادمة </w:t>
      </w:r>
      <w:r w:rsidR="00B517A4">
        <w:rPr>
          <w:rFonts w:cs="Arial" w:hint="cs"/>
          <w:sz w:val="28"/>
          <w:szCs w:val="28"/>
          <w:rtl/>
          <w:lang w:bidi="ar-IQ"/>
        </w:rPr>
        <w:t xml:space="preserve">وهو قد استوفى كافة المتطلبات التي </w:t>
      </w:r>
      <w:r w:rsidR="00240EBF">
        <w:rPr>
          <w:rFonts w:cs="Arial" w:hint="cs"/>
          <w:sz w:val="28"/>
          <w:szCs w:val="28"/>
          <w:rtl/>
          <w:lang w:bidi="ar-IQ"/>
        </w:rPr>
        <w:t>ينص عليها معيار المبادرة.</w:t>
      </w:r>
    </w:p>
    <w:p w:rsidR="00474636" w:rsidRPr="00F335A9" w:rsidRDefault="00474636" w:rsidP="003F022B">
      <w:pPr>
        <w:rPr>
          <w:rFonts w:cs="Arial"/>
          <w:sz w:val="28"/>
          <w:szCs w:val="28"/>
          <w:rtl/>
          <w:lang w:bidi="ar-IQ"/>
        </w:rPr>
      </w:pPr>
    </w:p>
    <w:p w:rsidR="00614FA0" w:rsidRDefault="00614FA0" w:rsidP="009D0842">
      <w:pPr>
        <w:pStyle w:val="Heading1"/>
        <w:rPr>
          <w:rFonts w:asciiTheme="minorHAnsi" w:eastAsiaTheme="minorEastAsia" w:hAnsiTheme="minorHAnsi" w:cstheme="minorBidi"/>
          <w:b w:val="0"/>
          <w:bCs w:val="0"/>
          <w:color w:val="auto"/>
          <w:sz w:val="22"/>
          <w:szCs w:val="22"/>
          <w:rtl/>
          <w:lang w:bidi="ar-IQ"/>
        </w:rPr>
      </w:pPr>
      <w:bookmarkStart w:id="1" w:name="_Toc514049279"/>
    </w:p>
    <w:p w:rsidR="00357368" w:rsidRDefault="00357368" w:rsidP="00357368">
      <w:pPr>
        <w:rPr>
          <w:rtl/>
          <w:lang w:bidi="ar-IQ"/>
        </w:rPr>
      </w:pPr>
    </w:p>
    <w:p w:rsidR="00357368" w:rsidRPr="00357368" w:rsidRDefault="00357368" w:rsidP="00357368">
      <w:pPr>
        <w:rPr>
          <w:rtl/>
          <w:lang w:bidi="ar-IQ"/>
        </w:rPr>
      </w:pPr>
    </w:p>
    <w:bookmarkEnd w:id="1"/>
    <w:p w:rsidR="00D77DEE" w:rsidRPr="00041460" w:rsidRDefault="00D77DEE" w:rsidP="00041460">
      <w:pPr>
        <w:tabs>
          <w:tab w:val="left" w:pos="720"/>
          <w:tab w:val="left" w:pos="1440"/>
          <w:tab w:val="left" w:pos="2160"/>
          <w:tab w:val="left" w:pos="3783"/>
        </w:tabs>
        <w:rPr>
          <w:b/>
          <w:bCs/>
          <w:color w:val="FF0000"/>
          <w:sz w:val="40"/>
          <w:szCs w:val="40"/>
          <w:rtl/>
          <w:lang w:bidi="ar-IQ"/>
        </w:rPr>
      </w:pPr>
    </w:p>
    <w:p w:rsidR="003650C7" w:rsidRPr="00AD66FA" w:rsidRDefault="00AD66FA" w:rsidP="009D0842">
      <w:pPr>
        <w:pStyle w:val="Heading1"/>
        <w:rPr>
          <w:rFonts w:cs="Arial"/>
          <w:lang w:bidi="ar-IQ"/>
        </w:rPr>
      </w:pPr>
      <w:bookmarkStart w:id="2" w:name="_Toc514049280"/>
      <w:bookmarkStart w:id="3" w:name="_Toc515863259"/>
      <w:r>
        <w:rPr>
          <w:rFonts w:hint="cs"/>
          <w:rtl/>
        </w:rPr>
        <w:lastRenderedPageBreak/>
        <w:t>2</w:t>
      </w:r>
      <w:r w:rsidR="00AD5F2B" w:rsidRPr="00AD66FA">
        <w:rPr>
          <w:rFonts w:hint="cs"/>
          <w:rtl/>
        </w:rPr>
        <w:t xml:space="preserve">. </w:t>
      </w:r>
      <w:r w:rsidR="00582981" w:rsidRPr="00582981">
        <w:rPr>
          <w:rtl/>
        </w:rPr>
        <w:t>تق</w:t>
      </w:r>
      <w:r w:rsidR="00582981" w:rsidRPr="00582981">
        <w:rPr>
          <w:rFonts w:hint="cs"/>
          <w:rtl/>
        </w:rPr>
        <w:t>یی</w:t>
      </w:r>
      <w:r w:rsidR="00582981" w:rsidRPr="00582981">
        <w:rPr>
          <w:rFonts w:hint="eastAsia"/>
          <w:rtl/>
        </w:rPr>
        <w:t>م</w:t>
      </w:r>
      <w:r w:rsidR="00582981" w:rsidRPr="00582981">
        <w:rPr>
          <w:rtl/>
        </w:rPr>
        <w:t xml:space="preserve"> الأداء مقابل الأھداف والأنشطة المحددة في خطة العمل</w:t>
      </w:r>
      <w:bookmarkEnd w:id="2"/>
      <w:bookmarkEnd w:id="3"/>
    </w:p>
    <w:tbl>
      <w:tblPr>
        <w:tblStyle w:val="TableGrid"/>
        <w:bidiVisual/>
        <w:tblW w:w="15257" w:type="dxa"/>
        <w:tblInd w:w="-1422" w:type="dxa"/>
        <w:tblLayout w:type="fixed"/>
        <w:tblLook w:val="04A0" w:firstRow="1" w:lastRow="0" w:firstColumn="1" w:lastColumn="0" w:noHBand="0" w:noVBand="1"/>
      </w:tblPr>
      <w:tblGrid>
        <w:gridCol w:w="497"/>
        <w:gridCol w:w="1651"/>
        <w:gridCol w:w="2309"/>
        <w:gridCol w:w="2610"/>
        <w:gridCol w:w="1805"/>
        <w:gridCol w:w="1301"/>
        <w:gridCol w:w="2024"/>
        <w:gridCol w:w="3060"/>
      </w:tblGrid>
      <w:tr w:rsidR="005D2D52" w:rsidTr="00DA4A07">
        <w:trPr>
          <w:trHeight w:val="674"/>
          <w:tblHeader/>
        </w:trPr>
        <w:tc>
          <w:tcPr>
            <w:tcW w:w="497" w:type="dxa"/>
            <w:shd w:val="clear" w:color="auto" w:fill="DDD9C3" w:themeFill="background2" w:themeFillShade="E6"/>
            <w:vAlign w:val="center"/>
          </w:tcPr>
          <w:p w:rsidR="005D2D52" w:rsidRPr="00D65E71" w:rsidRDefault="005D2D52" w:rsidP="00901DAC">
            <w:pPr>
              <w:rPr>
                <w:b/>
                <w:bCs/>
                <w:sz w:val="24"/>
                <w:szCs w:val="24"/>
                <w:lang w:bidi="ar-IQ"/>
              </w:rPr>
            </w:pPr>
            <w:r w:rsidRPr="00D65E71">
              <w:rPr>
                <w:rFonts w:hint="cs"/>
                <w:b/>
                <w:bCs/>
                <w:sz w:val="24"/>
                <w:szCs w:val="24"/>
                <w:rtl/>
                <w:lang w:bidi="ar-IQ"/>
              </w:rPr>
              <w:t>ت</w:t>
            </w:r>
          </w:p>
        </w:tc>
        <w:tc>
          <w:tcPr>
            <w:tcW w:w="1651" w:type="dxa"/>
            <w:shd w:val="clear" w:color="auto" w:fill="DDD9C3" w:themeFill="background2" w:themeFillShade="E6"/>
            <w:vAlign w:val="center"/>
          </w:tcPr>
          <w:p w:rsidR="005D2D52" w:rsidRPr="00D65E71" w:rsidRDefault="005D2D52" w:rsidP="00901DAC">
            <w:pPr>
              <w:rPr>
                <w:b/>
                <w:bCs/>
                <w:sz w:val="24"/>
                <w:szCs w:val="24"/>
                <w:lang w:bidi="ar-IQ"/>
              </w:rPr>
            </w:pPr>
            <w:r w:rsidRPr="00D65E71">
              <w:rPr>
                <w:rFonts w:hint="cs"/>
                <w:b/>
                <w:bCs/>
                <w:sz w:val="24"/>
                <w:szCs w:val="24"/>
                <w:rtl/>
                <w:lang w:bidi="ar-IQ"/>
              </w:rPr>
              <w:t>الهدف وفقاً لخطة العمل</w:t>
            </w:r>
          </w:p>
        </w:tc>
        <w:tc>
          <w:tcPr>
            <w:tcW w:w="2309" w:type="dxa"/>
            <w:shd w:val="clear" w:color="auto" w:fill="DDD9C3" w:themeFill="background2" w:themeFillShade="E6"/>
            <w:vAlign w:val="center"/>
          </w:tcPr>
          <w:p w:rsidR="005D2D52" w:rsidRPr="00D65E71" w:rsidRDefault="005D2D52" w:rsidP="00901DAC">
            <w:pPr>
              <w:rPr>
                <w:b/>
                <w:bCs/>
                <w:sz w:val="24"/>
                <w:szCs w:val="24"/>
                <w:lang w:bidi="ar-IQ"/>
              </w:rPr>
            </w:pPr>
            <w:r w:rsidRPr="00D65E71">
              <w:rPr>
                <w:rFonts w:hint="cs"/>
                <w:b/>
                <w:bCs/>
                <w:sz w:val="24"/>
                <w:szCs w:val="24"/>
                <w:rtl/>
                <w:lang w:bidi="ar-IQ"/>
              </w:rPr>
              <w:t>النشاط</w:t>
            </w:r>
            <w:r>
              <w:rPr>
                <w:rFonts w:hint="cs"/>
                <w:b/>
                <w:bCs/>
                <w:sz w:val="24"/>
                <w:szCs w:val="24"/>
                <w:rtl/>
                <w:lang w:bidi="ar-IQ"/>
              </w:rPr>
              <w:t xml:space="preserve"> كما في خطة العمل</w:t>
            </w:r>
          </w:p>
        </w:tc>
        <w:tc>
          <w:tcPr>
            <w:tcW w:w="2610" w:type="dxa"/>
            <w:shd w:val="clear" w:color="auto" w:fill="DDD9C3" w:themeFill="background2" w:themeFillShade="E6"/>
            <w:vAlign w:val="center"/>
          </w:tcPr>
          <w:p w:rsidR="005D2D52" w:rsidRPr="005D2D52" w:rsidRDefault="005D2D52" w:rsidP="005D2D52">
            <w:pPr>
              <w:rPr>
                <w:b/>
                <w:bCs/>
                <w:sz w:val="24"/>
                <w:szCs w:val="24"/>
                <w:rtl/>
                <w:lang w:bidi="ar-IQ"/>
              </w:rPr>
            </w:pPr>
            <w:r>
              <w:rPr>
                <w:rFonts w:hint="cs"/>
                <w:b/>
                <w:bCs/>
                <w:sz w:val="24"/>
                <w:szCs w:val="24"/>
                <w:rtl/>
                <w:lang w:bidi="ar-IQ"/>
              </w:rPr>
              <w:t>النشاط المتحقق</w:t>
            </w:r>
          </w:p>
        </w:tc>
        <w:tc>
          <w:tcPr>
            <w:tcW w:w="1805" w:type="dxa"/>
            <w:shd w:val="clear" w:color="auto" w:fill="DDD9C3" w:themeFill="background2" w:themeFillShade="E6"/>
            <w:vAlign w:val="center"/>
          </w:tcPr>
          <w:p w:rsidR="005D2D52" w:rsidRPr="00D65E71" w:rsidRDefault="005D2D52" w:rsidP="00901DAC">
            <w:pPr>
              <w:rPr>
                <w:b/>
                <w:bCs/>
                <w:sz w:val="24"/>
                <w:szCs w:val="24"/>
                <w:lang w:bidi="ar-IQ"/>
              </w:rPr>
            </w:pPr>
            <w:r w:rsidRPr="00D65E71">
              <w:rPr>
                <w:rFonts w:hint="cs"/>
                <w:b/>
                <w:bCs/>
                <w:sz w:val="24"/>
                <w:szCs w:val="24"/>
                <w:rtl/>
                <w:lang w:bidi="ar-IQ"/>
              </w:rPr>
              <w:t>التقييم</w:t>
            </w:r>
          </w:p>
        </w:tc>
        <w:tc>
          <w:tcPr>
            <w:tcW w:w="1301" w:type="dxa"/>
            <w:shd w:val="clear" w:color="auto" w:fill="DDD9C3" w:themeFill="background2" w:themeFillShade="E6"/>
            <w:vAlign w:val="center"/>
          </w:tcPr>
          <w:p w:rsidR="005D2D52" w:rsidRPr="00D65E71" w:rsidRDefault="005D2D52" w:rsidP="00901DAC">
            <w:pPr>
              <w:rPr>
                <w:b/>
                <w:bCs/>
                <w:sz w:val="24"/>
                <w:szCs w:val="24"/>
                <w:rtl/>
                <w:lang w:bidi="ar-IQ"/>
              </w:rPr>
            </w:pPr>
            <w:r>
              <w:rPr>
                <w:rFonts w:hint="cs"/>
                <w:b/>
                <w:bCs/>
                <w:sz w:val="24"/>
                <w:szCs w:val="24"/>
                <w:rtl/>
                <w:lang w:bidi="ar-IQ"/>
              </w:rPr>
              <w:t>الإنجاز</w:t>
            </w:r>
          </w:p>
        </w:tc>
        <w:tc>
          <w:tcPr>
            <w:tcW w:w="2024" w:type="dxa"/>
            <w:shd w:val="clear" w:color="auto" w:fill="DDD9C3" w:themeFill="background2" w:themeFillShade="E6"/>
            <w:vAlign w:val="center"/>
          </w:tcPr>
          <w:p w:rsidR="005D2D52" w:rsidRPr="00D65E71" w:rsidRDefault="005D2D52" w:rsidP="00901DAC">
            <w:pPr>
              <w:rPr>
                <w:b/>
                <w:bCs/>
                <w:sz w:val="24"/>
                <w:szCs w:val="24"/>
                <w:rtl/>
                <w:lang w:bidi="ar-IQ"/>
              </w:rPr>
            </w:pPr>
            <w:r>
              <w:rPr>
                <w:rFonts w:hint="cs"/>
                <w:b/>
                <w:bCs/>
                <w:sz w:val="24"/>
                <w:szCs w:val="24"/>
                <w:rtl/>
                <w:lang w:bidi="ar-IQ"/>
              </w:rPr>
              <w:t>سبب الإنحراف إن وجد</w:t>
            </w:r>
          </w:p>
        </w:tc>
        <w:tc>
          <w:tcPr>
            <w:tcW w:w="3060" w:type="dxa"/>
            <w:shd w:val="clear" w:color="auto" w:fill="DDD9C3" w:themeFill="background2" w:themeFillShade="E6"/>
            <w:vAlign w:val="center"/>
          </w:tcPr>
          <w:p w:rsidR="005D2D52" w:rsidRPr="00D65E71" w:rsidRDefault="005D2D52" w:rsidP="00901DAC">
            <w:pPr>
              <w:rPr>
                <w:b/>
                <w:bCs/>
                <w:sz w:val="24"/>
                <w:szCs w:val="24"/>
                <w:lang w:bidi="ar-IQ"/>
              </w:rPr>
            </w:pPr>
            <w:r w:rsidRPr="00D65E71">
              <w:rPr>
                <w:rFonts w:hint="cs"/>
                <w:b/>
                <w:bCs/>
                <w:sz w:val="24"/>
                <w:szCs w:val="24"/>
                <w:rtl/>
                <w:lang w:bidi="ar-IQ"/>
              </w:rPr>
              <w:t>النتيجة</w:t>
            </w:r>
          </w:p>
        </w:tc>
      </w:tr>
      <w:tr w:rsidR="005D2D52" w:rsidTr="00DA4A07">
        <w:trPr>
          <w:trHeight w:val="833"/>
        </w:trPr>
        <w:tc>
          <w:tcPr>
            <w:tcW w:w="497" w:type="dxa"/>
            <w:vMerge w:val="restart"/>
            <w:vAlign w:val="center"/>
          </w:tcPr>
          <w:p w:rsidR="005D2D52" w:rsidRDefault="005D2D52" w:rsidP="00901DAC">
            <w:pPr>
              <w:rPr>
                <w:sz w:val="24"/>
                <w:szCs w:val="24"/>
                <w:lang w:bidi="ar-IQ"/>
              </w:rPr>
            </w:pPr>
            <w:r>
              <w:rPr>
                <w:rFonts w:hint="cs"/>
                <w:sz w:val="24"/>
                <w:szCs w:val="24"/>
                <w:rtl/>
                <w:lang w:bidi="ar-IQ"/>
              </w:rPr>
              <w:t>1</w:t>
            </w:r>
          </w:p>
        </w:tc>
        <w:tc>
          <w:tcPr>
            <w:tcW w:w="1651" w:type="dxa"/>
            <w:vMerge w:val="restart"/>
            <w:vAlign w:val="center"/>
          </w:tcPr>
          <w:p w:rsidR="005D2D52" w:rsidRDefault="005D2D52" w:rsidP="00901DAC">
            <w:pPr>
              <w:rPr>
                <w:sz w:val="24"/>
                <w:szCs w:val="24"/>
                <w:lang w:bidi="ar-IQ"/>
              </w:rPr>
            </w:pPr>
            <w:r w:rsidRPr="00136B41">
              <w:rPr>
                <w:rFonts w:hint="cs"/>
                <w:sz w:val="24"/>
                <w:szCs w:val="24"/>
                <w:rtl/>
                <w:lang w:bidi="ar-IQ"/>
              </w:rPr>
              <w:t>إصدار</w:t>
            </w:r>
            <w:r w:rsidRPr="00136B41">
              <w:rPr>
                <w:sz w:val="24"/>
                <w:szCs w:val="24"/>
                <w:rtl/>
                <w:lang w:bidi="ar-IQ"/>
              </w:rPr>
              <w:t xml:space="preserve"> </w:t>
            </w:r>
            <w:r w:rsidRPr="00136B41">
              <w:rPr>
                <w:rFonts w:hint="cs"/>
                <w:sz w:val="24"/>
                <w:szCs w:val="24"/>
                <w:rtl/>
                <w:lang w:bidi="ar-IQ"/>
              </w:rPr>
              <w:t>تقارير</w:t>
            </w:r>
            <w:r w:rsidRPr="00136B41">
              <w:rPr>
                <w:sz w:val="24"/>
                <w:szCs w:val="24"/>
                <w:rtl/>
                <w:lang w:bidi="ar-IQ"/>
              </w:rPr>
              <w:t xml:space="preserve"> </w:t>
            </w:r>
            <w:r w:rsidRPr="00136B41">
              <w:rPr>
                <w:rFonts w:hint="cs"/>
                <w:sz w:val="24"/>
                <w:szCs w:val="24"/>
                <w:rtl/>
                <w:lang w:bidi="ar-IQ"/>
              </w:rPr>
              <w:t>مبادرة</w:t>
            </w:r>
            <w:r w:rsidRPr="00136B41">
              <w:rPr>
                <w:sz w:val="24"/>
                <w:szCs w:val="24"/>
                <w:rtl/>
                <w:lang w:bidi="ar-IQ"/>
              </w:rPr>
              <w:t xml:space="preserve"> </w:t>
            </w:r>
            <w:r w:rsidRPr="00136B41">
              <w:rPr>
                <w:rFonts w:hint="cs"/>
                <w:sz w:val="24"/>
                <w:szCs w:val="24"/>
                <w:rtl/>
                <w:lang w:bidi="ar-IQ"/>
              </w:rPr>
              <w:t>الشفافية</w:t>
            </w:r>
            <w:r w:rsidRPr="00136B41">
              <w:rPr>
                <w:sz w:val="24"/>
                <w:szCs w:val="24"/>
                <w:rtl/>
                <w:lang w:bidi="ar-IQ"/>
              </w:rPr>
              <w:t xml:space="preserve"> </w:t>
            </w:r>
            <w:r w:rsidRPr="00136B41">
              <w:rPr>
                <w:rFonts w:hint="cs"/>
                <w:sz w:val="24"/>
                <w:szCs w:val="24"/>
                <w:rtl/>
                <w:lang w:bidi="ar-IQ"/>
              </w:rPr>
              <w:t>للسنوات</w:t>
            </w:r>
            <w:r w:rsidRPr="00136B41">
              <w:rPr>
                <w:sz w:val="24"/>
                <w:szCs w:val="24"/>
                <w:rtl/>
                <w:lang w:bidi="ar-IQ"/>
              </w:rPr>
              <w:t xml:space="preserve">, 2016 </w:t>
            </w:r>
            <w:r w:rsidRPr="00136B41">
              <w:rPr>
                <w:rFonts w:hint="cs"/>
                <w:sz w:val="24"/>
                <w:szCs w:val="24"/>
                <w:rtl/>
                <w:lang w:bidi="ar-IQ"/>
              </w:rPr>
              <w:t>و</w:t>
            </w:r>
            <w:r w:rsidRPr="00136B41">
              <w:rPr>
                <w:sz w:val="24"/>
                <w:szCs w:val="24"/>
                <w:rtl/>
                <w:lang w:bidi="ar-IQ"/>
              </w:rPr>
              <w:t xml:space="preserve"> 2017</w:t>
            </w:r>
          </w:p>
        </w:tc>
        <w:tc>
          <w:tcPr>
            <w:tcW w:w="2309" w:type="dxa"/>
            <w:vAlign w:val="center"/>
          </w:tcPr>
          <w:p w:rsidR="005D2D52" w:rsidRDefault="005D2D52" w:rsidP="00814EA0">
            <w:pPr>
              <w:rPr>
                <w:sz w:val="24"/>
                <w:szCs w:val="24"/>
                <w:rtl/>
                <w:lang w:bidi="ar-IQ"/>
              </w:rPr>
            </w:pPr>
          </w:p>
          <w:p w:rsidR="005D2D52" w:rsidRDefault="004A2901" w:rsidP="00FD26B9">
            <w:pPr>
              <w:rPr>
                <w:sz w:val="24"/>
                <w:szCs w:val="24"/>
                <w:lang w:bidi="ar-IQ"/>
              </w:rPr>
            </w:pPr>
            <w:r>
              <w:rPr>
                <w:rFonts w:cs="Arial" w:hint="cs"/>
                <w:sz w:val="24"/>
                <w:szCs w:val="24"/>
                <w:rtl/>
                <w:lang w:bidi="ar-IQ"/>
              </w:rPr>
              <w:t xml:space="preserve">أ- </w:t>
            </w:r>
            <w:r w:rsidR="00FD26B9">
              <w:rPr>
                <w:rFonts w:cs="Arial" w:hint="cs"/>
                <w:sz w:val="24"/>
                <w:szCs w:val="24"/>
                <w:rtl/>
                <w:lang w:bidi="ar-IQ"/>
              </w:rPr>
              <w:t>إعداد</w:t>
            </w:r>
            <w:r w:rsidR="005D2D52" w:rsidRPr="005D2D52">
              <w:rPr>
                <w:rFonts w:cs="Arial"/>
                <w:sz w:val="24"/>
                <w:szCs w:val="24"/>
                <w:rtl/>
                <w:lang w:bidi="ar-IQ"/>
              </w:rPr>
              <w:t xml:space="preserve"> تقرير المبادرة ضمن الجدول الزمني المحدد ووفق معايير المبادرة الدولية</w:t>
            </w:r>
          </w:p>
        </w:tc>
        <w:tc>
          <w:tcPr>
            <w:tcW w:w="2610" w:type="dxa"/>
            <w:vAlign w:val="center"/>
          </w:tcPr>
          <w:p w:rsidR="005D2D52" w:rsidRDefault="005D2D52" w:rsidP="00EA4FC4">
            <w:pPr>
              <w:rPr>
                <w:sz w:val="24"/>
                <w:szCs w:val="24"/>
                <w:rtl/>
                <w:lang w:bidi="ar-IQ"/>
              </w:rPr>
            </w:pPr>
            <w:r w:rsidRPr="005D2D52">
              <w:rPr>
                <w:rFonts w:cs="Arial"/>
                <w:sz w:val="24"/>
                <w:szCs w:val="24"/>
                <w:rtl/>
                <w:lang w:bidi="ar-IQ"/>
              </w:rPr>
              <w:t xml:space="preserve">إحالة تقرير 2016 الى شركة جي جي آي </w:t>
            </w:r>
            <w:r w:rsidR="00EA4FC4">
              <w:rPr>
                <w:rFonts w:cs="Arial" w:hint="cs"/>
                <w:sz w:val="24"/>
                <w:szCs w:val="24"/>
                <w:rtl/>
                <w:lang w:bidi="ar-IQ"/>
              </w:rPr>
              <w:t>بتاريخ 26/9/2017.</w:t>
            </w:r>
          </w:p>
        </w:tc>
        <w:tc>
          <w:tcPr>
            <w:tcW w:w="1805" w:type="dxa"/>
            <w:vAlign w:val="center"/>
          </w:tcPr>
          <w:p w:rsidR="00655BDF" w:rsidRPr="00655BDF" w:rsidRDefault="005D2D52" w:rsidP="001546A2">
            <w:pPr>
              <w:rPr>
                <w:sz w:val="24"/>
                <w:szCs w:val="24"/>
                <w:rtl/>
                <w:lang w:bidi="ar-IQ"/>
              </w:rPr>
            </w:pPr>
            <w:r w:rsidRPr="003B538F">
              <w:rPr>
                <w:rFonts w:hint="cs"/>
                <w:sz w:val="24"/>
                <w:szCs w:val="24"/>
                <w:rtl/>
                <w:lang w:bidi="ar-IQ"/>
              </w:rPr>
              <w:t>سعى المجلس الى تحسين تقرير المبادرة وذلك من خلال إعداد دراسة تحدد نطاق الإبلاغ في التقرير</w:t>
            </w:r>
            <w:r w:rsidR="001546A2">
              <w:rPr>
                <w:rFonts w:hint="cs"/>
                <w:sz w:val="24"/>
                <w:szCs w:val="24"/>
                <w:rtl/>
                <w:lang w:bidi="ar-IQ"/>
              </w:rPr>
              <w:t>، وأيضا كانت هناك توصية من السكرتارية الدولية للمبادرة</w:t>
            </w:r>
            <w:r w:rsidR="00A222D5">
              <w:rPr>
                <w:rFonts w:hint="cs"/>
                <w:sz w:val="24"/>
                <w:szCs w:val="24"/>
                <w:rtl/>
                <w:lang w:bidi="ar-IQ"/>
              </w:rPr>
              <w:t xml:space="preserve"> لتاجيل إصدار التقرير الى حين إعداد هذه الدراسة</w:t>
            </w:r>
          </w:p>
        </w:tc>
        <w:tc>
          <w:tcPr>
            <w:tcW w:w="1301" w:type="dxa"/>
            <w:vAlign w:val="center"/>
          </w:tcPr>
          <w:p w:rsidR="005D2D52" w:rsidRDefault="005D2D52" w:rsidP="00901DAC">
            <w:pPr>
              <w:rPr>
                <w:sz w:val="24"/>
                <w:szCs w:val="24"/>
                <w:rtl/>
                <w:lang w:bidi="ar-IQ"/>
              </w:rPr>
            </w:pPr>
            <w:r>
              <w:rPr>
                <w:rFonts w:hint="cs"/>
                <w:sz w:val="24"/>
                <w:szCs w:val="24"/>
                <w:rtl/>
                <w:lang w:bidi="ar-IQ"/>
              </w:rPr>
              <w:t>لم يتم إنجازه</w:t>
            </w:r>
          </w:p>
        </w:tc>
        <w:tc>
          <w:tcPr>
            <w:tcW w:w="2024" w:type="dxa"/>
            <w:vAlign w:val="center"/>
          </w:tcPr>
          <w:p w:rsidR="005D2D52" w:rsidRDefault="005D2D52" w:rsidP="007B614F">
            <w:pPr>
              <w:rPr>
                <w:sz w:val="24"/>
                <w:szCs w:val="24"/>
                <w:rtl/>
                <w:lang w:bidi="ar-IQ"/>
              </w:rPr>
            </w:pPr>
            <w:r>
              <w:rPr>
                <w:rFonts w:hint="cs"/>
                <w:sz w:val="24"/>
                <w:szCs w:val="24"/>
                <w:rtl/>
                <w:lang w:bidi="ar-IQ"/>
              </w:rPr>
              <w:t xml:space="preserve">تم إلغاء الإحالة بقرار مجلس الأمناء بجلسته </w:t>
            </w:r>
            <w:r w:rsidR="001E00F0">
              <w:rPr>
                <w:rFonts w:hint="cs"/>
                <w:sz w:val="24"/>
                <w:szCs w:val="24"/>
                <w:rtl/>
                <w:lang w:bidi="ar-IQ"/>
              </w:rPr>
              <w:t>49</w:t>
            </w:r>
            <w:r>
              <w:rPr>
                <w:rFonts w:hint="cs"/>
                <w:sz w:val="24"/>
                <w:szCs w:val="24"/>
                <w:rtl/>
                <w:lang w:bidi="ar-IQ"/>
              </w:rPr>
              <w:t xml:space="preserve"> في </w:t>
            </w:r>
            <w:r w:rsidR="007B614F">
              <w:rPr>
                <w:rFonts w:hint="cs"/>
                <w:sz w:val="24"/>
                <w:szCs w:val="24"/>
                <w:rtl/>
                <w:lang w:bidi="ar-IQ"/>
              </w:rPr>
              <w:t>26/11/2017</w:t>
            </w:r>
            <w:r>
              <w:rPr>
                <w:rFonts w:hint="cs"/>
                <w:sz w:val="24"/>
                <w:szCs w:val="24"/>
                <w:rtl/>
                <w:lang w:bidi="ar-IQ"/>
              </w:rPr>
              <w:t>، وذلك لغرض إعداد دراسة نطاق تقرير 2016 (الدراسة الصفرية)</w:t>
            </w:r>
          </w:p>
        </w:tc>
        <w:tc>
          <w:tcPr>
            <w:tcW w:w="3060" w:type="dxa"/>
            <w:vAlign w:val="center"/>
          </w:tcPr>
          <w:p w:rsidR="005D2D52" w:rsidRDefault="005D2D52" w:rsidP="00901DAC">
            <w:pPr>
              <w:rPr>
                <w:sz w:val="24"/>
                <w:szCs w:val="24"/>
                <w:rtl/>
                <w:lang w:bidi="ar-IQ"/>
              </w:rPr>
            </w:pPr>
            <w:r>
              <w:rPr>
                <w:rFonts w:hint="cs"/>
                <w:sz w:val="24"/>
                <w:szCs w:val="24"/>
                <w:rtl/>
                <w:lang w:bidi="ar-IQ"/>
              </w:rPr>
              <w:t>-</w:t>
            </w:r>
          </w:p>
        </w:tc>
      </w:tr>
      <w:tr w:rsidR="005D2D52" w:rsidTr="00DA4A07">
        <w:trPr>
          <w:trHeight w:val="1040"/>
        </w:trPr>
        <w:tc>
          <w:tcPr>
            <w:tcW w:w="497" w:type="dxa"/>
            <w:vMerge/>
            <w:vAlign w:val="center"/>
          </w:tcPr>
          <w:p w:rsidR="005D2D52" w:rsidRDefault="005D2D52" w:rsidP="00901DAC">
            <w:pPr>
              <w:rPr>
                <w:sz w:val="24"/>
                <w:szCs w:val="24"/>
                <w:lang w:bidi="ar-IQ"/>
              </w:rPr>
            </w:pPr>
          </w:p>
        </w:tc>
        <w:tc>
          <w:tcPr>
            <w:tcW w:w="1651" w:type="dxa"/>
            <w:vMerge/>
            <w:vAlign w:val="center"/>
          </w:tcPr>
          <w:p w:rsidR="005D2D52" w:rsidRDefault="005D2D52" w:rsidP="00901DAC">
            <w:pPr>
              <w:rPr>
                <w:sz w:val="24"/>
                <w:szCs w:val="24"/>
                <w:lang w:bidi="ar-IQ"/>
              </w:rPr>
            </w:pPr>
          </w:p>
        </w:tc>
        <w:tc>
          <w:tcPr>
            <w:tcW w:w="2309" w:type="dxa"/>
            <w:vAlign w:val="center"/>
          </w:tcPr>
          <w:p w:rsidR="005D2D52" w:rsidRDefault="004A2901" w:rsidP="00966E3E">
            <w:pPr>
              <w:rPr>
                <w:sz w:val="24"/>
                <w:szCs w:val="24"/>
                <w:lang w:bidi="ar-IQ"/>
              </w:rPr>
            </w:pPr>
            <w:r>
              <w:rPr>
                <w:rFonts w:hint="cs"/>
                <w:sz w:val="24"/>
                <w:szCs w:val="24"/>
                <w:rtl/>
              </w:rPr>
              <w:t xml:space="preserve">ب- </w:t>
            </w:r>
            <w:r w:rsidR="005D2D52" w:rsidRPr="00966E3E">
              <w:rPr>
                <w:rFonts w:hint="cs"/>
                <w:sz w:val="24"/>
                <w:szCs w:val="24"/>
                <w:rtl/>
              </w:rPr>
              <w:t>مؤتمر اطلاق التقرير</w:t>
            </w:r>
          </w:p>
        </w:tc>
        <w:tc>
          <w:tcPr>
            <w:tcW w:w="2610" w:type="dxa"/>
            <w:vAlign w:val="center"/>
          </w:tcPr>
          <w:p w:rsidR="005D2D52" w:rsidRDefault="005D2D52" w:rsidP="005D2D52">
            <w:pPr>
              <w:rPr>
                <w:color w:val="000000" w:themeColor="text1"/>
                <w:sz w:val="24"/>
                <w:szCs w:val="24"/>
                <w:lang w:bidi="ar-IQ"/>
              </w:rPr>
            </w:pPr>
            <w:r>
              <w:rPr>
                <w:rFonts w:hint="cs"/>
                <w:color w:val="000000" w:themeColor="text1"/>
                <w:sz w:val="24"/>
                <w:szCs w:val="24"/>
                <w:rtl/>
                <w:lang w:bidi="ar-IQ"/>
              </w:rPr>
              <w:t>-</w:t>
            </w:r>
          </w:p>
        </w:tc>
        <w:tc>
          <w:tcPr>
            <w:tcW w:w="1805" w:type="dxa"/>
            <w:vAlign w:val="center"/>
          </w:tcPr>
          <w:p w:rsidR="005D2D52" w:rsidRPr="00FA1AAA" w:rsidRDefault="005D2D52" w:rsidP="00901DAC">
            <w:pPr>
              <w:rPr>
                <w:color w:val="000000" w:themeColor="text1"/>
                <w:sz w:val="24"/>
                <w:szCs w:val="24"/>
                <w:lang w:bidi="ar-IQ"/>
              </w:rPr>
            </w:pPr>
            <w:r>
              <w:rPr>
                <w:rFonts w:hint="cs"/>
                <w:color w:val="000000" w:themeColor="text1"/>
                <w:sz w:val="24"/>
                <w:szCs w:val="24"/>
                <w:rtl/>
                <w:lang w:bidi="ar-IQ"/>
              </w:rPr>
              <w:t>-</w:t>
            </w:r>
          </w:p>
        </w:tc>
        <w:tc>
          <w:tcPr>
            <w:tcW w:w="1301" w:type="dxa"/>
            <w:vAlign w:val="center"/>
          </w:tcPr>
          <w:p w:rsidR="005D2D52" w:rsidRDefault="00003726" w:rsidP="00901DAC">
            <w:pPr>
              <w:rPr>
                <w:sz w:val="24"/>
                <w:szCs w:val="24"/>
                <w:lang w:bidi="ar-IQ"/>
              </w:rPr>
            </w:pPr>
            <w:r>
              <w:rPr>
                <w:rFonts w:hint="cs"/>
                <w:sz w:val="24"/>
                <w:szCs w:val="24"/>
                <w:rtl/>
                <w:lang w:bidi="ar-IQ"/>
              </w:rPr>
              <w:t>لم يتم إنجازه</w:t>
            </w:r>
          </w:p>
        </w:tc>
        <w:tc>
          <w:tcPr>
            <w:tcW w:w="2024" w:type="dxa"/>
            <w:vAlign w:val="center"/>
          </w:tcPr>
          <w:p w:rsidR="005D2D52" w:rsidRDefault="005D2D52" w:rsidP="00901DAC">
            <w:pPr>
              <w:rPr>
                <w:sz w:val="24"/>
                <w:szCs w:val="24"/>
                <w:lang w:bidi="ar-IQ"/>
              </w:rPr>
            </w:pPr>
            <w:r>
              <w:rPr>
                <w:rFonts w:hint="cs"/>
                <w:sz w:val="24"/>
                <w:szCs w:val="24"/>
                <w:rtl/>
                <w:lang w:bidi="ar-IQ"/>
              </w:rPr>
              <w:t>لم يصدر تقرير خلال هذه السنة للأسباب المذكورة أعلاه</w:t>
            </w:r>
            <w:r w:rsidR="00003726">
              <w:rPr>
                <w:rFonts w:hint="cs"/>
                <w:sz w:val="24"/>
                <w:szCs w:val="24"/>
                <w:rtl/>
                <w:lang w:bidi="ar-IQ"/>
              </w:rPr>
              <w:t xml:space="preserve"> لذلك تم تاجيله الى 2018</w:t>
            </w:r>
          </w:p>
        </w:tc>
        <w:tc>
          <w:tcPr>
            <w:tcW w:w="3060" w:type="dxa"/>
            <w:vAlign w:val="center"/>
          </w:tcPr>
          <w:p w:rsidR="005D2D52" w:rsidRPr="00183A4E" w:rsidRDefault="005D2D52" w:rsidP="00901DAC">
            <w:pPr>
              <w:rPr>
                <w:sz w:val="24"/>
                <w:szCs w:val="24"/>
                <w:lang w:bidi="ar-IQ"/>
              </w:rPr>
            </w:pPr>
            <w:r>
              <w:rPr>
                <w:rFonts w:hint="cs"/>
                <w:sz w:val="24"/>
                <w:szCs w:val="24"/>
                <w:rtl/>
                <w:lang w:bidi="ar-IQ"/>
              </w:rPr>
              <w:t>-</w:t>
            </w:r>
          </w:p>
        </w:tc>
      </w:tr>
      <w:tr w:rsidR="005D2D52" w:rsidTr="00DA4A07">
        <w:trPr>
          <w:trHeight w:val="1189"/>
        </w:trPr>
        <w:tc>
          <w:tcPr>
            <w:tcW w:w="497" w:type="dxa"/>
            <w:vMerge/>
            <w:vAlign w:val="center"/>
          </w:tcPr>
          <w:p w:rsidR="005D2D52" w:rsidRDefault="005D2D52" w:rsidP="00A577AF">
            <w:pPr>
              <w:rPr>
                <w:sz w:val="24"/>
                <w:szCs w:val="24"/>
                <w:lang w:bidi="ar-IQ"/>
              </w:rPr>
            </w:pPr>
          </w:p>
        </w:tc>
        <w:tc>
          <w:tcPr>
            <w:tcW w:w="1651" w:type="dxa"/>
            <w:vMerge/>
            <w:vAlign w:val="center"/>
          </w:tcPr>
          <w:p w:rsidR="005D2D52" w:rsidRDefault="005D2D52" w:rsidP="00A577AF">
            <w:pPr>
              <w:rPr>
                <w:color w:val="000000" w:themeColor="text1"/>
                <w:sz w:val="24"/>
                <w:szCs w:val="24"/>
                <w:lang w:bidi="ar-IQ"/>
              </w:rPr>
            </w:pPr>
          </w:p>
        </w:tc>
        <w:tc>
          <w:tcPr>
            <w:tcW w:w="2309" w:type="dxa"/>
            <w:vAlign w:val="center"/>
          </w:tcPr>
          <w:p w:rsidR="005D2D52" w:rsidRPr="0090683D" w:rsidRDefault="004A2901" w:rsidP="00A577AF">
            <w:pPr>
              <w:rPr>
                <w:color w:val="000000" w:themeColor="text1"/>
                <w:sz w:val="24"/>
                <w:szCs w:val="24"/>
                <w:lang w:bidi="ar-IQ"/>
              </w:rPr>
            </w:pPr>
            <w:r>
              <w:rPr>
                <w:rFonts w:cs="Arial" w:hint="cs"/>
                <w:color w:val="000000" w:themeColor="text1"/>
                <w:sz w:val="24"/>
                <w:szCs w:val="24"/>
                <w:rtl/>
                <w:lang w:bidi="ar-IQ"/>
              </w:rPr>
              <w:t xml:space="preserve">ج- </w:t>
            </w:r>
            <w:r w:rsidR="005D2D52">
              <w:rPr>
                <w:rFonts w:cs="Arial" w:hint="cs"/>
                <w:color w:val="000000" w:themeColor="text1"/>
                <w:sz w:val="24"/>
                <w:szCs w:val="24"/>
                <w:rtl/>
                <w:lang w:bidi="ar-IQ"/>
              </w:rPr>
              <w:t>ت</w:t>
            </w:r>
            <w:r w:rsidR="005D2D52" w:rsidRPr="00183A4E">
              <w:rPr>
                <w:rFonts w:cs="Arial"/>
                <w:color w:val="000000" w:themeColor="text1"/>
                <w:sz w:val="24"/>
                <w:szCs w:val="24"/>
                <w:rtl/>
                <w:lang w:bidi="ar-IQ"/>
              </w:rPr>
              <w:t>وزيع التقرير السنوي</w:t>
            </w:r>
          </w:p>
        </w:tc>
        <w:tc>
          <w:tcPr>
            <w:tcW w:w="2610" w:type="dxa"/>
            <w:vAlign w:val="center"/>
          </w:tcPr>
          <w:p w:rsidR="005D2D52" w:rsidRDefault="005D2D52" w:rsidP="005D2D52">
            <w:pPr>
              <w:rPr>
                <w:color w:val="000000" w:themeColor="text1"/>
                <w:sz w:val="24"/>
                <w:szCs w:val="24"/>
                <w:rtl/>
                <w:lang w:bidi="ar-IQ"/>
              </w:rPr>
            </w:pPr>
            <w:r>
              <w:rPr>
                <w:rFonts w:hint="cs"/>
                <w:color w:val="000000" w:themeColor="text1"/>
                <w:sz w:val="24"/>
                <w:szCs w:val="24"/>
                <w:rtl/>
                <w:lang w:bidi="ar-IQ"/>
              </w:rPr>
              <w:t>-</w:t>
            </w:r>
          </w:p>
        </w:tc>
        <w:tc>
          <w:tcPr>
            <w:tcW w:w="1805" w:type="dxa"/>
            <w:vAlign w:val="center"/>
          </w:tcPr>
          <w:p w:rsidR="005D2D52" w:rsidRPr="00FA1AAA" w:rsidRDefault="005D2D52" w:rsidP="00A577AF">
            <w:pPr>
              <w:rPr>
                <w:color w:val="000000" w:themeColor="text1"/>
                <w:sz w:val="24"/>
                <w:szCs w:val="24"/>
                <w:lang w:bidi="ar-IQ"/>
              </w:rPr>
            </w:pPr>
            <w:r>
              <w:rPr>
                <w:rFonts w:hint="cs"/>
                <w:color w:val="000000" w:themeColor="text1"/>
                <w:sz w:val="24"/>
                <w:szCs w:val="24"/>
                <w:rtl/>
                <w:lang w:bidi="ar-IQ"/>
              </w:rPr>
              <w:t>-</w:t>
            </w:r>
          </w:p>
        </w:tc>
        <w:tc>
          <w:tcPr>
            <w:tcW w:w="1301" w:type="dxa"/>
            <w:vAlign w:val="center"/>
          </w:tcPr>
          <w:p w:rsidR="005D2D52" w:rsidRDefault="00855EFB" w:rsidP="00A577AF">
            <w:pPr>
              <w:rPr>
                <w:sz w:val="24"/>
                <w:szCs w:val="24"/>
                <w:lang w:bidi="ar-IQ"/>
              </w:rPr>
            </w:pPr>
            <w:r>
              <w:rPr>
                <w:rFonts w:hint="cs"/>
                <w:sz w:val="24"/>
                <w:szCs w:val="24"/>
                <w:rtl/>
                <w:lang w:bidi="ar-IQ"/>
              </w:rPr>
              <w:t>لم يتم إنجازه لعدم إصدار تقرير</w:t>
            </w:r>
          </w:p>
        </w:tc>
        <w:tc>
          <w:tcPr>
            <w:tcW w:w="2024" w:type="dxa"/>
            <w:vAlign w:val="center"/>
          </w:tcPr>
          <w:p w:rsidR="005D2D52" w:rsidRDefault="005D2D52" w:rsidP="00A577AF">
            <w:pPr>
              <w:rPr>
                <w:sz w:val="24"/>
                <w:szCs w:val="24"/>
                <w:lang w:bidi="ar-IQ"/>
              </w:rPr>
            </w:pPr>
            <w:r>
              <w:rPr>
                <w:rFonts w:hint="cs"/>
                <w:sz w:val="24"/>
                <w:szCs w:val="24"/>
                <w:rtl/>
                <w:lang w:bidi="ar-IQ"/>
              </w:rPr>
              <w:t>لم يصدر تقرير خلال هذه السنة للأسباب المذكورة أعلاه</w:t>
            </w:r>
          </w:p>
        </w:tc>
        <w:tc>
          <w:tcPr>
            <w:tcW w:w="3060" w:type="dxa"/>
            <w:vAlign w:val="center"/>
          </w:tcPr>
          <w:p w:rsidR="005D2D52" w:rsidRPr="00183A4E" w:rsidRDefault="005D2D52" w:rsidP="00A577AF">
            <w:pPr>
              <w:rPr>
                <w:sz w:val="24"/>
                <w:szCs w:val="24"/>
                <w:lang w:bidi="ar-IQ"/>
              </w:rPr>
            </w:pPr>
            <w:r>
              <w:rPr>
                <w:rFonts w:hint="cs"/>
                <w:sz w:val="24"/>
                <w:szCs w:val="24"/>
                <w:rtl/>
                <w:lang w:bidi="ar-IQ"/>
              </w:rPr>
              <w:t>-</w:t>
            </w:r>
          </w:p>
        </w:tc>
      </w:tr>
      <w:tr w:rsidR="005D2D52" w:rsidTr="00DA4A07">
        <w:trPr>
          <w:trHeight w:val="1021"/>
        </w:trPr>
        <w:tc>
          <w:tcPr>
            <w:tcW w:w="497" w:type="dxa"/>
            <w:vMerge w:val="restart"/>
            <w:vAlign w:val="center"/>
          </w:tcPr>
          <w:p w:rsidR="005D2D52" w:rsidRDefault="005D2D52" w:rsidP="00A577AF">
            <w:pPr>
              <w:rPr>
                <w:sz w:val="24"/>
                <w:szCs w:val="24"/>
                <w:lang w:bidi="ar-IQ"/>
              </w:rPr>
            </w:pPr>
            <w:r>
              <w:rPr>
                <w:rFonts w:hint="cs"/>
                <w:sz w:val="24"/>
                <w:szCs w:val="24"/>
                <w:rtl/>
                <w:lang w:bidi="ar-IQ"/>
              </w:rPr>
              <w:t>2</w:t>
            </w:r>
          </w:p>
        </w:tc>
        <w:tc>
          <w:tcPr>
            <w:tcW w:w="1651" w:type="dxa"/>
            <w:vMerge w:val="restart"/>
            <w:vAlign w:val="center"/>
          </w:tcPr>
          <w:p w:rsidR="005D2D52" w:rsidRDefault="005D2D52" w:rsidP="00A577AF">
            <w:pPr>
              <w:rPr>
                <w:sz w:val="24"/>
                <w:szCs w:val="24"/>
                <w:lang w:bidi="ar-IQ"/>
              </w:rPr>
            </w:pPr>
            <w:r>
              <w:rPr>
                <w:rFonts w:hint="cs"/>
                <w:sz w:val="24"/>
                <w:szCs w:val="24"/>
                <w:rtl/>
                <w:lang w:bidi="ar-IQ"/>
              </w:rPr>
              <w:t>التدريب على آليات المسائلة</w:t>
            </w:r>
          </w:p>
        </w:tc>
        <w:tc>
          <w:tcPr>
            <w:tcW w:w="2309" w:type="dxa"/>
            <w:vAlign w:val="center"/>
          </w:tcPr>
          <w:p w:rsidR="005D2D52" w:rsidRPr="00D31EC0" w:rsidRDefault="004A2901" w:rsidP="00A577AF">
            <w:pPr>
              <w:rPr>
                <w:color w:val="000000" w:themeColor="text1"/>
                <w:sz w:val="24"/>
                <w:szCs w:val="24"/>
                <w:lang w:bidi="ar-IQ"/>
              </w:rPr>
            </w:pPr>
            <w:r>
              <w:rPr>
                <w:rFonts w:hint="cs"/>
                <w:color w:val="000000" w:themeColor="text1"/>
                <w:sz w:val="24"/>
                <w:szCs w:val="24"/>
                <w:rtl/>
                <w:lang w:bidi="ar-IQ"/>
              </w:rPr>
              <w:t xml:space="preserve">أ- </w:t>
            </w:r>
            <w:r w:rsidR="005D2D52">
              <w:rPr>
                <w:rFonts w:hint="cs"/>
                <w:color w:val="000000" w:themeColor="text1"/>
                <w:sz w:val="24"/>
                <w:szCs w:val="24"/>
                <w:rtl/>
                <w:lang w:bidi="ar-IQ"/>
              </w:rPr>
              <w:t>بناء القدرات وتدريب المجتمع المدني على دعم ومراقبة مبادرة الشفافية</w:t>
            </w:r>
          </w:p>
        </w:tc>
        <w:tc>
          <w:tcPr>
            <w:tcW w:w="2610" w:type="dxa"/>
            <w:vAlign w:val="center"/>
          </w:tcPr>
          <w:p w:rsidR="005D2D52" w:rsidRPr="00D226FE" w:rsidRDefault="005D2D52" w:rsidP="005D2D52">
            <w:pPr>
              <w:rPr>
                <w:sz w:val="24"/>
                <w:szCs w:val="24"/>
                <w:rtl/>
                <w:lang w:bidi="ar-IQ"/>
              </w:rPr>
            </w:pPr>
            <w:r>
              <w:rPr>
                <w:rFonts w:hint="cs"/>
                <w:sz w:val="24"/>
                <w:szCs w:val="24"/>
                <w:rtl/>
                <w:lang w:bidi="ar-IQ"/>
              </w:rPr>
              <w:t>ورشة عمل للمجتمع المدني حول المعلومات والبيانات وآليات المسائلة في تقارير المبادرة، في فندق بلوم- بغداد، بتاريخ 19 آب، 2017</w:t>
            </w:r>
          </w:p>
        </w:tc>
        <w:tc>
          <w:tcPr>
            <w:tcW w:w="1805" w:type="dxa"/>
            <w:vAlign w:val="center"/>
          </w:tcPr>
          <w:p w:rsidR="005D2D52" w:rsidRPr="00D226FE" w:rsidRDefault="00C14AE7" w:rsidP="002E2588">
            <w:pPr>
              <w:rPr>
                <w:sz w:val="24"/>
                <w:szCs w:val="24"/>
                <w:rtl/>
                <w:lang w:bidi="ar-IQ"/>
              </w:rPr>
            </w:pPr>
            <w:r>
              <w:rPr>
                <w:rFonts w:hint="cs"/>
                <w:sz w:val="24"/>
                <w:szCs w:val="24"/>
                <w:rtl/>
                <w:lang w:bidi="ar-IQ"/>
              </w:rPr>
              <w:t>تميزت الورشة بحضور جيد ومتنوع يمثل فئات مختلفة في المجتمع: إقتصاديين، أكاديميين إعلاميين ومنظمات مجتمع مدني، و</w:t>
            </w:r>
            <w:r w:rsidR="002E2588">
              <w:rPr>
                <w:rFonts w:hint="cs"/>
                <w:sz w:val="24"/>
                <w:szCs w:val="24"/>
                <w:rtl/>
                <w:lang w:bidi="ar-IQ"/>
              </w:rPr>
              <w:t xml:space="preserve">ساهمت المناقشات من قبل اعضاء مجلس </w:t>
            </w:r>
            <w:r w:rsidR="002E2588">
              <w:rPr>
                <w:rFonts w:hint="cs"/>
                <w:sz w:val="24"/>
                <w:szCs w:val="24"/>
                <w:rtl/>
                <w:lang w:bidi="ar-IQ"/>
              </w:rPr>
              <w:lastRenderedPageBreak/>
              <w:t>الأمناء والمشاركين في إعطاء</w:t>
            </w:r>
            <w:r>
              <w:rPr>
                <w:rFonts w:hint="cs"/>
                <w:sz w:val="24"/>
                <w:szCs w:val="24"/>
                <w:rtl/>
                <w:lang w:bidi="ar-IQ"/>
              </w:rPr>
              <w:t xml:space="preserve"> تصور </w:t>
            </w:r>
            <w:r w:rsidR="002E2588">
              <w:rPr>
                <w:rFonts w:hint="cs"/>
                <w:sz w:val="24"/>
                <w:szCs w:val="24"/>
                <w:rtl/>
                <w:lang w:bidi="ar-IQ"/>
              </w:rPr>
              <w:t>واضح عن التعامل مع البيانات والمعلومات الموجودة في تقارير المبادرة.</w:t>
            </w:r>
            <w:r>
              <w:rPr>
                <w:rFonts w:hint="cs"/>
                <w:sz w:val="24"/>
                <w:szCs w:val="24"/>
                <w:rtl/>
                <w:lang w:bidi="ar-IQ"/>
              </w:rPr>
              <w:t xml:space="preserve"> </w:t>
            </w:r>
          </w:p>
        </w:tc>
        <w:tc>
          <w:tcPr>
            <w:tcW w:w="1301" w:type="dxa"/>
            <w:vAlign w:val="center"/>
          </w:tcPr>
          <w:p w:rsidR="005D2D52" w:rsidRDefault="00A7585F" w:rsidP="00A577AF">
            <w:pPr>
              <w:rPr>
                <w:sz w:val="24"/>
                <w:szCs w:val="24"/>
                <w:rtl/>
                <w:lang w:bidi="ar-IQ"/>
              </w:rPr>
            </w:pPr>
            <w:r>
              <w:rPr>
                <w:rFonts w:hint="cs"/>
                <w:sz w:val="24"/>
                <w:szCs w:val="24"/>
                <w:rtl/>
                <w:lang w:bidi="ar-IQ"/>
              </w:rPr>
              <w:lastRenderedPageBreak/>
              <w:t>تم الإنجاز</w:t>
            </w:r>
          </w:p>
        </w:tc>
        <w:tc>
          <w:tcPr>
            <w:tcW w:w="2024" w:type="dxa"/>
            <w:vAlign w:val="center"/>
          </w:tcPr>
          <w:p w:rsidR="005D2D52" w:rsidRDefault="00A7585F" w:rsidP="00A577AF">
            <w:pPr>
              <w:rPr>
                <w:sz w:val="24"/>
                <w:szCs w:val="24"/>
                <w:rtl/>
                <w:lang w:bidi="ar-IQ"/>
              </w:rPr>
            </w:pPr>
            <w:r>
              <w:rPr>
                <w:rFonts w:hint="cs"/>
                <w:sz w:val="24"/>
                <w:szCs w:val="24"/>
                <w:rtl/>
                <w:lang w:bidi="ar-IQ"/>
              </w:rPr>
              <w:t>-</w:t>
            </w:r>
          </w:p>
        </w:tc>
        <w:tc>
          <w:tcPr>
            <w:tcW w:w="3060" w:type="dxa"/>
            <w:vAlign w:val="center"/>
          </w:tcPr>
          <w:p w:rsidR="00001C36" w:rsidRPr="00001C36" w:rsidRDefault="00001C36" w:rsidP="00001C36">
            <w:pPr>
              <w:rPr>
                <w:sz w:val="24"/>
                <w:szCs w:val="24"/>
                <w:lang w:bidi="ar-IQ"/>
              </w:rPr>
            </w:pPr>
            <w:r>
              <w:rPr>
                <w:rFonts w:cs="Arial" w:hint="cs"/>
                <w:sz w:val="24"/>
                <w:szCs w:val="24"/>
                <w:rtl/>
                <w:lang w:bidi="ar-IQ"/>
              </w:rPr>
              <w:t xml:space="preserve">- </w:t>
            </w:r>
            <w:r w:rsidRPr="00001C36">
              <w:rPr>
                <w:rFonts w:cs="Arial"/>
                <w:sz w:val="24"/>
                <w:szCs w:val="24"/>
                <w:rtl/>
                <w:lang w:bidi="ar-IQ"/>
              </w:rPr>
              <w:t>دعم منظمات المجتمع المدني لتحقيق فهم أفضل بقطاع الصناعات الاستخراجية وما يتعلق بها من قضايا.</w:t>
            </w:r>
          </w:p>
          <w:p w:rsidR="005D2D52" w:rsidRDefault="00001C36" w:rsidP="00001C36">
            <w:pPr>
              <w:rPr>
                <w:sz w:val="24"/>
                <w:szCs w:val="24"/>
                <w:rtl/>
                <w:lang w:bidi="ar-IQ"/>
              </w:rPr>
            </w:pPr>
            <w:r>
              <w:rPr>
                <w:rFonts w:cs="Arial"/>
                <w:sz w:val="24"/>
                <w:szCs w:val="24"/>
                <w:rtl/>
                <w:lang w:bidi="ar-IQ"/>
              </w:rPr>
              <w:t>-</w:t>
            </w:r>
            <w:r>
              <w:rPr>
                <w:rFonts w:cs="Arial" w:hint="cs"/>
                <w:sz w:val="24"/>
                <w:szCs w:val="24"/>
                <w:rtl/>
                <w:lang w:bidi="ar-IQ"/>
              </w:rPr>
              <w:t xml:space="preserve"> </w:t>
            </w:r>
            <w:r w:rsidRPr="00001C36">
              <w:rPr>
                <w:rFonts w:cs="Arial"/>
                <w:sz w:val="24"/>
                <w:szCs w:val="24"/>
                <w:rtl/>
                <w:lang w:bidi="ar-IQ"/>
              </w:rPr>
              <w:t>تحقيق أفضل توعية ممكنة حول دور مبادرة الشفافية في مراقبة شفافية العائدات على المديين القريب والبعيد.</w:t>
            </w:r>
          </w:p>
        </w:tc>
      </w:tr>
      <w:tr w:rsidR="00FB74DE" w:rsidTr="00DA4A07">
        <w:trPr>
          <w:trHeight w:val="1179"/>
        </w:trPr>
        <w:tc>
          <w:tcPr>
            <w:tcW w:w="497" w:type="dxa"/>
            <w:vMerge/>
            <w:vAlign w:val="center"/>
          </w:tcPr>
          <w:p w:rsidR="00FB74DE" w:rsidRDefault="00FB74DE" w:rsidP="00A577AF">
            <w:pPr>
              <w:rPr>
                <w:sz w:val="24"/>
                <w:szCs w:val="24"/>
                <w:lang w:bidi="ar-IQ"/>
              </w:rPr>
            </w:pPr>
          </w:p>
        </w:tc>
        <w:tc>
          <w:tcPr>
            <w:tcW w:w="1651" w:type="dxa"/>
            <w:vMerge/>
            <w:vAlign w:val="center"/>
          </w:tcPr>
          <w:p w:rsidR="00FB74DE" w:rsidRPr="008B1302" w:rsidRDefault="00FB74DE" w:rsidP="00A577AF">
            <w:pPr>
              <w:rPr>
                <w:color w:val="000000" w:themeColor="text1"/>
                <w:sz w:val="24"/>
                <w:szCs w:val="24"/>
                <w:rtl/>
                <w:lang w:bidi="ar-IQ"/>
              </w:rPr>
            </w:pPr>
          </w:p>
        </w:tc>
        <w:tc>
          <w:tcPr>
            <w:tcW w:w="2309" w:type="dxa"/>
            <w:vAlign w:val="center"/>
          </w:tcPr>
          <w:p w:rsidR="00FB74DE" w:rsidRDefault="00F560BD" w:rsidP="00A577AF">
            <w:pPr>
              <w:rPr>
                <w:rFonts w:cs="Arial"/>
                <w:color w:val="FF0000"/>
                <w:sz w:val="24"/>
                <w:szCs w:val="24"/>
                <w:rtl/>
                <w:lang w:bidi="ar-IQ"/>
              </w:rPr>
            </w:pPr>
            <w:r>
              <w:rPr>
                <w:rFonts w:cs="Arial" w:hint="cs"/>
                <w:sz w:val="24"/>
                <w:szCs w:val="24"/>
                <w:rtl/>
                <w:lang w:bidi="ar-IQ"/>
              </w:rPr>
              <w:t xml:space="preserve">ب- </w:t>
            </w:r>
            <w:r w:rsidR="009F0D19" w:rsidRPr="00F8754E">
              <w:rPr>
                <w:rFonts w:cs="Arial" w:hint="cs"/>
                <w:sz w:val="24"/>
                <w:szCs w:val="24"/>
                <w:rtl/>
                <w:lang w:bidi="ar-IQ"/>
              </w:rPr>
              <w:t xml:space="preserve">تدريب </w:t>
            </w:r>
            <w:r w:rsidR="00FB74DE" w:rsidRPr="00F8754E">
              <w:rPr>
                <w:rFonts w:cs="Arial" w:hint="cs"/>
                <w:sz w:val="24"/>
                <w:szCs w:val="24"/>
                <w:rtl/>
                <w:lang w:bidi="ar-IQ"/>
              </w:rPr>
              <w:t>كادر الأمانة</w:t>
            </w:r>
            <w:r w:rsidR="00C178F4" w:rsidRPr="00F8754E">
              <w:rPr>
                <w:rFonts w:cs="Arial" w:hint="cs"/>
                <w:sz w:val="24"/>
                <w:szCs w:val="24"/>
                <w:rtl/>
                <w:lang w:bidi="ar-IQ"/>
              </w:rPr>
              <w:t xml:space="preserve"> على إجراء الاستبيانات والآليات الأخرى </w:t>
            </w:r>
            <w:r w:rsidRPr="00F8754E">
              <w:rPr>
                <w:rFonts w:cs="Arial" w:hint="cs"/>
                <w:sz w:val="24"/>
                <w:szCs w:val="24"/>
                <w:rtl/>
                <w:lang w:bidi="ar-IQ"/>
              </w:rPr>
              <w:t>للمراقبة للتأكد من أثر المبادرة</w:t>
            </w:r>
            <w:r w:rsidR="00EA4FC4" w:rsidRPr="00F8754E">
              <w:rPr>
                <w:rFonts w:cs="Arial" w:hint="cs"/>
                <w:sz w:val="24"/>
                <w:szCs w:val="24"/>
                <w:rtl/>
                <w:lang w:bidi="ar-IQ"/>
              </w:rPr>
              <w:t>.</w:t>
            </w:r>
          </w:p>
        </w:tc>
        <w:tc>
          <w:tcPr>
            <w:tcW w:w="2610" w:type="dxa"/>
            <w:vAlign w:val="center"/>
          </w:tcPr>
          <w:p w:rsidR="00FB74DE" w:rsidRPr="00802504" w:rsidRDefault="00F8754E" w:rsidP="005D2D52">
            <w:pPr>
              <w:rPr>
                <w:color w:val="FF0000"/>
                <w:sz w:val="24"/>
                <w:szCs w:val="24"/>
                <w:rtl/>
                <w:lang w:bidi="ar-IQ"/>
              </w:rPr>
            </w:pPr>
            <w:r>
              <w:rPr>
                <w:rFonts w:hint="cs"/>
                <w:color w:val="FF0000"/>
                <w:sz w:val="24"/>
                <w:szCs w:val="24"/>
                <w:rtl/>
                <w:lang w:bidi="ar-IQ"/>
              </w:rPr>
              <w:t>-</w:t>
            </w:r>
          </w:p>
        </w:tc>
        <w:tc>
          <w:tcPr>
            <w:tcW w:w="1805" w:type="dxa"/>
            <w:vAlign w:val="center"/>
          </w:tcPr>
          <w:p w:rsidR="00FB74DE" w:rsidRPr="00802504" w:rsidRDefault="00F8754E" w:rsidP="00A577AF">
            <w:pPr>
              <w:rPr>
                <w:color w:val="FF0000"/>
                <w:sz w:val="24"/>
                <w:szCs w:val="24"/>
                <w:lang w:bidi="ar-IQ"/>
              </w:rPr>
            </w:pPr>
            <w:r>
              <w:rPr>
                <w:rFonts w:hint="cs"/>
                <w:color w:val="FF0000"/>
                <w:sz w:val="24"/>
                <w:szCs w:val="24"/>
                <w:rtl/>
                <w:lang w:bidi="ar-IQ"/>
              </w:rPr>
              <w:t>-</w:t>
            </w:r>
          </w:p>
        </w:tc>
        <w:tc>
          <w:tcPr>
            <w:tcW w:w="1301" w:type="dxa"/>
            <w:vAlign w:val="center"/>
          </w:tcPr>
          <w:p w:rsidR="00FB74DE" w:rsidRPr="00F8754E" w:rsidRDefault="00F8754E" w:rsidP="00A577AF">
            <w:pPr>
              <w:rPr>
                <w:sz w:val="24"/>
                <w:szCs w:val="24"/>
                <w:lang w:bidi="ar-IQ"/>
              </w:rPr>
            </w:pPr>
            <w:r w:rsidRPr="00F8754E">
              <w:rPr>
                <w:rFonts w:hint="cs"/>
                <w:sz w:val="24"/>
                <w:szCs w:val="24"/>
                <w:rtl/>
                <w:lang w:bidi="ar-IQ"/>
              </w:rPr>
              <w:t>لم يتم الإنجاز</w:t>
            </w:r>
          </w:p>
        </w:tc>
        <w:tc>
          <w:tcPr>
            <w:tcW w:w="2024" w:type="dxa"/>
            <w:vAlign w:val="center"/>
          </w:tcPr>
          <w:p w:rsidR="00FB74DE" w:rsidRPr="00F8754E" w:rsidRDefault="00F8754E" w:rsidP="00A577AF">
            <w:pPr>
              <w:rPr>
                <w:sz w:val="24"/>
                <w:szCs w:val="24"/>
                <w:lang w:bidi="ar-IQ"/>
              </w:rPr>
            </w:pPr>
            <w:r w:rsidRPr="00F8754E">
              <w:rPr>
                <w:rFonts w:hint="cs"/>
                <w:sz w:val="24"/>
                <w:szCs w:val="24"/>
                <w:rtl/>
                <w:lang w:bidi="ar-IQ"/>
              </w:rPr>
              <w:t>سيتم إنجازه في 2018</w:t>
            </w:r>
          </w:p>
        </w:tc>
        <w:tc>
          <w:tcPr>
            <w:tcW w:w="3060" w:type="dxa"/>
            <w:vAlign w:val="center"/>
          </w:tcPr>
          <w:p w:rsidR="00FB74DE" w:rsidRPr="00802504" w:rsidRDefault="00FB74DE" w:rsidP="00A577AF">
            <w:pPr>
              <w:rPr>
                <w:color w:val="FF0000"/>
                <w:sz w:val="24"/>
                <w:szCs w:val="24"/>
                <w:lang w:bidi="ar-IQ"/>
              </w:rPr>
            </w:pPr>
          </w:p>
        </w:tc>
      </w:tr>
      <w:tr w:rsidR="005D2D52" w:rsidTr="00DA4A07">
        <w:trPr>
          <w:trHeight w:val="1179"/>
        </w:trPr>
        <w:tc>
          <w:tcPr>
            <w:tcW w:w="497" w:type="dxa"/>
            <w:vMerge/>
            <w:vAlign w:val="center"/>
          </w:tcPr>
          <w:p w:rsidR="005D2D52" w:rsidRDefault="005D2D52" w:rsidP="00A577AF">
            <w:pPr>
              <w:rPr>
                <w:sz w:val="24"/>
                <w:szCs w:val="24"/>
                <w:lang w:bidi="ar-IQ"/>
              </w:rPr>
            </w:pPr>
          </w:p>
        </w:tc>
        <w:tc>
          <w:tcPr>
            <w:tcW w:w="1651" w:type="dxa"/>
            <w:vMerge/>
            <w:vAlign w:val="center"/>
          </w:tcPr>
          <w:p w:rsidR="005D2D52" w:rsidRPr="008B1302" w:rsidRDefault="005D2D52" w:rsidP="00A577AF">
            <w:pPr>
              <w:rPr>
                <w:color w:val="000000" w:themeColor="text1"/>
                <w:sz w:val="24"/>
                <w:szCs w:val="24"/>
                <w:rtl/>
                <w:lang w:bidi="ar-IQ"/>
              </w:rPr>
            </w:pPr>
          </w:p>
        </w:tc>
        <w:tc>
          <w:tcPr>
            <w:tcW w:w="2309" w:type="dxa"/>
            <w:vAlign w:val="center"/>
          </w:tcPr>
          <w:p w:rsidR="005D2D52" w:rsidRPr="00606723" w:rsidRDefault="00F560BD" w:rsidP="00A577AF">
            <w:pPr>
              <w:rPr>
                <w:sz w:val="24"/>
                <w:szCs w:val="24"/>
                <w:rtl/>
                <w:lang w:bidi="ar-IQ"/>
              </w:rPr>
            </w:pPr>
            <w:r w:rsidRPr="00606723">
              <w:rPr>
                <w:rFonts w:cs="Arial" w:hint="cs"/>
                <w:sz w:val="24"/>
                <w:szCs w:val="24"/>
                <w:rtl/>
                <w:lang w:bidi="ar-IQ"/>
              </w:rPr>
              <w:t xml:space="preserve">ج- </w:t>
            </w:r>
            <w:r w:rsidR="004A2901" w:rsidRPr="00606723">
              <w:rPr>
                <w:rFonts w:cs="Arial" w:hint="cs"/>
                <w:sz w:val="24"/>
                <w:szCs w:val="24"/>
                <w:rtl/>
                <w:lang w:bidi="ar-IQ"/>
              </w:rPr>
              <w:t xml:space="preserve"> </w:t>
            </w:r>
            <w:r w:rsidR="005C163D" w:rsidRPr="00606723">
              <w:rPr>
                <w:rFonts w:cs="Arial"/>
                <w:sz w:val="24"/>
                <w:szCs w:val="24"/>
                <w:rtl/>
                <w:lang w:bidi="ar-IQ"/>
              </w:rPr>
              <w:t>تقييم ومراقبة تطبيق خطة عمل الأمانة الوطنية</w:t>
            </w:r>
          </w:p>
        </w:tc>
        <w:tc>
          <w:tcPr>
            <w:tcW w:w="2610" w:type="dxa"/>
            <w:vAlign w:val="center"/>
          </w:tcPr>
          <w:p w:rsidR="005D2D52" w:rsidRPr="00606723" w:rsidRDefault="00F560BD" w:rsidP="007F138E">
            <w:pPr>
              <w:rPr>
                <w:sz w:val="24"/>
                <w:szCs w:val="24"/>
                <w:lang w:bidi="ar-IQ"/>
              </w:rPr>
            </w:pPr>
            <w:r w:rsidRPr="00606723">
              <w:rPr>
                <w:rFonts w:hint="cs"/>
                <w:sz w:val="24"/>
                <w:szCs w:val="24"/>
                <w:rtl/>
                <w:lang w:bidi="ar-IQ"/>
              </w:rPr>
              <w:t xml:space="preserve">وضع المجلس خطة لتنفيذ النشاطات التي </w:t>
            </w:r>
            <w:r w:rsidR="009651D4" w:rsidRPr="00606723">
              <w:rPr>
                <w:rFonts w:hint="cs"/>
                <w:sz w:val="24"/>
                <w:szCs w:val="24"/>
                <w:rtl/>
                <w:lang w:bidi="ar-IQ"/>
              </w:rPr>
              <w:t xml:space="preserve">تتضمنها خطة العمل ووزع مسؤولية التنفيذ بين أعضائه وبين كادر الأمانة الوطنية </w:t>
            </w:r>
            <w:r w:rsidR="00162AB0" w:rsidRPr="00606723">
              <w:rPr>
                <w:rFonts w:hint="cs"/>
                <w:sz w:val="24"/>
                <w:szCs w:val="24"/>
                <w:rtl/>
                <w:lang w:bidi="ar-IQ"/>
              </w:rPr>
              <w:t xml:space="preserve">وحدد جدول زمني للتنفيذ </w:t>
            </w:r>
            <w:r w:rsidR="009651D4" w:rsidRPr="00606723">
              <w:rPr>
                <w:rFonts w:hint="cs"/>
                <w:sz w:val="24"/>
                <w:szCs w:val="24"/>
                <w:rtl/>
                <w:lang w:bidi="ar-IQ"/>
              </w:rPr>
              <w:t xml:space="preserve">وذلك في اجتماعه المرقم </w:t>
            </w:r>
            <w:r w:rsidR="007F138E">
              <w:rPr>
                <w:rFonts w:hint="cs"/>
                <w:sz w:val="24"/>
                <w:szCs w:val="24"/>
                <w:rtl/>
                <w:lang w:bidi="ar-IQ"/>
              </w:rPr>
              <w:t>(45)</w:t>
            </w:r>
            <w:r w:rsidR="00133E6B" w:rsidRPr="00606723">
              <w:rPr>
                <w:rFonts w:hint="cs"/>
                <w:sz w:val="24"/>
                <w:szCs w:val="24"/>
                <w:rtl/>
                <w:lang w:bidi="ar-IQ"/>
              </w:rPr>
              <w:t xml:space="preserve"> في 14/6/2017</w:t>
            </w:r>
          </w:p>
        </w:tc>
        <w:tc>
          <w:tcPr>
            <w:tcW w:w="1805" w:type="dxa"/>
            <w:vAlign w:val="center"/>
          </w:tcPr>
          <w:p w:rsidR="005D2D52" w:rsidRPr="00606723" w:rsidRDefault="005D2D52" w:rsidP="00A577AF">
            <w:pPr>
              <w:rPr>
                <w:sz w:val="24"/>
                <w:szCs w:val="24"/>
                <w:lang w:bidi="ar-IQ"/>
              </w:rPr>
            </w:pPr>
          </w:p>
        </w:tc>
        <w:tc>
          <w:tcPr>
            <w:tcW w:w="1301" w:type="dxa"/>
            <w:vAlign w:val="center"/>
          </w:tcPr>
          <w:p w:rsidR="005D2D52" w:rsidRPr="00606723" w:rsidRDefault="00CC6FC4" w:rsidP="00A577AF">
            <w:pPr>
              <w:rPr>
                <w:sz w:val="24"/>
                <w:szCs w:val="24"/>
                <w:lang w:bidi="ar-IQ"/>
              </w:rPr>
            </w:pPr>
            <w:r w:rsidRPr="00606723">
              <w:rPr>
                <w:rFonts w:hint="cs"/>
                <w:sz w:val="24"/>
                <w:szCs w:val="24"/>
                <w:rtl/>
                <w:lang w:bidi="ar-IQ"/>
              </w:rPr>
              <w:t>تم الإنجاز</w:t>
            </w:r>
          </w:p>
        </w:tc>
        <w:tc>
          <w:tcPr>
            <w:tcW w:w="2024" w:type="dxa"/>
            <w:vAlign w:val="center"/>
          </w:tcPr>
          <w:p w:rsidR="005D2D52" w:rsidRPr="00606723" w:rsidRDefault="00CC6FC4" w:rsidP="00A577AF">
            <w:pPr>
              <w:rPr>
                <w:sz w:val="24"/>
                <w:szCs w:val="24"/>
                <w:lang w:bidi="ar-IQ"/>
              </w:rPr>
            </w:pPr>
            <w:r w:rsidRPr="00606723">
              <w:rPr>
                <w:rFonts w:hint="cs"/>
                <w:sz w:val="24"/>
                <w:szCs w:val="24"/>
                <w:rtl/>
                <w:lang w:bidi="ar-IQ"/>
              </w:rPr>
              <w:t>-</w:t>
            </w:r>
          </w:p>
        </w:tc>
        <w:tc>
          <w:tcPr>
            <w:tcW w:w="3060" w:type="dxa"/>
            <w:vAlign w:val="center"/>
          </w:tcPr>
          <w:p w:rsidR="005D2D52" w:rsidRPr="00606723" w:rsidRDefault="00DE42ED" w:rsidP="00A577AF">
            <w:pPr>
              <w:rPr>
                <w:sz w:val="24"/>
                <w:szCs w:val="24"/>
                <w:lang w:bidi="ar-IQ"/>
              </w:rPr>
            </w:pPr>
            <w:r w:rsidRPr="00606723">
              <w:rPr>
                <w:rFonts w:hint="cs"/>
                <w:sz w:val="24"/>
                <w:szCs w:val="24"/>
                <w:rtl/>
                <w:lang w:bidi="ar-IQ"/>
              </w:rPr>
              <w:t>ضمان مراقبة وتنفيذ خطة عمل المبادرة ضمن المواعيد المثبتة فيها</w:t>
            </w:r>
          </w:p>
        </w:tc>
      </w:tr>
      <w:tr w:rsidR="005D2D52" w:rsidTr="00DA4A07">
        <w:trPr>
          <w:trHeight w:val="1189"/>
        </w:trPr>
        <w:tc>
          <w:tcPr>
            <w:tcW w:w="497" w:type="dxa"/>
            <w:vMerge/>
            <w:vAlign w:val="center"/>
          </w:tcPr>
          <w:p w:rsidR="005D2D52" w:rsidRDefault="005D2D52" w:rsidP="00A577AF">
            <w:pPr>
              <w:rPr>
                <w:sz w:val="24"/>
                <w:szCs w:val="24"/>
                <w:lang w:bidi="ar-IQ"/>
              </w:rPr>
            </w:pPr>
          </w:p>
        </w:tc>
        <w:tc>
          <w:tcPr>
            <w:tcW w:w="1651" w:type="dxa"/>
            <w:vMerge/>
            <w:vAlign w:val="center"/>
          </w:tcPr>
          <w:p w:rsidR="005D2D52" w:rsidRDefault="005D2D52" w:rsidP="00A577AF">
            <w:pPr>
              <w:rPr>
                <w:sz w:val="24"/>
                <w:szCs w:val="24"/>
                <w:lang w:bidi="ar-IQ"/>
              </w:rPr>
            </w:pPr>
          </w:p>
        </w:tc>
        <w:tc>
          <w:tcPr>
            <w:tcW w:w="2309" w:type="dxa"/>
            <w:vAlign w:val="center"/>
          </w:tcPr>
          <w:p w:rsidR="005D2D52" w:rsidRPr="00802504" w:rsidRDefault="001C788C" w:rsidP="004A2901">
            <w:pPr>
              <w:rPr>
                <w:sz w:val="24"/>
                <w:szCs w:val="24"/>
                <w:lang w:bidi="ar-IQ"/>
              </w:rPr>
            </w:pPr>
            <w:r>
              <w:rPr>
                <w:rFonts w:cs="Arial" w:hint="cs"/>
                <w:sz w:val="24"/>
                <w:szCs w:val="24"/>
                <w:rtl/>
                <w:lang w:bidi="ar-IQ"/>
              </w:rPr>
              <w:t xml:space="preserve">ج- </w:t>
            </w:r>
            <w:r w:rsidR="00802504" w:rsidRPr="00802504">
              <w:rPr>
                <w:rFonts w:cs="Arial"/>
                <w:sz w:val="24"/>
                <w:szCs w:val="24"/>
                <w:rtl/>
                <w:lang w:bidi="ar-IQ"/>
              </w:rPr>
              <w:t>تنظيم ورش عمل فيما يتعلق بالمسا</w:t>
            </w:r>
            <w:r w:rsidR="004A2901">
              <w:rPr>
                <w:rFonts w:cs="Arial" w:hint="cs"/>
                <w:sz w:val="24"/>
                <w:szCs w:val="24"/>
                <w:rtl/>
                <w:lang w:bidi="ar-IQ"/>
              </w:rPr>
              <w:t>ئ</w:t>
            </w:r>
            <w:r w:rsidR="004A2901">
              <w:rPr>
                <w:rFonts w:cs="Arial"/>
                <w:sz w:val="24"/>
                <w:szCs w:val="24"/>
                <w:rtl/>
                <w:lang w:bidi="ar-IQ"/>
              </w:rPr>
              <w:t>لة لاصحاب المصلحة الاوسع</w:t>
            </w:r>
          </w:p>
        </w:tc>
        <w:tc>
          <w:tcPr>
            <w:tcW w:w="2610" w:type="dxa"/>
            <w:vAlign w:val="center"/>
          </w:tcPr>
          <w:p w:rsidR="005D2D52" w:rsidRDefault="007145DA" w:rsidP="007145DA">
            <w:pPr>
              <w:rPr>
                <w:sz w:val="24"/>
                <w:szCs w:val="24"/>
                <w:lang w:bidi="ar-IQ"/>
              </w:rPr>
            </w:pPr>
            <w:r w:rsidRPr="007145DA">
              <w:rPr>
                <w:rFonts w:cs="Arial"/>
                <w:sz w:val="24"/>
                <w:szCs w:val="24"/>
                <w:rtl/>
                <w:lang w:bidi="ar-IQ"/>
              </w:rPr>
              <w:t xml:space="preserve">ورشة حول المعلومات والبيانات وآليات المسائلة في تقارير المبادرة، </w:t>
            </w:r>
            <w:r>
              <w:rPr>
                <w:rFonts w:cs="Arial" w:hint="cs"/>
                <w:sz w:val="24"/>
                <w:szCs w:val="24"/>
                <w:rtl/>
                <w:lang w:bidi="ar-IQ"/>
              </w:rPr>
              <w:t xml:space="preserve">أقيمت في مجلس محافظة بغداد </w:t>
            </w:r>
            <w:r w:rsidRPr="007145DA">
              <w:rPr>
                <w:rFonts w:cs="Arial"/>
                <w:sz w:val="24"/>
                <w:szCs w:val="24"/>
                <w:rtl/>
                <w:lang w:bidi="ar-IQ"/>
              </w:rPr>
              <w:t xml:space="preserve">- بغداد، بتاريخ </w:t>
            </w:r>
            <w:r>
              <w:rPr>
                <w:rFonts w:cs="Arial" w:hint="cs"/>
                <w:sz w:val="24"/>
                <w:szCs w:val="24"/>
                <w:rtl/>
                <w:lang w:bidi="ar-IQ"/>
              </w:rPr>
              <w:t xml:space="preserve"> 21 شباط</w:t>
            </w:r>
            <w:r w:rsidRPr="007145DA">
              <w:rPr>
                <w:rFonts w:cs="Arial"/>
                <w:sz w:val="24"/>
                <w:szCs w:val="24"/>
                <w:rtl/>
                <w:lang w:bidi="ar-IQ"/>
              </w:rPr>
              <w:t>، 2017</w:t>
            </w:r>
          </w:p>
        </w:tc>
        <w:tc>
          <w:tcPr>
            <w:tcW w:w="1805" w:type="dxa"/>
            <w:vAlign w:val="center"/>
          </w:tcPr>
          <w:p w:rsidR="005D2D52" w:rsidRDefault="00DB4F03" w:rsidP="00A577AF">
            <w:pPr>
              <w:rPr>
                <w:sz w:val="24"/>
                <w:szCs w:val="24"/>
                <w:lang w:bidi="ar-IQ"/>
              </w:rPr>
            </w:pPr>
            <w:r>
              <w:rPr>
                <w:rFonts w:hint="cs"/>
                <w:sz w:val="24"/>
                <w:szCs w:val="24"/>
                <w:rtl/>
                <w:lang w:bidi="ar-IQ"/>
              </w:rPr>
              <w:t>إستهدفت الورشة ممثلين عن الحكومة المحلية والمجالس البلدية إضافة الى ممثلي المجتمع المدني والإعلام</w:t>
            </w:r>
            <w:r w:rsidR="00C84EA4">
              <w:rPr>
                <w:rFonts w:hint="cs"/>
                <w:sz w:val="24"/>
                <w:szCs w:val="24"/>
                <w:rtl/>
                <w:lang w:bidi="ar-IQ"/>
              </w:rPr>
              <w:t xml:space="preserve"> وساهمت في رفع الوعي العام فيما يخص إستخدام البيانات والمعلومات في تقارير المبادرة كأدوات مسائلة </w:t>
            </w:r>
            <w:r w:rsidR="00C84EA4">
              <w:rPr>
                <w:rFonts w:hint="cs"/>
                <w:sz w:val="24"/>
                <w:szCs w:val="24"/>
                <w:rtl/>
                <w:lang w:bidi="ar-IQ"/>
              </w:rPr>
              <w:lastRenderedPageBreak/>
              <w:t>لتحسين إدارة الموارد</w:t>
            </w:r>
          </w:p>
        </w:tc>
        <w:tc>
          <w:tcPr>
            <w:tcW w:w="1301" w:type="dxa"/>
            <w:vAlign w:val="center"/>
          </w:tcPr>
          <w:p w:rsidR="005D2D52" w:rsidRDefault="001350FF" w:rsidP="00A577AF">
            <w:pPr>
              <w:rPr>
                <w:sz w:val="24"/>
                <w:szCs w:val="24"/>
                <w:lang w:bidi="ar-IQ"/>
              </w:rPr>
            </w:pPr>
            <w:r>
              <w:rPr>
                <w:rFonts w:hint="cs"/>
                <w:sz w:val="24"/>
                <w:szCs w:val="24"/>
                <w:rtl/>
                <w:lang w:bidi="ar-IQ"/>
              </w:rPr>
              <w:lastRenderedPageBreak/>
              <w:t>تم الإنجاز</w:t>
            </w:r>
          </w:p>
        </w:tc>
        <w:tc>
          <w:tcPr>
            <w:tcW w:w="2024" w:type="dxa"/>
            <w:vAlign w:val="center"/>
          </w:tcPr>
          <w:p w:rsidR="005D2D52" w:rsidRDefault="001350FF" w:rsidP="00A577AF">
            <w:pPr>
              <w:rPr>
                <w:sz w:val="24"/>
                <w:szCs w:val="24"/>
                <w:lang w:bidi="ar-IQ"/>
              </w:rPr>
            </w:pPr>
            <w:r>
              <w:rPr>
                <w:rFonts w:hint="cs"/>
                <w:sz w:val="24"/>
                <w:szCs w:val="24"/>
                <w:rtl/>
                <w:lang w:bidi="ar-IQ"/>
              </w:rPr>
              <w:t>-</w:t>
            </w:r>
          </w:p>
        </w:tc>
        <w:tc>
          <w:tcPr>
            <w:tcW w:w="3060" w:type="dxa"/>
            <w:vAlign w:val="center"/>
          </w:tcPr>
          <w:p w:rsidR="005D2D52" w:rsidRDefault="001350FF" w:rsidP="001350FF">
            <w:pPr>
              <w:rPr>
                <w:sz w:val="24"/>
                <w:szCs w:val="24"/>
                <w:lang w:bidi="ar-IQ"/>
              </w:rPr>
            </w:pPr>
            <w:r w:rsidRPr="001350FF">
              <w:rPr>
                <w:rFonts w:cs="Arial"/>
                <w:sz w:val="24"/>
                <w:szCs w:val="24"/>
                <w:rtl/>
                <w:lang w:bidi="ar-IQ"/>
              </w:rPr>
              <w:t xml:space="preserve"> توسيع المعرفة</w:t>
            </w:r>
            <w:r w:rsidR="00107512">
              <w:rPr>
                <w:rFonts w:cs="Arial" w:hint="cs"/>
                <w:sz w:val="24"/>
                <w:szCs w:val="24"/>
                <w:rtl/>
                <w:lang w:bidi="ar-IQ"/>
              </w:rPr>
              <w:t xml:space="preserve"> بآليات المسائلة</w:t>
            </w:r>
            <w:r w:rsidRPr="001350FF">
              <w:rPr>
                <w:rFonts w:cs="Arial"/>
                <w:sz w:val="24"/>
                <w:szCs w:val="24"/>
                <w:rtl/>
                <w:lang w:bidi="ar-IQ"/>
              </w:rPr>
              <w:t xml:space="preserve"> واثراء الحوار المجتمعي</w:t>
            </w:r>
          </w:p>
        </w:tc>
      </w:tr>
      <w:tr w:rsidR="00465B2C" w:rsidTr="00DA4A07">
        <w:trPr>
          <w:trHeight w:val="1322"/>
        </w:trPr>
        <w:tc>
          <w:tcPr>
            <w:tcW w:w="497" w:type="dxa"/>
            <w:vMerge w:val="restart"/>
            <w:vAlign w:val="center"/>
          </w:tcPr>
          <w:p w:rsidR="00465B2C" w:rsidRDefault="00465B2C" w:rsidP="00A577AF">
            <w:pPr>
              <w:rPr>
                <w:sz w:val="24"/>
                <w:szCs w:val="24"/>
                <w:lang w:bidi="ar-IQ"/>
              </w:rPr>
            </w:pPr>
            <w:r>
              <w:rPr>
                <w:rFonts w:hint="cs"/>
                <w:sz w:val="24"/>
                <w:szCs w:val="24"/>
                <w:rtl/>
                <w:lang w:bidi="ar-IQ"/>
              </w:rPr>
              <w:t>3</w:t>
            </w:r>
          </w:p>
        </w:tc>
        <w:tc>
          <w:tcPr>
            <w:tcW w:w="1651" w:type="dxa"/>
            <w:vMerge w:val="restart"/>
            <w:vAlign w:val="center"/>
          </w:tcPr>
          <w:p w:rsidR="00465B2C" w:rsidRDefault="00465B2C" w:rsidP="00A577AF">
            <w:pPr>
              <w:rPr>
                <w:sz w:val="24"/>
                <w:szCs w:val="24"/>
                <w:lang w:bidi="ar-IQ"/>
              </w:rPr>
            </w:pPr>
            <w:r w:rsidRPr="00465B2C">
              <w:rPr>
                <w:rFonts w:cs="Arial"/>
                <w:sz w:val="24"/>
                <w:szCs w:val="24"/>
                <w:rtl/>
                <w:lang w:bidi="ar-IQ"/>
              </w:rPr>
              <w:t>التحقق من تنفيذ مبادرة الشفافية</w:t>
            </w:r>
          </w:p>
        </w:tc>
        <w:tc>
          <w:tcPr>
            <w:tcW w:w="2309" w:type="dxa"/>
            <w:vAlign w:val="center"/>
          </w:tcPr>
          <w:p w:rsidR="00465B2C" w:rsidRDefault="00606723" w:rsidP="00A577AF">
            <w:pPr>
              <w:rPr>
                <w:sz w:val="24"/>
                <w:szCs w:val="24"/>
                <w:lang w:bidi="ar-IQ"/>
              </w:rPr>
            </w:pPr>
            <w:r w:rsidRPr="002E23E4">
              <w:rPr>
                <w:rFonts w:cs="Arial" w:hint="cs"/>
                <w:sz w:val="24"/>
                <w:szCs w:val="24"/>
                <w:rtl/>
                <w:lang w:bidi="ar-IQ"/>
              </w:rPr>
              <w:t xml:space="preserve">أ- </w:t>
            </w:r>
            <w:r w:rsidR="004C0624" w:rsidRPr="002E23E4">
              <w:rPr>
                <w:rFonts w:cs="Arial"/>
                <w:sz w:val="24"/>
                <w:szCs w:val="24"/>
                <w:rtl/>
                <w:lang w:bidi="ar-IQ"/>
              </w:rPr>
              <w:t>نشر و توز</w:t>
            </w:r>
            <w:r w:rsidR="004C43AF" w:rsidRPr="002E23E4">
              <w:rPr>
                <w:rFonts w:cs="Arial"/>
                <w:sz w:val="24"/>
                <w:szCs w:val="24"/>
                <w:rtl/>
                <w:lang w:bidi="ar-IQ"/>
              </w:rPr>
              <w:t>يع تقرير التحق</w:t>
            </w:r>
            <w:r w:rsidR="004C0624" w:rsidRPr="002E23E4">
              <w:rPr>
                <w:rFonts w:cs="Arial"/>
                <w:sz w:val="24"/>
                <w:szCs w:val="24"/>
                <w:rtl/>
                <w:lang w:bidi="ar-IQ"/>
              </w:rPr>
              <w:t>ق لمبادرة الشفافية</w:t>
            </w:r>
          </w:p>
        </w:tc>
        <w:tc>
          <w:tcPr>
            <w:tcW w:w="2610" w:type="dxa"/>
            <w:vAlign w:val="center"/>
          </w:tcPr>
          <w:p w:rsidR="00465B2C" w:rsidRDefault="00FE3A62" w:rsidP="005D2D52">
            <w:pPr>
              <w:rPr>
                <w:sz w:val="24"/>
                <w:szCs w:val="24"/>
                <w:lang w:bidi="ar-IQ"/>
              </w:rPr>
            </w:pPr>
            <w:r>
              <w:rPr>
                <w:rFonts w:hint="cs"/>
                <w:sz w:val="24"/>
                <w:szCs w:val="24"/>
                <w:rtl/>
                <w:lang w:bidi="ar-IQ"/>
              </w:rPr>
              <w:t>تم نشر التقرير على موقع المبادرة الألكتروني</w:t>
            </w:r>
            <w:r w:rsidR="000D7DAE">
              <w:rPr>
                <w:rFonts w:hint="cs"/>
                <w:sz w:val="24"/>
                <w:szCs w:val="24"/>
                <w:rtl/>
                <w:lang w:bidi="ar-IQ"/>
              </w:rPr>
              <w:t>، كمات منشر الإجراءات التصحيحية المقترحة من قبل المبادرة الدولية.</w:t>
            </w:r>
          </w:p>
        </w:tc>
        <w:tc>
          <w:tcPr>
            <w:tcW w:w="1805" w:type="dxa"/>
            <w:vAlign w:val="center"/>
          </w:tcPr>
          <w:p w:rsidR="00465B2C" w:rsidRPr="000D7DAE" w:rsidRDefault="00465B2C" w:rsidP="00A577AF">
            <w:pPr>
              <w:rPr>
                <w:sz w:val="24"/>
                <w:szCs w:val="24"/>
                <w:lang w:bidi="ar-IQ"/>
              </w:rPr>
            </w:pPr>
          </w:p>
        </w:tc>
        <w:tc>
          <w:tcPr>
            <w:tcW w:w="1301" w:type="dxa"/>
            <w:vAlign w:val="center"/>
          </w:tcPr>
          <w:p w:rsidR="00465B2C" w:rsidRPr="000D7DAE" w:rsidRDefault="000D7DAE" w:rsidP="00A577AF">
            <w:pPr>
              <w:rPr>
                <w:sz w:val="24"/>
                <w:szCs w:val="24"/>
                <w:lang w:bidi="ar-IQ"/>
              </w:rPr>
            </w:pPr>
            <w:r>
              <w:rPr>
                <w:rFonts w:hint="cs"/>
                <w:sz w:val="24"/>
                <w:szCs w:val="24"/>
                <w:rtl/>
                <w:lang w:bidi="ar-IQ"/>
              </w:rPr>
              <w:t>تم الإنجاز</w:t>
            </w:r>
          </w:p>
        </w:tc>
        <w:tc>
          <w:tcPr>
            <w:tcW w:w="2024" w:type="dxa"/>
            <w:vAlign w:val="center"/>
          </w:tcPr>
          <w:p w:rsidR="00465B2C" w:rsidRPr="00AE2EC6" w:rsidRDefault="000D7DAE" w:rsidP="00A577AF">
            <w:pPr>
              <w:rPr>
                <w:sz w:val="24"/>
                <w:szCs w:val="24"/>
                <w:lang w:bidi="ar-IQ"/>
              </w:rPr>
            </w:pPr>
            <w:r>
              <w:rPr>
                <w:rFonts w:hint="cs"/>
                <w:sz w:val="24"/>
                <w:szCs w:val="24"/>
                <w:rtl/>
                <w:lang w:bidi="ar-IQ"/>
              </w:rPr>
              <w:t>-</w:t>
            </w:r>
          </w:p>
        </w:tc>
        <w:tc>
          <w:tcPr>
            <w:tcW w:w="3060" w:type="dxa"/>
            <w:vAlign w:val="center"/>
          </w:tcPr>
          <w:p w:rsidR="00465B2C" w:rsidRPr="00AE2EC6" w:rsidRDefault="000D7DAE" w:rsidP="00A577AF">
            <w:pPr>
              <w:rPr>
                <w:sz w:val="24"/>
                <w:szCs w:val="24"/>
                <w:lang w:bidi="ar-IQ"/>
              </w:rPr>
            </w:pPr>
            <w:r>
              <w:rPr>
                <w:rFonts w:hint="cs"/>
                <w:sz w:val="24"/>
                <w:szCs w:val="24"/>
                <w:rtl/>
                <w:lang w:bidi="ar-IQ"/>
              </w:rPr>
              <w:t>إطلاع العامة على تقييم العراق في التحقق والخطوات اللازمة لتجاوز تعليق العضوية.</w:t>
            </w:r>
          </w:p>
        </w:tc>
      </w:tr>
      <w:tr w:rsidR="00465B2C" w:rsidTr="00DA4A07">
        <w:trPr>
          <w:trHeight w:val="530"/>
        </w:trPr>
        <w:tc>
          <w:tcPr>
            <w:tcW w:w="497" w:type="dxa"/>
            <w:vMerge/>
            <w:vAlign w:val="center"/>
          </w:tcPr>
          <w:p w:rsidR="00465B2C" w:rsidRDefault="00465B2C" w:rsidP="00A577AF">
            <w:pPr>
              <w:rPr>
                <w:sz w:val="24"/>
                <w:szCs w:val="24"/>
                <w:lang w:bidi="ar-IQ"/>
              </w:rPr>
            </w:pPr>
          </w:p>
        </w:tc>
        <w:tc>
          <w:tcPr>
            <w:tcW w:w="1651" w:type="dxa"/>
            <w:vMerge/>
            <w:vAlign w:val="center"/>
          </w:tcPr>
          <w:p w:rsidR="00465B2C" w:rsidRPr="008B1302" w:rsidRDefault="00465B2C" w:rsidP="00A577AF">
            <w:pPr>
              <w:rPr>
                <w:color w:val="000000" w:themeColor="text1"/>
                <w:sz w:val="24"/>
                <w:szCs w:val="24"/>
                <w:lang w:bidi="ar-IQ"/>
              </w:rPr>
            </w:pPr>
          </w:p>
        </w:tc>
        <w:tc>
          <w:tcPr>
            <w:tcW w:w="2309" w:type="dxa"/>
            <w:vAlign w:val="center"/>
          </w:tcPr>
          <w:p w:rsidR="00465B2C" w:rsidRPr="00AE2EC6" w:rsidRDefault="00606723" w:rsidP="00A577AF">
            <w:pPr>
              <w:rPr>
                <w:sz w:val="24"/>
                <w:szCs w:val="24"/>
                <w:rtl/>
                <w:lang w:bidi="ar-IQ"/>
              </w:rPr>
            </w:pPr>
            <w:r>
              <w:rPr>
                <w:rFonts w:cs="Arial" w:hint="cs"/>
                <w:sz w:val="24"/>
                <w:szCs w:val="24"/>
                <w:rtl/>
                <w:lang w:bidi="ar-IQ"/>
              </w:rPr>
              <w:t xml:space="preserve">ب- </w:t>
            </w:r>
            <w:r w:rsidR="004C0624" w:rsidRPr="004C0624">
              <w:rPr>
                <w:rFonts w:cs="Arial"/>
                <w:sz w:val="24"/>
                <w:szCs w:val="24"/>
                <w:rtl/>
                <w:lang w:bidi="ar-IQ"/>
              </w:rPr>
              <w:t>مُتابعة توصيات تقرير التحقق</w:t>
            </w:r>
            <w:r w:rsidR="004C0624">
              <w:rPr>
                <w:rFonts w:cs="Arial"/>
                <w:sz w:val="24"/>
                <w:szCs w:val="24"/>
                <w:rtl/>
                <w:lang w:bidi="ar-IQ"/>
              </w:rPr>
              <w:t xml:space="preserve"> لتحسين مسار المبادرة في العراق</w:t>
            </w:r>
          </w:p>
        </w:tc>
        <w:tc>
          <w:tcPr>
            <w:tcW w:w="2610" w:type="dxa"/>
            <w:vAlign w:val="center"/>
          </w:tcPr>
          <w:p w:rsidR="00FF152F" w:rsidRPr="007F138E" w:rsidRDefault="00FF152F" w:rsidP="00FF152F">
            <w:pPr>
              <w:rPr>
                <w:sz w:val="24"/>
                <w:szCs w:val="24"/>
                <w:lang w:bidi="ar-IQ"/>
              </w:rPr>
            </w:pPr>
            <w:r w:rsidRPr="007F138E">
              <w:rPr>
                <w:rFonts w:hint="cs"/>
                <w:sz w:val="24"/>
                <w:szCs w:val="24"/>
                <w:rtl/>
                <w:lang w:bidi="ar-IQ"/>
              </w:rPr>
              <w:t xml:space="preserve">أ- </w:t>
            </w:r>
            <w:r w:rsidR="00894405" w:rsidRPr="007F138E">
              <w:rPr>
                <w:rFonts w:hint="cs"/>
                <w:sz w:val="24"/>
                <w:szCs w:val="24"/>
                <w:rtl/>
                <w:lang w:bidi="ar-IQ"/>
              </w:rPr>
              <w:t xml:space="preserve">إقرار (خارطة الطريق نحو التطبيق الأمثل) </w:t>
            </w:r>
            <w:r w:rsidR="00A17626" w:rsidRPr="007F138E">
              <w:rPr>
                <w:rFonts w:hint="cs"/>
                <w:sz w:val="24"/>
                <w:szCs w:val="24"/>
                <w:rtl/>
                <w:lang w:bidi="ar-IQ"/>
              </w:rPr>
              <w:t>-</w:t>
            </w:r>
            <w:r w:rsidR="009D4332" w:rsidRPr="007F138E">
              <w:rPr>
                <w:rFonts w:hint="cs"/>
                <w:sz w:val="24"/>
                <w:szCs w:val="24"/>
                <w:rtl/>
                <w:lang w:bidi="ar-IQ"/>
              </w:rPr>
              <w:t>لمتابعة توصيات</w:t>
            </w:r>
            <w:r w:rsidR="00A17626" w:rsidRPr="007F138E">
              <w:rPr>
                <w:rFonts w:hint="cs"/>
                <w:sz w:val="24"/>
                <w:szCs w:val="24"/>
                <w:rtl/>
                <w:lang w:bidi="ar-IQ"/>
              </w:rPr>
              <w:t xml:space="preserve"> تقرير</w:t>
            </w:r>
            <w:r w:rsidR="009D4332" w:rsidRPr="007F138E">
              <w:rPr>
                <w:rFonts w:hint="cs"/>
                <w:sz w:val="24"/>
                <w:szCs w:val="24"/>
                <w:rtl/>
                <w:lang w:bidi="ar-IQ"/>
              </w:rPr>
              <w:t xml:space="preserve"> التح</w:t>
            </w:r>
            <w:r w:rsidR="00A17626" w:rsidRPr="007F138E">
              <w:rPr>
                <w:rFonts w:hint="cs"/>
                <w:sz w:val="24"/>
                <w:szCs w:val="24"/>
                <w:rtl/>
                <w:lang w:bidi="ar-IQ"/>
              </w:rPr>
              <w:t xml:space="preserve">قق- </w:t>
            </w:r>
            <w:r w:rsidR="00894405" w:rsidRPr="007F138E">
              <w:rPr>
                <w:rFonts w:hint="cs"/>
                <w:sz w:val="24"/>
                <w:szCs w:val="24"/>
                <w:rtl/>
                <w:lang w:bidi="ar-IQ"/>
              </w:rPr>
              <w:t>من قبل مجلس ألأمناء في الجلسة (</w:t>
            </w:r>
            <w:r w:rsidR="009D4332" w:rsidRPr="007F138E">
              <w:rPr>
                <w:rFonts w:hint="cs"/>
                <w:sz w:val="24"/>
                <w:szCs w:val="24"/>
                <w:rtl/>
                <w:lang w:bidi="ar-IQ"/>
              </w:rPr>
              <w:t>50</w:t>
            </w:r>
            <w:r w:rsidR="00894405" w:rsidRPr="007F138E">
              <w:rPr>
                <w:rFonts w:hint="cs"/>
                <w:sz w:val="24"/>
                <w:szCs w:val="24"/>
                <w:rtl/>
                <w:lang w:bidi="ar-IQ"/>
              </w:rPr>
              <w:t>) في 2 كانون الأول 2017</w:t>
            </w:r>
          </w:p>
          <w:p w:rsidR="00465B2C" w:rsidRDefault="00FF152F" w:rsidP="00FF152F">
            <w:pPr>
              <w:rPr>
                <w:sz w:val="24"/>
                <w:szCs w:val="24"/>
                <w:rtl/>
                <w:lang w:bidi="ar-IQ"/>
              </w:rPr>
            </w:pPr>
            <w:r>
              <w:rPr>
                <w:rFonts w:hint="cs"/>
                <w:sz w:val="24"/>
                <w:szCs w:val="24"/>
                <w:rtl/>
                <w:lang w:bidi="ar-IQ"/>
              </w:rPr>
              <w:t>ب- تشكيل لجنة</w:t>
            </w:r>
            <w:r w:rsidR="00E862C7">
              <w:rPr>
                <w:rFonts w:hint="cs"/>
                <w:sz w:val="24"/>
                <w:szCs w:val="24"/>
                <w:rtl/>
                <w:lang w:bidi="ar-IQ"/>
              </w:rPr>
              <w:t xml:space="preserve"> تنفيذ </w:t>
            </w:r>
            <w:r>
              <w:rPr>
                <w:rFonts w:hint="cs"/>
                <w:sz w:val="24"/>
                <w:szCs w:val="24"/>
                <w:rtl/>
                <w:lang w:bidi="ar-IQ"/>
              </w:rPr>
              <w:t xml:space="preserve"> </w:t>
            </w:r>
            <w:r w:rsidR="00E862C7">
              <w:rPr>
                <w:rFonts w:hint="cs"/>
                <w:sz w:val="24"/>
                <w:szCs w:val="24"/>
                <w:rtl/>
                <w:lang w:bidi="ar-IQ"/>
              </w:rPr>
              <w:t>خارطة الطريق.</w:t>
            </w:r>
          </w:p>
          <w:p w:rsidR="00E862C7" w:rsidRDefault="00E862C7" w:rsidP="00FC0BCD">
            <w:pPr>
              <w:rPr>
                <w:rFonts w:cs="Arial"/>
                <w:sz w:val="24"/>
                <w:szCs w:val="24"/>
                <w:rtl/>
                <w:lang w:bidi="ar-IQ"/>
              </w:rPr>
            </w:pPr>
            <w:r>
              <w:rPr>
                <w:rFonts w:hint="cs"/>
                <w:sz w:val="24"/>
                <w:szCs w:val="24"/>
                <w:rtl/>
                <w:lang w:bidi="ar-IQ"/>
              </w:rPr>
              <w:t xml:space="preserve">ج- </w:t>
            </w:r>
            <w:r w:rsidRPr="00E862C7">
              <w:rPr>
                <w:rFonts w:cs="Arial"/>
                <w:sz w:val="24"/>
                <w:szCs w:val="24"/>
                <w:rtl/>
                <w:lang w:bidi="ar-IQ"/>
              </w:rPr>
              <w:t xml:space="preserve">إصدار وزير النفط توجيهاً الى شركات النفط الوطنية والعالمية للتعاون مع المبادرة من خلال </w:t>
            </w:r>
            <w:r w:rsidR="0016773F">
              <w:rPr>
                <w:rFonts w:cs="Arial" w:hint="cs"/>
                <w:sz w:val="24"/>
                <w:szCs w:val="24"/>
                <w:rtl/>
                <w:lang w:bidi="ar-IQ"/>
              </w:rPr>
              <w:t>الالتزام بكافة المبادئ والمتطلبات والمعايير المعتمدة لدى المبادرة</w:t>
            </w:r>
            <w:r w:rsidR="00A60E95">
              <w:rPr>
                <w:rFonts w:cs="Arial" w:hint="cs"/>
                <w:sz w:val="24"/>
                <w:szCs w:val="24"/>
                <w:rtl/>
                <w:lang w:bidi="ar-IQ"/>
              </w:rPr>
              <w:t xml:space="preserve"> وتزويد المبادرة بالبيانات المطلوبة لإصدار تقاريرها السنوية والالتزام بالمشاركة في إجتماعات مجلس الأمناء والنشاط واللجان</w:t>
            </w:r>
            <w:r w:rsidR="00FC0BCD">
              <w:rPr>
                <w:rFonts w:cs="Arial" w:hint="cs"/>
                <w:sz w:val="24"/>
                <w:szCs w:val="24"/>
                <w:rtl/>
                <w:lang w:bidi="ar-IQ"/>
              </w:rPr>
              <w:t xml:space="preserve"> وغيرها.</w:t>
            </w:r>
          </w:p>
          <w:p w:rsidR="00FC0BCD" w:rsidRPr="00FF152F" w:rsidRDefault="00FC0BCD" w:rsidP="00FC0BCD">
            <w:pPr>
              <w:rPr>
                <w:sz w:val="24"/>
                <w:szCs w:val="24"/>
                <w:rtl/>
                <w:lang w:bidi="ar-IQ"/>
              </w:rPr>
            </w:pPr>
            <w:r>
              <w:rPr>
                <w:rFonts w:cs="Arial" w:hint="cs"/>
                <w:sz w:val="24"/>
                <w:szCs w:val="24"/>
                <w:rtl/>
                <w:lang w:bidi="ar-IQ"/>
              </w:rPr>
              <w:t xml:space="preserve">د- تشكيل لجنة لغرض التحقيق في بعض مما ورد في قرار تعليق عضوية العراق في </w:t>
            </w:r>
            <w:r>
              <w:rPr>
                <w:rFonts w:cs="Arial" w:hint="cs"/>
                <w:sz w:val="24"/>
                <w:szCs w:val="24"/>
                <w:rtl/>
                <w:lang w:bidi="ar-IQ"/>
              </w:rPr>
              <w:lastRenderedPageBreak/>
              <w:t>مبادرة الشفافية من ملاحظات إعترض مجلس الأمناء على صحتها ودقة المصادر</w:t>
            </w:r>
            <w:r w:rsidR="00153A58">
              <w:rPr>
                <w:rFonts w:cs="Arial" w:hint="cs"/>
                <w:sz w:val="24"/>
                <w:szCs w:val="24"/>
                <w:rtl/>
                <w:lang w:bidi="ar-IQ"/>
              </w:rPr>
              <w:t xml:space="preserve"> والأدلة</w:t>
            </w:r>
            <w:r>
              <w:rPr>
                <w:rFonts w:cs="Arial" w:hint="cs"/>
                <w:sz w:val="24"/>
                <w:szCs w:val="24"/>
                <w:rtl/>
                <w:lang w:bidi="ar-IQ"/>
              </w:rPr>
              <w:t xml:space="preserve"> التي استندت عليها.</w:t>
            </w:r>
          </w:p>
        </w:tc>
        <w:tc>
          <w:tcPr>
            <w:tcW w:w="1805" w:type="dxa"/>
            <w:vAlign w:val="center"/>
          </w:tcPr>
          <w:p w:rsidR="00465B2C" w:rsidRPr="00A17626" w:rsidRDefault="00A17626" w:rsidP="00DC2772">
            <w:pPr>
              <w:rPr>
                <w:sz w:val="24"/>
                <w:szCs w:val="24"/>
                <w:lang w:bidi="ar-IQ"/>
              </w:rPr>
            </w:pPr>
            <w:r>
              <w:rPr>
                <w:rFonts w:hint="cs"/>
                <w:sz w:val="24"/>
                <w:szCs w:val="24"/>
                <w:rtl/>
                <w:lang w:bidi="ar-IQ"/>
              </w:rPr>
              <w:lastRenderedPageBreak/>
              <w:t xml:space="preserve">تمثل هذه الخارطة </w:t>
            </w:r>
            <w:r w:rsidR="00DC2772">
              <w:rPr>
                <w:rFonts w:hint="cs"/>
                <w:sz w:val="24"/>
                <w:szCs w:val="24"/>
                <w:rtl/>
                <w:lang w:bidi="ar-IQ"/>
              </w:rPr>
              <w:t>توجه</w:t>
            </w:r>
            <w:r>
              <w:rPr>
                <w:rFonts w:hint="cs"/>
                <w:sz w:val="24"/>
                <w:szCs w:val="24"/>
                <w:rtl/>
                <w:lang w:bidi="ar-IQ"/>
              </w:rPr>
              <w:t xml:space="preserve"> العراق </w:t>
            </w:r>
            <w:r w:rsidR="00DC2772">
              <w:rPr>
                <w:rFonts w:hint="cs"/>
                <w:sz w:val="24"/>
                <w:szCs w:val="24"/>
                <w:rtl/>
                <w:lang w:bidi="ar-IQ"/>
              </w:rPr>
              <w:t xml:space="preserve">نحو </w:t>
            </w:r>
            <w:r w:rsidR="00253C07">
              <w:rPr>
                <w:rFonts w:hint="cs"/>
                <w:sz w:val="24"/>
                <w:szCs w:val="24"/>
                <w:rtl/>
                <w:lang w:bidi="ar-IQ"/>
              </w:rPr>
              <w:t>رفع تعليق عضوية العراق في المبادرة إلتزاماً منه ب</w:t>
            </w:r>
            <w:r w:rsidR="00DC2772">
              <w:rPr>
                <w:rFonts w:hint="cs"/>
                <w:sz w:val="24"/>
                <w:szCs w:val="24"/>
                <w:rtl/>
                <w:lang w:bidi="ar-IQ"/>
              </w:rPr>
              <w:t>ت</w:t>
            </w:r>
            <w:r w:rsidR="00715DBB">
              <w:rPr>
                <w:rFonts w:hint="cs"/>
                <w:sz w:val="24"/>
                <w:szCs w:val="24"/>
                <w:rtl/>
                <w:lang w:bidi="ar-IQ"/>
              </w:rPr>
              <w:t xml:space="preserve">رسيخ معايير المبادرة في قطاع الصناعات الاستخراجية </w:t>
            </w:r>
          </w:p>
        </w:tc>
        <w:tc>
          <w:tcPr>
            <w:tcW w:w="1301" w:type="dxa"/>
            <w:vAlign w:val="center"/>
          </w:tcPr>
          <w:p w:rsidR="00465B2C" w:rsidRPr="00715DBB" w:rsidRDefault="00715DBB" w:rsidP="00A577AF">
            <w:pPr>
              <w:rPr>
                <w:sz w:val="24"/>
                <w:szCs w:val="24"/>
                <w:lang w:bidi="ar-IQ"/>
              </w:rPr>
            </w:pPr>
            <w:r>
              <w:rPr>
                <w:rFonts w:hint="cs"/>
                <w:sz w:val="24"/>
                <w:szCs w:val="24"/>
                <w:rtl/>
                <w:lang w:bidi="ar-IQ"/>
              </w:rPr>
              <w:t>الإنجاز مستمر خلال عام 2017 و 2018</w:t>
            </w:r>
          </w:p>
        </w:tc>
        <w:tc>
          <w:tcPr>
            <w:tcW w:w="2024" w:type="dxa"/>
            <w:vAlign w:val="center"/>
          </w:tcPr>
          <w:p w:rsidR="00465B2C" w:rsidRPr="00715DBB" w:rsidRDefault="00253C07" w:rsidP="00A577AF">
            <w:pPr>
              <w:rPr>
                <w:sz w:val="24"/>
                <w:szCs w:val="24"/>
                <w:lang w:bidi="ar-IQ"/>
              </w:rPr>
            </w:pPr>
            <w:r>
              <w:rPr>
                <w:rFonts w:hint="cs"/>
                <w:sz w:val="24"/>
                <w:szCs w:val="24"/>
                <w:rtl/>
                <w:lang w:bidi="ar-IQ"/>
              </w:rPr>
              <w:t>-</w:t>
            </w:r>
          </w:p>
        </w:tc>
        <w:tc>
          <w:tcPr>
            <w:tcW w:w="3060" w:type="dxa"/>
            <w:vAlign w:val="center"/>
          </w:tcPr>
          <w:p w:rsidR="00465B2C" w:rsidRDefault="00DC2772" w:rsidP="00A577AF">
            <w:pPr>
              <w:rPr>
                <w:sz w:val="24"/>
                <w:szCs w:val="24"/>
                <w:rtl/>
                <w:lang w:bidi="ar-IQ"/>
              </w:rPr>
            </w:pPr>
            <w:r>
              <w:rPr>
                <w:rFonts w:hint="cs"/>
                <w:sz w:val="24"/>
                <w:szCs w:val="24"/>
                <w:rtl/>
                <w:lang w:bidi="ar-IQ"/>
              </w:rPr>
              <w:t>تنفيذ توصيات تقرير التحقق والإجراءات التصحيحية الواردة من مجلس المبادرة</w:t>
            </w:r>
            <w:r w:rsidR="00344690">
              <w:rPr>
                <w:rFonts w:hint="cs"/>
                <w:sz w:val="24"/>
                <w:szCs w:val="24"/>
                <w:rtl/>
                <w:lang w:bidi="ar-IQ"/>
              </w:rPr>
              <w:t>.</w:t>
            </w:r>
          </w:p>
          <w:p w:rsidR="00344690" w:rsidRPr="00AE2EC6" w:rsidRDefault="00344690" w:rsidP="00E862C7">
            <w:pPr>
              <w:rPr>
                <w:sz w:val="24"/>
                <w:szCs w:val="24"/>
                <w:lang w:bidi="ar-IQ"/>
              </w:rPr>
            </w:pPr>
          </w:p>
        </w:tc>
      </w:tr>
      <w:tr w:rsidR="005D2D52" w:rsidTr="00DA4A07">
        <w:trPr>
          <w:trHeight w:val="874"/>
        </w:trPr>
        <w:tc>
          <w:tcPr>
            <w:tcW w:w="497" w:type="dxa"/>
            <w:vAlign w:val="center"/>
          </w:tcPr>
          <w:p w:rsidR="005D2D52" w:rsidRDefault="000E5374" w:rsidP="00A577AF">
            <w:pPr>
              <w:rPr>
                <w:sz w:val="24"/>
                <w:szCs w:val="24"/>
                <w:lang w:bidi="ar-IQ"/>
              </w:rPr>
            </w:pPr>
            <w:r>
              <w:rPr>
                <w:rFonts w:hint="cs"/>
                <w:sz w:val="24"/>
                <w:szCs w:val="24"/>
                <w:rtl/>
                <w:lang w:bidi="ar-IQ"/>
              </w:rPr>
              <w:t>4</w:t>
            </w:r>
          </w:p>
        </w:tc>
        <w:tc>
          <w:tcPr>
            <w:tcW w:w="1651" w:type="dxa"/>
            <w:vAlign w:val="center"/>
          </w:tcPr>
          <w:p w:rsidR="005D2D52" w:rsidRPr="008B1302" w:rsidRDefault="000E5374" w:rsidP="00A577AF">
            <w:pPr>
              <w:rPr>
                <w:color w:val="000000" w:themeColor="text1"/>
                <w:sz w:val="24"/>
                <w:szCs w:val="24"/>
                <w:lang w:bidi="ar-IQ"/>
              </w:rPr>
            </w:pPr>
            <w:r w:rsidRPr="000E5374">
              <w:rPr>
                <w:rFonts w:cs="Arial"/>
                <w:color w:val="000000" w:themeColor="text1"/>
                <w:sz w:val="24"/>
                <w:szCs w:val="24"/>
                <w:rtl/>
                <w:lang w:bidi="ar-IQ"/>
              </w:rPr>
              <w:t>تحديد مصادر مُستدامة لتمويل تنفيذ مبادرة الشفافية</w:t>
            </w:r>
          </w:p>
        </w:tc>
        <w:tc>
          <w:tcPr>
            <w:tcW w:w="2309" w:type="dxa"/>
            <w:vAlign w:val="center"/>
          </w:tcPr>
          <w:p w:rsidR="005D2D52" w:rsidRDefault="000E5374" w:rsidP="00A577AF">
            <w:pPr>
              <w:rPr>
                <w:sz w:val="24"/>
                <w:szCs w:val="24"/>
                <w:rtl/>
                <w:lang w:bidi="ar-IQ"/>
              </w:rPr>
            </w:pPr>
            <w:r w:rsidRPr="000E5374">
              <w:rPr>
                <w:rFonts w:cs="Arial"/>
                <w:sz w:val="24"/>
                <w:szCs w:val="24"/>
                <w:rtl/>
                <w:lang w:bidi="ar-IQ"/>
              </w:rPr>
              <w:t>متابعة تخصيصات المبادرة  المالية مع الجهات الحكومية ذات العلاقة والبنك الدولي</w:t>
            </w:r>
          </w:p>
        </w:tc>
        <w:tc>
          <w:tcPr>
            <w:tcW w:w="2610" w:type="dxa"/>
            <w:vAlign w:val="center"/>
          </w:tcPr>
          <w:p w:rsidR="005D2D52" w:rsidRPr="00F37098" w:rsidRDefault="00153A58" w:rsidP="005D2D52">
            <w:pPr>
              <w:rPr>
                <w:sz w:val="24"/>
                <w:szCs w:val="24"/>
                <w:rtl/>
                <w:lang w:bidi="ar-IQ"/>
              </w:rPr>
            </w:pPr>
            <w:r w:rsidRPr="00991A90">
              <w:rPr>
                <w:rFonts w:hint="cs"/>
                <w:sz w:val="24"/>
                <w:szCs w:val="24"/>
                <w:rtl/>
                <w:lang w:bidi="ar-IQ"/>
              </w:rPr>
              <w:t>تم تجديد</w:t>
            </w:r>
            <w:r w:rsidR="00D977BA" w:rsidRPr="00991A90">
              <w:rPr>
                <w:rFonts w:hint="cs"/>
                <w:sz w:val="24"/>
                <w:szCs w:val="24"/>
                <w:rtl/>
                <w:lang w:bidi="ar-IQ"/>
              </w:rPr>
              <w:t xml:space="preserve"> كل من</w:t>
            </w:r>
            <w:r w:rsidRPr="00991A90">
              <w:rPr>
                <w:rFonts w:hint="cs"/>
                <w:sz w:val="24"/>
                <w:szCs w:val="24"/>
                <w:rtl/>
                <w:lang w:bidi="ar-IQ"/>
              </w:rPr>
              <w:t xml:space="preserve"> منحة البنك الدولي </w:t>
            </w:r>
            <w:r w:rsidR="00D977BA" w:rsidRPr="00991A90">
              <w:rPr>
                <w:rFonts w:hint="cs"/>
                <w:sz w:val="24"/>
                <w:szCs w:val="24"/>
                <w:rtl/>
                <w:lang w:bidi="ar-IQ"/>
              </w:rPr>
              <w:t xml:space="preserve">ومنحة وزارة النفط </w:t>
            </w:r>
            <w:r w:rsidRPr="00991A90">
              <w:rPr>
                <w:rFonts w:hint="cs"/>
                <w:sz w:val="24"/>
                <w:szCs w:val="24"/>
                <w:rtl/>
                <w:lang w:bidi="ar-IQ"/>
              </w:rPr>
              <w:t>في شهر أيار</w:t>
            </w:r>
          </w:p>
        </w:tc>
        <w:tc>
          <w:tcPr>
            <w:tcW w:w="1805" w:type="dxa"/>
            <w:vAlign w:val="center"/>
          </w:tcPr>
          <w:p w:rsidR="005D2D52" w:rsidRPr="00F37098" w:rsidRDefault="005D2D52" w:rsidP="00A577AF">
            <w:pPr>
              <w:rPr>
                <w:sz w:val="24"/>
                <w:szCs w:val="24"/>
                <w:rtl/>
                <w:lang w:bidi="ar-IQ"/>
              </w:rPr>
            </w:pPr>
          </w:p>
        </w:tc>
        <w:tc>
          <w:tcPr>
            <w:tcW w:w="1301" w:type="dxa"/>
            <w:vAlign w:val="center"/>
          </w:tcPr>
          <w:p w:rsidR="005D2D52" w:rsidRPr="00F37098" w:rsidRDefault="000E5374" w:rsidP="00A577AF">
            <w:pPr>
              <w:rPr>
                <w:sz w:val="24"/>
                <w:szCs w:val="24"/>
                <w:rtl/>
                <w:lang w:bidi="ar-IQ"/>
              </w:rPr>
            </w:pPr>
            <w:r w:rsidRPr="000E5374">
              <w:rPr>
                <w:rFonts w:cs="Arial"/>
                <w:sz w:val="24"/>
                <w:szCs w:val="24"/>
                <w:rtl/>
                <w:lang w:bidi="ar-IQ"/>
              </w:rPr>
              <w:t>الإنجاز مستمر خلال عام 2017 و 2018</w:t>
            </w:r>
          </w:p>
        </w:tc>
        <w:tc>
          <w:tcPr>
            <w:tcW w:w="2024" w:type="dxa"/>
            <w:vAlign w:val="center"/>
          </w:tcPr>
          <w:p w:rsidR="005D2D52" w:rsidRPr="00F37098" w:rsidRDefault="000E5374" w:rsidP="00A577AF">
            <w:pPr>
              <w:rPr>
                <w:sz w:val="24"/>
                <w:szCs w:val="24"/>
                <w:rtl/>
                <w:lang w:bidi="ar-IQ"/>
              </w:rPr>
            </w:pPr>
            <w:r>
              <w:rPr>
                <w:rFonts w:hint="cs"/>
                <w:sz w:val="24"/>
                <w:szCs w:val="24"/>
                <w:rtl/>
                <w:lang w:bidi="ar-IQ"/>
              </w:rPr>
              <w:t>-</w:t>
            </w:r>
          </w:p>
        </w:tc>
        <w:tc>
          <w:tcPr>
            <w:tcW w:w="3060" w:type="dxa"/>
            <w:vAlign w:val="center"/>
          </w:tcPr>
          <w:p w:rsidR="005D2D52" w:rsidRPr="00F37098" w:rsidRDefault="00D977BA" w:rsidP="00A577AF">
            <w:pPr>
              <w:rPr>
                <w:sz w:val="24"/>
                <w:szCs w:val="24"/>
                <w:rtl/>
                <w:lang w:bidi="ar-IQ"/>
              </w:rPr>
            </w:pPr>
            <w:r>
              <w:rPr>
                <w:rFonts w:hint="cs"/>
                <w:sz w:val="24"/>
                <w:szCs w:val="24"/>
                <w:rtl/>
                <w:lang w:bidi="ar-IQ"/>
              </w:rPr>
              <w:t>ضمان استمرار نشاطات خطة العمل</w:t>
            </w:r>
          </w:p>
        </w:tc>
      </w:tr>
      <w:tr w:rsidR="000E5374" w:rsidTr="00DA4A07">
        <w:trPr>
          <w:trHeight w:val="874"/>
        </w:trPr>
        <w:tc>
          <w:tcPr>
            <w:tcW w:w="497" w:type="dxa"/>
            <w:vAlign w:val="center"/>
          </w:tcPr>
          <w:p w:rsidR="000E5374" w:rsidRDefault="000E5374" w:rsidP="00A577AF">
            <w:pPr>
              <w:rPr>
                <w:sz w:val="24"/>
                <w:szCs w:val="24"/>
                <w:rtl/>
                <w:lang w:bidi="ar-IQ"/>
              </w:rPr>
            </w:pPr>
            <w:r>
              <w:rPr>
                <w:rFonts w:hint="cs"/>
                <w:sz w:val="24"/>
                <w:szCs w:val="24"/>
                <w:rtl/>
                <w:lang w:bidi="ar-IQ"/>
              </w:rPr>
              <w:t>5</w:t>
            </w:r>
          </w:p>
        </w:tc>
        <w:tc>
          <w:tcPr>
            <w:tcW w:w="1651" w:type="dxa"/>
            <w:vAlign w:val="center"/>
          </w:tcPr>
          <w:p w:rsidR="000E5374" w:rsidRPr="000E5374" w:rsidRDefault="00785FCB" w:rsidP="00A577AF">
            <w:pPr>
              <w:rPr>
                <w:rFonts w:cs="Arial"/>
                <w:color w:val="000000" w:themeColor="text1"/>
                <w:sz w:val="24"/>
                <w:szCs w:val="24"/>
                <w:rtl/>
                <w:lang w:bidi="ar-IQ"/>
              </w:rPr>
            </w:pPr>
            <w:r w:rsidRPr="00785FCB">
              <w:rPr>
                <w:rFonts w:cs="Arial"/>
                <w:color w:val="000000" w:themeColor="text1"/>
                <w:sz w:val="24"/>
                <w:szCs w:val="24"/>
                <w:rtl/>
                <w:lang w:bidi="ar-IQ"/>
              </w:rPr>
              <w:t>الشروع بتطبيق خارطة طريق ملكية المنفعة</w:t>
            </w:r>
          </w:p>
        </w:tc>
        <w:tc>
          <w:tcPr>
            <w:tcW w:w="2309" w:type="dxa"/>
            <w:vAlign w:val="center"/>
          </w:tcPr>
          <w:p w:rsidR="000E5374" w:rsidRPr="00991A90" w:rsidRDefault="004C248E" w:rsidP="00A577AF">
            <w:pPr>
              <w:rPr>
                <w:rFonts w:cs="Arial"/>
                <w:sz w:val="24"/>
                <w:szCs w:val="24"/>
                <w:rtl/>
                <w:lang w:bidi="ar-IQ"/>
              </w:rPr>
            </w:pPr>
            <w:r w:rsidRPr="00991A90">
              <w:rPr>
                <w:rFonts w:cs="Arial" w:hint="cs"/>
                <w:sz w:val="24"/>
                <w:szCs w:val="24"/>
                <w:rtl/>
                <w:lang w:bidi="ar-IQ"/>
              </w:rPr>
              <w:t xml:space="preserve">تطبيق أنشطة نتائج والجدول الزمني لملكية المنفعة وفق الرابط أدناه: </w:t>
            </w:r>
          </w:p>
          <w:p w:rsidR="00980041" w:rsidRPr="000E5374" w:rsidRDefault="000669B4" w:rsidP="00A577AF">
            <w:pPr>
              <w:rPr>
                <w:rFonts w:cs="Arial"/>
                <w:sz w:val="24"/>
                <w:szCs w:val="24"/>
                <w:rtl/>
                <w:lang w:bidi="ar-IQ"/>
              </w:rPr>
            </w:pPr>
            <w:hyperlink r:id="rId8" w:history="1">
              <w:r w:rsidR="00980041" w:rsidRPr="00980041">
                <w:rPr>
                  <w:rStyle w:val="Hyperlink"/>
                  <w:rFonts w:cs="Arial"/>
                  <w:sz w:val="24"/>
                  <w:szCs w:val="24"/>
                  <w:lang w:bidi="ar-IQ"/>
                </w:rPr>
                <w:t>http://ieiti.org.iq/uploads/beneficial%20ownership/Road%20Map%20of%20beneficial-ownership%20of%20Iraq.pdf</w:t>
              </w:r>
            </w:hyperlink>
          </w:p>
        </w:tc>
        <w:tc>
          <w:tcPr>
            <w:tcW w:w="2610" w:type="dxa"/>
            <w:vAlign w:val="center"/>
          </w:tcPr>
          <w:p w:rsidR="000E5374" w:rsidRPr="00F37098" w:rsidRDefault="00980041" w:rsidP="005D2D52">
            <w:pPr>
              <w:rPr>
                <w:sz w:val="24"/>
                <w:szCs w:val="24"/>
                <w:rtl/>
                <w:lang w:bidi="ar-IQ"/>
              </w:rPr>
            </w:pPr>
            <w:r>
              <w:rPr>
                <w:rFonts w:hint="cs"/>
                <w:color w:val="FF0000"/>
                <w:sz w:val="24"/>
                <w:szCs w:val="24"/>
                <w:rtl/>
                <w:lang w:bidi="ar-IQ"/>
              </w:rPr>
              <w:t>-</w:t>
            </w:r>
          </w:p>
        </w:tc>
        <w:tc>
          <w:tcPr>
            <w:tcW w:w="1805" w:type="dxa"/>
            <w:vAlign w:val="center"/>
          </w:tcPr>
          <w:p w:rsidR="000E5374" w:rsidRPr="00F37098" w:rsidRDefault="00980041" w:rsidP="00A577AF">
            <w:pPr>
              <w:rPr>
                <w:sz w:val="24"/>
                <w:szCs w:val="24"/>
                <w:rtl/>
                <w:lang w:bidi="ar-IQ"/>
              </w:rPr>
            </w:pPr>
            <w:r>
              <w:rPr>
                <w:rFonts w:hint="cs"/>
                <w:sz w:val="24"/>
                <w:szCs w:val="24"/>
                <w:rtl/>
                <w:lang w:bidi="ar-IQ"/>
              </w:rPr>
              <w:t>-</w:t>
            </w:r>
          </w:p>
        </w:tc>
        <w:tc>
          <w:tcPr>
            <w:tcW w:w="1301" w:type="dxa"/>
            <w:vAlign w:val="center"/>
          </w:tcPr>
          <w:p w:rsidR="000E5374" w:rsidRPr="00F37098" w:rsidRDefault="00980041" w:rsidP="00A577AF">
            <w:pPr>
              <w:rPr>
                <w:sz w:val="24"/>
                <w:szCs w:val="24"/>
                <w:rtl/>
                <w:lang w:bidi="ar-IQ"/>
              </w:rPr>
            </w:pPr>
            <w:r>
              <w:rPr>
                <w:rFonts w:hint="cs"/>
                <w:sz w:val="24"/>
                <w:szCs w:val="24"/>
                <w:rtl/>
                <w:lang w:bidi="ar-IQ"/>
              </w:rPr>
              <w:t>-</w:t>
            </w:r>
          </w:p>
        </w:tc>
        <w:tc>
          <w:tcPr>
            <w:tcW w:w="2024" w:type="dxa"/>
            <w:vAlign w:val="center"/>
          </w:tcPr>
          <w:p w:rsidR="000E5374" w:rsidRPr="00F37098" w:rsidRDefault="008C74D4" w:rsidP="00A577AF">
            <w:pPr>
              <w:rPr>
                <w:sz w:val="24"/>
                <w:szCs w:val="24"/>
                <w:rtl/>
                <w:lang w:bidi="ar-IQ"/>
              </w:rPr>
            </w:pPr>
            <w:r>
              <w:rPr>
                <w:rFonts w:hint="cs"/>
                <w:sz w:val="24"/>
                <w:szCs w:val="24"/>
                <w:rtl/>
                <w:lang w:bidi="ar-IQ"/>
              </w:rPr>
              <w:t>-</w:t>
            </w:r>
          </w:p>
        </w:tc>
        <w:tc>
          <w:tcPr>
            <w:tcW w:w="3060" w:type="dxa"/>
            <w:vAlign w:val="center"/>
          </w:tcPr>
          <w:p w:rsidR="000E5374" w:rsidRPr="00F37098" w:rsidRDefault="000E5374" w:rsidP="00A577AF">
            <w:pPr>
              <w:rPr>
                <w:sz w:val="24"/>
                <w:szCs w:val="24"/>
                <w:rtl/>
                <w:lang w:bidi="ar-IQ"/>
              </w:rPr>
            </w:pPr>
          </w:p>
        </w:tc>
      </w:tr>
      <w:tr w:rsidR="00C20F80" w:rsidTr="007750A4">
        <w:trPr>
          <w:trHeight w:val="874"/>
        </w:trPr>
        <w:tc>
          <w:tcPr>
            <w:tcW w:w="497" w:type="dxa"/>
            <w:vMerge w:val="restart"/>
            <w:vAlign w:val="center"/>
          </w:tcPr>
          <w:p w:rsidR="00C20F80" w:rsidRDefault="00C20F80" w:rsidP="00A577AF">
            <w:pPr>
              <w:rPr>
                <w:sz w:val="24"/>
                <w:szCs w:val="24"/>
                <w:rtl/>
                <w:lang w:bidi="ar-IQ"/>
              </w:rPr>
            </w:pPr>
            <w:r>
              <w:rPr>
                <w:rFonts w:hint="cs"/>
                <w:sz w:val="24"/>
                <w:szCs w:val="24"/>
                <w:rtl/>
                <w:lang w:bidi="ar-IQ"/>
              </w:rPr>
              <w:t>6</w:t>
            </w:r>
          </w:p>
        </w:tc>
        <w:tc>
          <w:tcPr>
            <w:tcW w:w="1651" w:type="dxa"/>
            <w:vMerge w:val="restart"/>
            <w:vAlign w:val="center"/>
          </w:tcPr>
          <w:p w:rsidR="00C20F80" w:rsidRPr="000E5374" w:rsidRDefault="005C20D2" w:rsidP="00A577AF">
            <w:pPr>
              <w:rPr>
                <w:rFonts w:cs="Arial"/>
                <w:color w:val="000000" w:themeColor="text1"/>
                <w:sz w:val="24"/>
                <w:szCs w:val="24"/>
                <w:rtl/>
                <w:lang w:bidi="ar-IQ"/>
              </w:rPr>
            </w:pPr>
            <w:r>
              <w:rPr>
                <w:rFonts w:cs="Arial" w:hint="cs"/>
                <w:color w:val="000000" w:themeColor="text1"/>
                <w:sz w:val="24"/>
                <w:szCs w:val="24"/>
                <w:rtl/>
                <w:lang w:bidi="ar-IQ"/>
              </w:rPr>
              <w:t>إثراء الحوار العام</w:t>
            </w:r>
          </w:p>
        </w:tc>
        <w:tc>
          <w:tcPr>
            <w:tcW w:w="2309" w:type="dxa"/>
            <w:vAlign w:val="center"/>
          </w:tcPr>
          <w:p w:rsidR="00C20F80" w:rsidRPr="000E5374" w:rsidRDefault="005C20D2" w:rsidP="00A577AF">
            <w:pPr>
              <w:rPr>
                <w:rFonts w:cs="Arial"/>
                <w:sz w:val="24"/>
                <w:szCs w:val="24"/>
                <w:rtl/>
                <w:lang w:bidi="ar-IQ"/>
              </w:rPr>
            </w:pPr>
            <w:r>
              <w:rPr>
                <w:rFonts w:cs="Arial" w:hint="cs"/>
                <w:sz w:val="24"/>
                <w:szCs w:val="24"/>
                <w:rtl/>
                <w:lang w:bidi="ar-IQ"/>
              </w:rPr>
              <w:t>أنشطة توعية في المحافظات العراقية وإقليم كردستان</w:t>
            </w:r>
          </w:p>
        </w:tc>
        <w:tc>
          <w:tcPr>
            <w:tcW w:w="2610" w:type="dxa"/>
          </w:tcPr>
          <w:p w:rsidR="00E03F23" w:rsidRDefault="00E03F23" w:rsidP="007750A4">
            <w:pPr>
              <w:jc w:val="center"/>
              <w:rPr>
                <w:sz w:val="24"/>
                <w:szCs w:val="24"/>
                <w:rtl/>
                <w:lang w:bidi="ar-IQ"/>
              </w:rPr>
            </w:pPr>
          </w:p>
          <w:p w:rsidR="00E03F23" w:rsidRDefault="00E03F23" w:rsidP="007750A4">
            <w:pPr>
              <w:jc w:val="center"/>
              <w:rPr>
                <w:sz w:val="24"/>
                <w:szCs w:val="24"/>
                <w:rtl/>
                <w:lang w:bidi="ar-IQ"/>
              </w:rPr>
            </w:pPr>
          </w:p>
          <w:p w:rsidR="00C20F80" w:rsidRPr="00E03F23" w:rsidRDefault="00E03F23" w:rsidP="007750A4">
            <w:pPr>
              <w:jc w:val="center"/>
              <w:rPr>
                <w:sz w:val="24"/>
                <w:szCs w:val="24"/>
                <w:rtl/>
                <w:lang w:bidi="ar-IQ"/>
              </w:rPr>
            </w:pPr>
            <w:r>
              <w:rPr>
                <w:rFonts w:hint="cs"/>
                <w:sz w:val="24"/>
                <w:szCs w:val="24"/>
                <w:rtl/>
                <w:lang w:bidi="ar-IQ"/>
              </w:rPr>
              <w:t>-</w:t>
            </w:r>
          </w:p>
        </w:tc>
        <w:tc>
          <w:tcPr>
            <w:tcW w:w="1805" w:type="dxa"/>
            <w:vAlign w:val="center"/>
          </w:tcPr>
          <w:p w:rsidR="00C20F80" w:rsidRPr="00F37098" w:rsidRDefault="00E03F23" w:rsidP="00E03F23">
            <w:pPr>
              <w:jc w:val="center"/>
              <w:rPr>
                <w:sz w:val="24"/>
                <w:szCs w:val="24"/>
                <w:rtl/>
                <w:lang w:bidi="ar-IQ"/>
              </w:rPr>
            </w:pPr>
            <w:r>
              <w:rPr>
                <w:rFonts w:hint="cs"/>
                <w:sz w:val="24"/>
                <w:szCs w:val="24"/>
                <w:rtl/>
                <w:lang w:bidi="ar-IQ"/>
              </w:rPr>
              <w:t>-</w:t>
            </w:r>
          </w:p>
        </w:tc>
        <w:tc>
          <w:tcPr>
            <w:tcW w:w="1301" w:type="dxa"/>
            <w:vAlign w:val="center"/>
          </w:tcPr>
          <w:p w:rsidR="00C20F80" w:rsidRPr="00F37098" w:rsidRDefault="008C74D4" w:rsidP="00E03F23">
            <w:pPr>
              <w:jc w:val="center"/>
              <w:rPr>
                <w:sz w:val="24"/>
                <w:szCs w:val="24"/>
                <w:rtl/>
                <w:lang w:bidi="ar-IQ"/>
              </w:rPr>
            </w:pPr>
            <w:r>
              <w:rPr>
                <w:rFonts w:hint="cs"/>
                <w:sz w:val="24"/>
                <w:szCs w:val="24"/>
                <w:rtl/>
                <w:lang w:bidi="ar-IQ"/>
              </w:rPr>
              <w:t>لم يتم الإنجاز</w:t>
            </w:r>
          </w:p>
        </w:tc>
        <w:tc>
          <w:tcPr>
            <w:tcW w:w="2024" w:type="dxa"/>
            <w:vAlign w:val="center"/>
          </w:tcPr>
          <w:p w:rsidR="008C74D4" w:rsidRDefault="008C74D4" w:rsidP="00A577AF">
            <w:pPr>
              <w:rPr>
                <w:sz w:val="24"/>
                <w:szCs w:val="24"/>
                <w:rtl/>
                <w:lang w:bidi="ar-IQ"/>
              </w:rPr>
            </w:pPr>
          </w:p>
          <w:p w:rsidR="008C74D4" w:rsidRDefault="008C74D4" w:rsidP="008C74D4">
            <w:pPr>
              <w:rPr>
                <w:sz w:val="24"/>
                <w:szCs w:val="24"/>
                <w:rtl/>
                <w:lang w:bidi="ar-IQ"/>
              </w:rPr>
            </w:pPr>
          </w:p>
          <w:p w:rsidR="00C20F80" w:rsidRPr="008C74D4" w:rsidRDefault="008C74D4" w:rsidP="008C74D4">
            <w:pPr>
              <w:rPr>
                <w:sz w:val="24"/>
                <w:szCs w:val="24"/>
                <w:rtl/>
                <w:lang w:bidi="ar-IQ"/>
              </w:rPr>
            </w:pPr>
            <w:r>
              <w:rPr>
                <w:rFonts w:hint="cs"/>
                <w:sz w:val="24"/>
                <w:szCs w:val="24"/>
                <w:rtl/>
                <w:lang w:bidi="ar-IQ"/>
              </w:rPr>
              <w:t>-</w:t>
            </w:r>
          </w:p>
        </w:tc>
        <w:tc>
          <w:tcPr>
            <w:tcW w:w="3060" w:type="dxa"/>
            <w:vAlign w:val="center"/>
          </w:tcPr>
          <w:p w:rsidR="00CF7005" w:rsidRPr="00CF7005" w:rsidRDefault="00CF7005" w:rsidP="00CF7005">
            <w:pPr>
              <w:rPr>
                <w:sz w:val="24"/>
                <w:szCs w:val="24"/>
                <w:lang w:bidi="ar-IQ"/>
              </w:rPr>
            </w:pPr>
            <w:r w:rsidRPr="00CF7005">
              <w:rPr>
                <w:rFonts w:cs="Arial"/>
                <w:sz w:val="24"/>
                <w:szCs w:val="24"/>
                <w:rtl/>
                <w:lang w:bidi="ar-IQ"/>
              </w:rPr>
              <w:t>- المعلومات عن قطاع النفط,الغاز والتعدين تصبح أكثر سهولة للوصول ومتوفرة على نطاق واسع في البلاد.</w:t>
            </w:r>
          </w:p>
          <w:p w:rsidR="00CF7005" w:rsidRPr="00CF7005" w:rsidRDefault="00CF7005" w:rsidP="00CF7005">
            <w:pPr>
              <w:rPr>
                <w:sz w:val="24"/>
                <w:szCs w:val="24"/>
                <w:lang w:bidi="ar-IQ"/>
              </w:rPr>
            </w:pPr>
            <w:r w:rsidRPr="00CF7005">
              <w:rPr>
                <w:rFonts w:cs="Arial"/>
                <w:sz w:val="24"/>
                <w:szCs w:val="24"/>
                <w:rtl/>
                <w:lang w:bidi="ar-IQ"/>
              </w:rPr>
              <w:t>- زيادة المعرفة في أوساط الجمهور العراقي وإثراء الحوار المجتمعي.</w:t>
            </w:r>
          </w:p>
          <w:p w:rsidR="00C20F80" w:rsidRPr="00F37098" w:rsidRDefault="00CF7005" w:rsidP="00CF7005">
            <w:pPr>
              <w:rPr>
                <w:sz w:val="24"/>
                <w:szCs w:val="24"/>
                <w:rtl/>
                <w:lang w:bidi="ar-IQ"/>
              </w:rPr>
            </w:pPr>
            <w:r w:rsidRPr="00CF7005">
              <w:rPr>
                <w:rFonts w:cs="Arial"/>
                <w:sz w:val="24"/>
                <w:szCs w:val="24"/>
                <w:rtl/>
                <w:lang w:bidi="ar-IQ"/>
              </w:rPr>
              <w:t>- توسيع المعرفة الجماهيرية بالبيانات المنشورة في التقارير.</w:t>
            </w:r>
          </w:p>
        </w:tc>
      </w:tr>
      <w:tr w:rsidR="00C20F80" w:rsidTr="00DA4A07">
        <w:trPr>
          <w:trHeight w:val="1637"/>
        </w:trPr>
        <w:tc>
          <w:tcPr>
            <w:tcW w:w="497" w:type="dxa"/>
            <w:vMerge/>
            <w:vAlign w:val="center"/>
          </w:tcPr>
          <w:p w:rsidR="00C20F80" w:rsidRDefault="00C20F80" w:rsidP="00A577AF">
            <w:pPr>
              <w:rPr>
                <w:sz w:val="24"/>
                <w:szCs w:val="24"/>
                <w:rtl/>
                <w:lang w:bidi="ar-IQ"/>
              </w:rPr>
            </w:pPr>
          </w:p>
        </w:tc>
        <w:tc>
          <w:tcPr>
            <w:tcW w:w="1651" w:type="dxa"/>
            <w:vMerge/>
            <w:vAlign w:val="center"/>
          </w:tcPr>
          <w:p w:rsidR="00C20F80" w:rsidRPr="000E5374" w:rsidRDefault="00C20F80" w:rsidP="00A577AF">
            <w:pPr>
              <w:rPr>
                <w:rFonts w:cs="Arial"/>
                <w:color w:val="000000" w:themeColor="text1"/>
                <w:sz w:val="24"/>
                <w:szCs w:val="24"/>
                <w:rtl/>
                <w:lang w:bidi="ar-IQ"/>
              </w:rPr>
            </w:pPr>
          </w:p>
        </w:tc>
        <w:tc>
          <w:tcPr>
            <w:tcW w:w="2309" w:type="dxa"/>
            <w:vAlign w:val="center"/>
          </w:tcPr>
          <w:p w:rsidR="00C20F80" w:rsidRPr="000E5374" w:rsidRDefault="005C20D2" w:rsidP="00A577AF">
            <w:pPr>
              <w:rPr>
                <w:rFonts w:cs="Arial"/>
                <w:sz w:val="24"/>
                <w:szCs w:val="24"/>
                <w:rtl/>
                <w:lang w:bidi="ar-IQ"/>
              </w:rPr>
            </w:pPr>
            <w:r>
              <w:rPr>
                <w:rFonts w:cs="Arial" w:hint="cs"/>
                <w:sz w:val="24"/>
                <w:szCs w:val="24"/>
                <w:rtl/>
                <w:lang w:bidi="ar-IQ"/>
              </w:rPr>
              <w:t xml:space="preserve">إعداد مطبوعات ورسوم توضيحية تلخص </w:t>
            </w:r>
            <w:r w:rsidR="00D70C32">
              <w:rPr>
                <w:rFonts w:cs="Arial" w:hint="cs"/>
                <w:sz w:val="24"/>
                <w:szCs w:val="24"/>
                <w:rtl/>
                <w:lang w:bidi="ar-IQ"/>
              </w:rPr>
              <w:t>المعلومات والبيانات الواردة في تقرير المبادرة السنوي</w:t>
            </w:r>
          </w:p>
        </w:tc>
        <w:tc>
          <w:tcPr>
            <w:tcW w:w="2610" w:type="dxa"/>
            <w:vAlign w:val="center"/>
          </w:tcPr>
          <w:p w:rsidR="00C20F80" w:rsidRPr="00F37098" w:rsidRDefault="00663911" w:rsidP="005D2D52">
            <w:pPr>
              <w:rPr>
                <w:sz w:val="24"/>
                <w:szCs w:val="24"/>
                <w:rtl/>
                <w:lang w:bidi="ar-IQ"/>
              </w:rPr>
            </w:pPr>
            <w:r>
              <w:rPr>
                <w:rFonts w:hint="cs"/>
                <w:sz w:val="24"/>
                <w:szCs w:val="24"/>
                <w:rtl/>
                <w:lang w:bidi="ar-IQ"/>
              </w:rPr>
              <w:t>-</w:t>
            </w:r>
          </w:p>
        </w:tc>
        <w:tc>
          <w:tcPr>
            <w:tcW w:w="1805" w:type="dxa"/>
            <w:vAlign w:val="center"/>
          </w:tcPr>
          <w:p w:rsidR="00C20F80" w:rsidRPr="00F37098" w:rsidRDefault="00663911" w:rsidP="00A577AF">
            <w:pPr>
              <w:rPr>
                <w:sz w:val="24"/>
                <w:szCs w:val="24"/>
                <w:rtl/>
                <w:lang w:bidi="ar-IQ"/>
              </w:rPr>
            </w:pPr>
            <w:r>
              <w:rPr>
                <w:rFonts w:hint="cs"/>
                <w:sz w:val="24"/>
                <w:szCs w:val="24"/>
                <w:rtl/>
                <w:lang w:bidi="ar-IQ"/>
              </w:rPr>
              <w:t>-</w:t>
            </w:r>
          </w:p>
        </w:tc>
        <w:tc>
          <w:tcPr>
            <w:tcW w:w="1301" w:type="dxa"/>
            <w:vAlign w:val="center"/>
          </w:tcPr>
          <w:p w:rsidR="00C20F80" w:rsidRPr="00F37098" w:rsidRDefault="008C74D4" w:rsidP="00A577AF">
            <w:pPr>
              <w:rPr>
                <w:sz w:val="24"/>
                <w:szCs w:val="24"/>
                <w:rtl/>
                <w:lang w:bidi="ar-IQ"/>
              </w:rPr>
            </w:pPr>
            <w:r>
              <w:rPr>
                <w:rFonts w:hint="cs"/>
                <w:sz w:val="24"/>
                <w:szCs w:val="24"/>
                <w:rtl/>
                <w:lang w:bidi="ar-IQ"/>
              </w:rPr>
              <w:t>لم يتم الإنجاز</w:t>
            </w:r>
          </w:p>
        </w:tc>
        <w:tc>
          <w:tcPr>
            <w:tcW w:w="2024" w:type="dxa"/>
            <w:vAlign w:val="center"/>
          </w:tcPr>
          <w:p w:rsidR="00C20F80" w:rsidRPr="00F37098" w:rsidRDefault="008C74D4" w:rsidP="00A577AF">
            <w:pPr>
              <w:rPr>
                <w:sz w:val="24"/>
                <w:szCs w:val="24"/>
                <w:rtl/>
                <w:lang w:bidi="ar-IQ"/>
              </w:rPr>
            </w:pPr>
            <w:r>
              <w:rPr>
                <w:rFonts w:hint="cs"/>
                <w:sz w:val="24"/>
                <w:szCs w:val="24"/>
                <w:rtl/>
                <w:lang w:bidi="ar-IQ"/>
              </w:rPr>
              <w:t>-</w:t>
            </w:r>
          </w:p>
        </w:tc>
        <w:tc>
          <w:tcPr>
            <w:tcW w:w="3060" w:type="dxa"/>
            <w:vAlign w:val="center"/>
          </w:tcPr>
          <w:p w:rsidR="00C20F80" w:rsidRPr="00F37098" w:rsidRDefault="00981FC0" w:rsidP="00981FC0">
            <w:pPr>
              <w:rPr>
                <w:sz w:val="24"/>
                <w:szCs w:val="24"/>
                <w:rtl/>
                <w:lang w:bidi="ar-IQ"/>
              </w:rPr>
            </w:pPr>
            <w:r>
              <w:rPr>
                <w:rFonts w:hint="cs"/>
                <w:sz w:val="24"/>
                <w:szCs w:val="24"/>
                <w:rtl/>
                <w:lang w:bidi="ar-IQ"/>
              </w:rPr>
              <w:t xml:space="preserve">ضمان رفع الوعي العام </w:t>
            </w:r>
            <w:r w:rsidRPr="00981FC0">
              <w:rPr>
                <w:rFonts w:cs="Arial"/>
                <w:sz w:val="24"/>
                <w:szCs w:val="24"/>
                <w:rtl/>
                <w:lang w:bidi="ar-IQ"/>
              </w:rPr>
              <w:t>على نطاق أوسع</w:t>
            </w:r>
            <w:r>
              <w:rPr>
                <w:rFonts w:hint="cs"/>
                <w:sz w:val="24"/>
                <w:szCs w:val="24"/>
                <w:rtl/>
                <w:lang w:bidi="ar-IQ"/>
              </w:rPr>
              <w:t xml:space="preserve"> </w:t>
            </w:r>
            <w:r>
              <w:rPr>
                <w:sz w:val="24"/>
                <w:szCs w:val="24"/>
                <w:rtl/>
                <w:lang w:bidi="ar-IQ"/>
              </w:rPr>
              <w:t>–</w:t>
            </w:r>
            <w:r>
              <w:rPr>
                <w:rFonts w:hint="cs"/>
                <w:sz w:val="24"/>
                <w:szCs w:val="24"/>
                <w:rtl/>
                <w:lang w:bidi="ar-IQ"/>
              </w:rPr>
              <w:t xml:space="preserve"> من خلال معلومات مبسطة- عن محتويات التقرير وعن عائدات الموارد الطبيعية</w:t>
            </w:r>
          </w:p>
        </w:tc>
      </w:tr>
      <w:tr w:rsidR="00CF7005" w:rsidTr="00DA4A07">
        <w:trPr>
          <w:trHeight w:val="874"/>
        </w:trPr>
        <w:tc>
          <w:tcPr>
            <w:tcW w:w="497" w:type="dxa"/>
            <w:vMerge w:val="restart"/>
            <w:vAlign w:val="center"/>
          </w:tcPr>
          <w:p w:rsidR="00CF7005" w:rsidRDefault="00CF7005" w:rsidP="00A577AF">
            <w:pPr>
              <w:rPr>
                <w:sz w:val="24"/>
                <w:szCs w:val="24"/>
                <w:rtl/>
                <w:lang w:bidi="ar-IQ"/>
              </w:rPr>
            </w:pPr>
            <w:r>
              <w:rPr>
                <w:rFonts w:hint="cs"/>
                <w:sz w:val="24"/>
                <w:szCs w:val="24"/>
                <w:rtl/>
                <w:lang w:bidi="ar-IQ"/>
              </w:rPr>
              <w:t>7</w:t>
            </w:r>
          </w:p>
        </w:tc>
        <w:tc>
          <w:tcPr>
            <w:tcW w:w="1651" w:type="dxa"/>
            <w:vMerge w:val="restart"/>
            <w:vAlign w:val="center"/>
          </w:tcPr>
          <w:p w:rsidR="00CF7005" w:rsidRPr="000E5374" w:rsidRDefault="00CF7005" w:rsidP="00A577AF">
            <w:pPr>
              <w:rPr>
                <w:rFonts w:cs="Arial"/>
                <w:color w:val="000000" w:themeColor="text1"/>
                <w:sz w:val="24"/>
                <w:szCs w:val="24"/>
                <w:rtl/>
                <w:lang w:bidi="ar-IQ"/>
              </w:rPr>
            </w:pPr>
            <w:r>
              <w:rPr>
                <w:rFonts w:cs="Arial" w:hint="cs"/>
                <w:color w:val="000000" w:themeColor="text1"/>
                <w:sz w:val="24"/>
                <w:szCs w:val="24"/>
                <w:rtl/>
                <w:lang w:bidi="ar-IQ"/>
              </w:rPr>
              <w:t xml:space="preserve">الترويج الإعلامي للمبادرة </w:t>
            </w:r>
          </w:p>
        </w:tc>
        <w:tc>
          <w:tcPr>
            <w:tcW w:w="2309" w:type="dxa"/>
            <w:vAlign w:val="center"/>
          </w:tcPr>
          <w:p w:rsidR="00CF7005" w:rsidRDefault="00CD2ECE" w:rsidP="00A577AF">
            <w:pPr>
              <w:rPr>
                <w:rFonts w:cs="Arial"/>
                <w:sz w:val="24"/>
                <w:szCs w:val="24"/>
                <w:rtl/>
                <w:lang w:bidi="ar-IQ"/>
              </w:rPr>
            </w:pPr>
            <w:r w:rsidRPr="00CD2ECE">
              <w:rPr>
                <w:rFonts w:cs="Arial"/>
                <w:sz w:val="24"/>
                <w:szCs w:val="24"/>
                <w:rtl/>
                <w:lang w:bidi="ar-IQ"/>
              </w:rPr>
              <w:t>موقع الألكتروني لمبادرة الشفافية للصناعات الإستخراجية في العراق</w:t>
            </w:r>
          </w:p>
        </w:tc>
        <w:tc>
          <w:tcPr>
            <w:tcW w:w="2610" w:type="dxa"/>
            <w:vAlign w:val="center"/>
          </w:tcPr>
          <w:p w:rsidR="00CF7005" w:rsidRPr="00F37098" w:rsidRDefault="0034746F" w:rsidP="0034746F">
            <w:pPr>
              <w:rPr>
                <w:sz w:val="24"/>
                <w:szCs w:val="24"/>
                <w:rtl/>
                <w:lang w:bidi="ar-IQ"/>
              </w:rPr>
            </w:pPr>
            <w:r>
              <w:rPr>
                <w:rFonts w:hint="cs"/>
                <w:sz w:val="24"/>
                <w:szCs w:val="24"/>
                <w:rtl/>
                <w:lang w:bidi="ar-IQ"/>
              </w:rPr>
              <w:t xml:space="preserve">تم التعاقد مع شركة </w:t>
            </w:r>
            <w:proofErr w:type="spellStart"/>
            <w:r>
              <w:rPr>
                <w:sz w:val="24"/>
                <w:szCs w:val="24"/>
                <w:lang w:bidi="ar-IQ"/>
              </w:rPr>
              <w:t>Quakevision</w:t>
            </w:r>
            <w:proofErr w:type="spellEnd"/>
            <w:r>
              <w:rPr>
                <w:sz w:val="24"/>
                <w:szCs w:val="24"/>
                <w:lang w:bidi="ar-IQ"/>
              </w:rPr>
              <w:t xml:space="preserve">  </w:t>
            </w:r>
            <w:r>
              <w:rPr>
                <w:rFonts w:hint="cs"/>
                <w:sz w:val="24"/>
                <w:szCs w:val="24"/>
                <w:rtl/>
                <w:lang w:bidi="ar-IQ"/>
              </w:rPr>
              <w:t xml:space="preserve"> لإعادة تصميم موقع المبادرة الألكتروني</w:t>
            </w:r>
          </w:p>
        </w:tc>
        <w:tc>
          <w:tcPr>
            <w:tcW w:w="1805" w:type="dxa"/>
            <w:vAlign w:val="center"/>
          </w:tcPr>
          <w:p w:rsidR="00CF7005" w:rsidRPr="00F37098" w:rsidRDefault="006C399B" w:rsidP="00A577AF">
            <w:pPr>
              <w:rPr>
                <w:sz w:val="24"/>
                <w:szCs w:val="24"/>
                <w:rtl/>
                <w:lang w:bidi="ar-IQ"/>
              </w:rPr>
            </w:pPr>
            <w:r>
              <w:rPr>
                <w:rFonts w:hint="cs"/>
                <w:sz w:val="24"/>
                <w:szCs w:val="24"/>
                <w:rtl/>
                <w:lang w:bidi="ar-IQ"/>
              </w:rPr>
              <w:t>تعتبر هذه الخطوة المنجزة ضرورية جداً لتفعيل دور الموقع الألكتروني في تسهيل وصول العامة الى كل المعلومات المتعلقة بالمبادرة.</w:t>
            </w:r>
          </w:p>
        </w:tc>
        <w:tc>
          <w:tcPr>
            <w:tcW w:w="1301" w:type="dxa"/>
            <w:vAlign w:val="center"/>
          </w:tcPr>
          <w:p w:rsidR="00CF7005" w:rsidRPr="00F37098" w:rsidRDefault="008C74D4" w:rsidP="00A577AF">
            <w:pPr>
              <w:rPr>
                <w:sz w:val="24"/>
                <w:szCs w:val="24"/>
                <w:rtl/>
                <w:lang w:bidi="ar-IQ"/>
              </w:rPr>
            </w:pPr>
            <w:r>
              <w:rPr>
                <w:rFonts w:hint="cs"/>
                <w:sz w:val="24"/>
                <w:szCs w:val="24"/>
                <w:rtl/>
                <w:lang w:bidi="ar-IQ"/>
              </w:rPr>
              <w:t>تم الإنجاز</w:t>
            </w:r>
          </w:p>
        </w:tc>
        <w:tc>
          <w:tcPr>
            <w:tcW w:w="2024" w:type="dxa"/>
            <w:vAlign w:val="center"/>
          </w:tcPr>
          <w:p w:rsidR="00CF7005" w:rsidRPr="00F37098" w:rsidRDefault="008C74D4" w:rsidP="00A577AF">
            <w:pPr>
              <w:rPr>
                <w:sz w:val="24"/>
                <w:szCs w:val="24"/>
                <w:rtl/>
                <w:lang w:bidi="ar-IQ"/>
              </w:rPr>
            </w:pPr>
            <w:r>
              <w:rPr>
                <w:rFonts w:hint="cs"/>
                <w:sz w:val="24"/>
                <w:szCs w:val="24"/>
                <w:rtl/>
                <w:lang w:bidi="ar-IQ"/>
              </w:rPr>
              <w:t>-</w:t>
            </w:r>
          </w:p>
        </w:tc>
        <w:tc>
          <w:tcPr>
            <w:tcW w:w="3060" w:type="dxa"/>
            <w:vAlign w:val="center"/>
          </w:tcPr>
          <w:p w:rsidR="00CF7005" w:rsidRDefault="001C5C50" w:rsidP="001C5C50">
            <w:pPr>
              <w:rPr>
                <w:sz w:val="24"/>
                <w:szCs w:val="24"/>
                <w:rtl/>
                <w:lang w:bidi="ar-IQ"/>
              </w:rPr>
            </w:pPr>
            <w:r w:rsidRPr="001C5C50">
              <w:rPr>
                <w:rFonts w:hint="cs"/>
                <w:sz w:val="24"/>
                <w:szCs w:val="24"/>
                <w:rtl/>
                <w:lang w:bidi="ar-IQ"/>
              </w:rPr>
              <w:t>-</w:t>
            </w:r>
            <w:r>
              <w:rPr>
                <w:rFonts w:hint="cs"/>
                <w:sz w:val="24"/>
                <w:szCs w:val="24"/>
                <w:rtl/>
                <w:lang w:bidi="ar-IQ"/>
              </w:rPr>
              <w:t xml:space="preserve"> منصة أوسع لنشر بيانات مفصلة عن القطاع الاستخراجي وأنشطة المبادرة.</w:t>
            </w:r>
          </w:p>
          <w:p w:rsidR="001C5C50" w:rsidRPr="001C5C50" w:rsidRDefault="001C5C50" w:rsidP="001C5C50">
            <w:pPr>
              <w:rPr>
                <w:sz w:val="24"/>
                <w:szCs w:val="24"/>
                <w:rtl/>
                <w:lang w:bidi="ar-IQ"/>
              </w:rPr>
            </w:pPr>
            <w:r>
              <w:rPr>
                <w:rFonts w:hint="cs"/>
                <w:sz w:val="24"/>
                <w:szCs w:val="24"/>
                <w:rtl/>
                <w:lang w:bidi="ar-IQ"/>
              </w:rPr>
              <w:t>- يتم الإعلان عن أخبار، فعاليات، الخطط المستقبلية ومنشورات المبادرة.</w:t>
            </w:r>
          </w:p>
        </w:tc>
      </w:tr>
      <w:tr w:rsidR="00CF7005" w:rsidTr="00DA4A07">
        <w:trPr>
          <w:trHeight w:val="874"/>
        </w:trPr>
        <w:tc>
          <w:tcPr>
            <w:tcW w:w="497" w:type="dxa"/>
            <w:vMerge/>
            <w:vAlign w:val="center"/>
          </w:tcPr>
          <w:p w:rsidR="00CF7005" w:rsidRDefault="00CF7005" w:rsidP="00A577AF">
            <w:pPr>
              <w:rPr>
                <w:sz w:val="24"/>
                <w:szCs w:val="24"/>
                <w:rtl/>
                <w:lang w:bidi="ar-IQ"/>
              </w:rPr>
            </w:pPr>
          </w:p>
        </w:tc>
        <w:tc>
          <w:tcPr>
            <w:tcW w:w="1651" w:type="dxa"/>
            <w:vMerge/>
            <w:vAlign w:val="center"/>
          </w:tcPr>
          <w:p w:rsidR="00CF7005" w:rsidRPr="000E5374" w:rsidRDefault="00CF7005" w:rsidP="00A577AF">
            <w:pPr>
              <w:rPr>
                <w:rFonts w:cs="Arial"/>
                <w:color w:val="000000" w:themeColor="text1"/>
                <w:sz w:val="24"/>
                <w:szCs w:val="24"/>
                <w:rtl/>
                <w:lang w:bidi="ar-IQ"/>
              </w:rPr>
            </w:pPr>
          </w:p>
        </w:tc>
        <w:tc>
          <w:tcPr>
            <w:tcW w:w="2309" w:type="dxa"/>
            <w:vAlign w:val="center"/>
          </w:tcPr>
          <w:p w:rsidR="00CF7005" w:rsidRDefault="00CD2ECE" w:rsidP="00A577AF">
            <w:pPr>
              <w:rPr>
                <w:rFonts w:cs="Arial"/>
                <w:sz w:val="24"/>
                <w:szCs w:val="24"/>
                <w:rtl/>
                <w:lang w:bidi="ar-IQ"/>
              </w:rPr>
            </w:pPr>
            <w:r w:rsidRPr="00CD2ECE">
              <w:rPr>
                <w:rFonts w:cs="Arial"/>
                <w:sz w:val="24"/>
                <w:szCs w:val="24"/>
                <w:rtl/>
                <w:lang w:bidi="ar-IQ"/>
              </w:rPr>
              <w:t>وضع خطة تواصل مع اصحاب المصلحة المتعددين لتوسيع نشر البيانات والمعلومات واثراء الحوار العام</w:t>
            </w:r>
          </w:p>
        </w:tc>
        <w:tc>
          <w:tcPr>
            <w:tcW w:w="2610" w:type="dxa"/>
            <w:vAlign w:val="center"/>
          </w:tcPr>
          <w:p w:rsidR="00CF7005" w:rsidRPr="00F37098" w:rsidRDefault="00646998" w:rsidP="005D2D52">
            <w:pPr>
              <w:rPr>
                <w:sz w:val="24"/>
                <w:szCs w:val="24"/>
                <w:rtl/>
                <w:lang w:bidi="ar-IQ"/>
              </w:rPr>
            </w:pPr>
            <w:r>
              <w:rPr>
                <w:rFonts w:hint="cs"/>
                <w:sz w:val="24"/>
                <w:szCs w:val="24"/>
                <w:rtl/>
                <w:lang w:bidi="ar-IQ"/>
              </w:rPr>
              <w:t>-</w:t>
            </w:r>
          </w:p>
        </w:tc>
        <w:tc>
          <w:tcPr>
            <w:tcW w:w="1805" w:type="dxa"/>
            <w:vAlign w:val="center"/>
          </w:tcPr>
          <w:p w:rsidR="00CF7005" w:rsidRPr="00F37098" w:rsidRDefault="00646998" w:rsidP="00A577AF">
            <w:pPr>
              <w:rPr>
                <w:sz w:val="24"/>
                <w:szCs w:val="24"/>
                <w:rtl/>
                <w:lang w:bidi="ar-IQ"/>
              </w:rPr>
            </w:pPr>
            <w:r>
              <w:rPr>
                <w:rFonts w:hint="cs"/>
                <w:sz w:val="24"/>
                <w:szCs w:val="24"/>
                <w:rtl/>
                <w:lang w:bidi="ar-IQ"/>
              </w:rPr>
              <w:t>-</w:t>
            </w:r>
          </w:p>
        </w:tc>
        <w:tc>
          <w:tcPr>
            <w:tcW w:w="1301" w:type="dxa"/>
            <w:vAlign w:val="center"/>
          </w:tcPr>
          <w:p w:rsidR="00646998" w:rsidRDefault="00646998" w:rsidP="00A577AF">
            <w:pPr>
              <w:rPr>
                <w:sz w:val="24"/>
                <w:szCs w:val="24"/>
                <w:rtl/>
                <w:lang w:bidi="ar-IQ"/>
              </w:rPr>
            </w:pPr>
          </w:p>
          <w:p w:rsidR="00CF7005" w:rsidRPr="00646998" w:rsidRDefault="00646998" w:rsidP="00646998">
            <w:pPr>
              <w:rPr>
                <w:sz w:val="24"/>
                <w:szCs w:val="24"/>
                <w:rtl/>
                <w:lang w:bidi="ar-IQ"/>
              </w:rPr>
            </w:pPr>
            <w:r>
              <w:rPr>
                <w:rFonts w:hint="cs"/>
                <w:sz w:val="24"/>
                <w:szCs w:val="24"/>
                <w:rtl/>
                <w:lang w:bidi="ar-IQ"/>
              </w:rPr>
              <w:t>لم يتم الإنجاز</w:t>
            </w:r>
          </w:p>
        </w:tc>
        <w:tc>
          <w:tcPr>
            <w:tcW w:w="2024" w:type="dxa"/>
            <w:vAlign w:val="center"/>
          </w:tcPr>
          <w:p w:rsidR="00CF7005" w:rsidRPr="00F37098" w:rsidRDefault="00CF7005" w:rsidP="00A577AF">
            <w:pPr>
              <w:rPr>
                <w:sz w:val="24"/>
                <w:szCs w:val="24"/>
                <w:rtl/>
                <w:lang w:bidi="ar-IQ"/>
              </w:rPr>
            </w:pPr>
          </w:p>
        </w:tc>
        <w:tc>
          <w:tcPr>
            <w:tcW w:w="3060" w:type="dxa"/>
            <w:vAlign w:val="center"/>
          </w:tcPr>
          <w:p w:rsidR="00CF7005" w:rsidRDefault="006F5ABB" w:rsidP="00981FC0">
            <w:pPr>
              <w:rPr>
                <w:sz w:val="24"/>
                <w:szCs w:val="24"/>
                <w:rtl/>
                <w:lang w:bidi="ar-IQ"/>
              </w:rPr>
            </w:pPr>
            <w:r w:rsidRPr="006F5ABB">
              <w:rPr>
                <w:rFonts w:cs="Arial"/>
                <w:sz w:val="24"/>
                <w:szCs w:val="24"/>
                <w:rtl/>
                <w:lang w:bidi="ar-IQ"/>
              </w:rPr>
              <w:t>خلق مجال تواصل فعال بين أصحاب المصلحة المتعددين</w:t>
            </w:r>
          </w:p>
        </w:tc>
      </w:tr>
      <w:tr w:rsidR="00CF7005" w:rsidTr="00DA4A07">
        <w:trPr>
          <w:trHeight w:val="874"/>
        </w:trPr>
        <w:tc>
          <w:tcPr>
            <w:tcW w:w="497" w:type="dxa"/>
            <w:vMerge/>
            <w:vAlign w:val="center"/>
          </w:tcPr>
          <w:p w:rsidR="00CF7005" w:rsidRDefault="00CF7005" w:rsidP="00A577AF">
            <w:pPr>
              <w:rPr>
                <w:sz w:val="24"/>
                <w:szCs w:val="24"/>
                <w:rtl/>
                <w:lang w:bidi="ar-IQ"/>
              </w:rPr>
            </w:pPr>
          </w:p>
        </w:tc>
        <w:tc>
          <w:tcPr>
            <w:tcW w:w="1651" w:type="dxa"/>
            <w:vMerge/>
            <w:vAlign w:val="center"/>
          </w:tcPr>
          <w:p w:rsidR="00CF7005" w:rsidRPr="000E5374" w:rsidRDefault="00CF7005" w:rsidP="00A577AF">
            <w:pPr>
              <w:rPr>
                <w:rFonts w:cs="Arial"/>
                <w:color w:val="000000" w:themeColor="text1"/>
                <w:sz w:val="24"/>
                <w:szCs w:val="24"/>
                <w:rtl/>
                <w:lang w:bidi="ar-IQ"/>
              </w:rPr>
            </w:pPr>
          </w:p>
        </w:tc>
        <w:tc>
          <w:tcPr>
            <w:tcW w:w="2309" w:type="dxa"/>
            <w:vAlign w:val="center"/>
          </w:tcPr>
          <w:p w:rsidR="00CF7005" w:rsidRDefault="00CD2ECE" w:rsidP="00A577AF">
            <w:pPr>
              <w:rPr>
                <w:rFonts w:cs="Arial"/>
                <w:sz w:val="24"/>
                <w:szCs w:val="24"/>
                <w:rtl/>
                <w:lang w:bidi="ar-IQ"/>
              </w:rPr>
            </w:pPr>
            <w:r w:rsidRPr="00CD2ECE">
              <w:rPr>
                <w:rFonts w:cs="Arial"/>
                <w:sz w:val="24"/>
                <w:szCs w:val="24"/>
                <w:rtl/>
                <w:lang w:bidi="ar-IQ"/>
              </w:rPr>
              <w:t>طاولات مستديرة لجمع أصحاب المصلحة المتعددين مع الحكومة المركزية والحكومات المحلية</w:t>
            </w:r>
          </w:p>
        </w:tc>
        <w:tc>
          <w:tcPr>
            <w:tcW w:w="2610" w:type="dxa"/>
            <w:vAlign w:val="center"/>
          </w:tcPr>
          <w:p w:rsidR="00CF7005" w:rsidRPr="00F37098" w:rsidRDefault="00646998" w:rsidP="005D2D52">
            <w:pPr>
              <w:rPr>
                <w:sz w:val="24"/>
                <w:szCs w:val="24"/>
                <w:rtl/>
                <w:lang w:bidi="ar-IQ"/>
              </w:rPr>
            </w:pPr>
            <w:r>
              <w:rPr>
                <w:rFonts w:hint="cs"/>
                <w:sz w:val="24"/>
                <w:szCs w:val="24"/>
                <w:rtl/>
                <w:lang w:bidi="ar-IQ"/>
              </w:rPr>
              <w:t>-</w:t>
            </w:r>
          </w:p>
        </w:tc>
        <w:tc>
          <w:tcPr>
            <w:tcW w:w="1805" w:type="dxa"/>
            <w:vAlign w:val="center"/>
          </w:tcPr>
          <w:p w:rsidR="00646998" w:rsidRDefault="00646998" w:rsidP="00A577AF">
            <w:pPr>
              <w:rPr>
                <w:sz w:val="24"/>
                <w:szCs w:val="24"/>
                <w:rtl/>
                <w:lang w:bidi="ar-IQ"/>
              </w:rPr>
            </w:pPr>
          </w:p>
          <w:p w:rsidR="00CF7005" w:rsidRPr="00646998" w:rsidRDefault="00646998" w:rsidP="00646998">
            <w:pPr>
              <w:rPr>
                <w:sz w:val="24"/>
                <w:szCs w:val="24"/>
                <w:rtl/>
                <w:lang w:bidi="ar-IQ"/>
              </w:rPr>
            </w:pPr>
            <w:r>
              <w:rPr>
                <w:rFonts w:hint="cs"/>
                <w:sz w:val="24"/>
                <w:szCs w:val="24"/>
                <w:rtl/>
                <w:lang w:bidi="ar-IQ"/>
              </w:rPr>
              <w:t>-</w:t>
            </w:r>
          </w:p>
        </w:tc>
        <w:tc>
          <w:tcPr>
            <w:tcW w:w="1301" w:type="dxa"/>
            <w:vAlign w:val="center"/>
          </w:tcPr>
          <w:p w:rsidR="00CF7005" w:rsidRPr="00F37098" w:rsidRDefault="00646998" w:rsidP="00A577AF">
            <w:pPr>
              <w:rPr>
                <w:sz w:val="24"/>
                <w:szCs w:val="24"/>
                <w:rtl/>
                <w:lang w:bidi="ar-IQ"/>
              </w:rPr>
            </w:pPr>
            <w:r>
              <w:rPr>
                <w:rFonts w:hint="cs"/>
                <w:sz w:val="24"/>
                <w:szCs w:val="24"/>
                <w:rtl/>
                <w:lang w:bidi="ar-IQ"/>
              </w:rPr>
              <w:t>لم يتم الإنجاز</w:t>
            </w:r>
          </w:p>
        </w:tc>
        <w:tc>
          <w:tcPr>
            <w:tcW w:w="2024" w:type="dxa"/>
            <w:vAlign w:val="center"/>
          </w:tcPr>
          <w:p w:rsidR="00CF7005" w:rsidRPr="00F37098" w:rsidRDefault="00CF7005" w:rsidP="00A577AF">
            <w:pPr>
              <w:rPr>
                <w:sz w:val="24"/>
                <w:szCs w:val="24"/>
                <w:rtl/>
                <w:lang w:bidi="ar-IQ"/>
              </w:rPr>
            </w:pPr>
          </w:p>
        </w:tc>
        <w:tc>
          <w:tcPr>
            <w:tcW w:w="3060" w:type="dxa"/>
            <w:vAlign w:val="center"/>
          </w:tcPr>
          <w:p w:rsidR="00CF7005" w:rsidRDefault="00CD2ECE" w:rsidP="00CD2ECE">
            <w:pPr>
              <w:rPr>
                <w:sz w:val="24"/>
                <w:szCs w:val="24"/>
                <w:rtl/>
                <w:lang w:bidi="ar-IQ"/>
              </w:rPr>
            </w:pPr>
            <w:r w:rsidRPr="00CD2ECE">
              <w:rPr>
                <w:rFonts w:cs="Arial"/>
                <w:sz w:val="24"/>
                <w:szCs w:val="24"/>
                <w:rtl/>
                <w:lang w:bidi="ar-IQ"/>
              </w:rPr>
              <w:t>تقريب وجهات النظر حول ادارة الموارد الطبيعية</w:t>
            </w:r>
          </w:p>
        </w:tc>
      </w:tr>
      <w:tr w:rsidR="00AD35C5" w:rsidTr="00DA4A07">
        <w:trPr>
          <w:trHeight w:val="874"/>
        </w:trPr>
        <w:tc>
          <w:tcPr>
            <w:tcW w:w="497" w:type="dxa"/>
            <w:vAlign w:val="center"/>
          </w:tcPr>
          <w:p w:rsidR="00AD35C5" w:rsidRDefault="005A2336" w:rsidP="00A577AF">
            <w:pPr>
              <w:rPr>
                <w:sz w:val="24"/>
                <w:szCs w:val="24"/>
                <w:rtl/>
                <w:lang w:bidi="ar-IQ"/>
              </w:rPr>
            </w:pPr>
            <w:r>
              <w:rPr>
                <w:rFonts w:hint="cs"/>
                <w:sz w:val="24"/>
                <w:szCs w:val="24"/>
                <w:rtl/>
                <w:lang w:bidi="ar-IQ"/>
              </w:rPr>
              <w:t>8</w:t>
            </w:r>
          </w:p>
        </w:tc>
        <w:tc>
          <w:tcPr>
            <w:tcW w:w="1651" w:type="dxa"/>
            <w:vAlign w:val="center"/>
          </w:tcPr>
          <w:p w:rsidR="00AD35C5" w:rsidRPr="000E5374" w:rsidRDefault="00936268" w:rsidP="00A577AF">
            <w:pPr>
              <w:rPr>
                <w:rFonts w:cs="Arial"/>
                <w:color w:val="000000" w:themeColor="text1"/>
                <w:sz w:val="24"/>
                <w:szCs w:val="24"/>
                <w:rtl/>
                <w:lang w:bidi="ar-IQ"/>
              </w:rPr>
            </w:pPr>
            <w:r w:rsidRPr="00936268">
              <w:rPr>
                <w:rFonts w:cs="Arial"/>
                <w:color w:val="000000" w:themeColor="text1"/>
                <w:sz w:val="24"/>
                <w:szCs w:val="24"/>
                <w:rtl/>
                <w:lang w:bidi="ar-IQ"/>
              </w:rPr>
              <w:t>تحليل العقود البترولية</w:t>
            </w:r>
          </w:p>
        </w:tc>
        <w:tc>
          <w:tcPr>
            <w:tcW w:w="2309" w:type="dxa"/>
            <w:vAlign w:val="center"/>
          </w:tcPr>
          <w:p w:rsidR="00AD35C5" w:rsidRPr="00CD2ECE" w:rsidRDefault="00936268" w:rsidP="00A577AF">
            <w:pPr>
              <w:rPr>
                <w:rFonts w:cs="Arial"/>
                <w:sz w:val="24"/>
                <w:szCs w:val="24"/>
                <w:rtl/>
                <w:lang w:bidi="ar-IQ"/>
              </w:rPr>
            </w:pPr>
            <w:r w:rsidRPr="00936268">
              <w:rPr>
                <w:rFonts w:cs="Arial"/>
                <w:sz w:val="24"/>
                <w:szCs w:val="24"/>
                <w:rtl/>
                <w:lang w:bidi="ar-IQ"/>
              </w:rPr>
              <w:t>عقد ورش عمل لمناقشة وتحليل محتويات التقرير</w:t>
            </w:r>
          </w:p>
        </w:tc>
        <w:tc>
          <w:tcPr>
            <w:tcW w:w="2610" w:type="dxa"/>
            <w:vAlign w:val="center"/>
          </w:tcPr>
          <w:p w:rsidR="00AD35C5" w:rsidRPr="00F37098" w:rsidRDefault="00AD35C5" w:rsidP="005D2D52">
            <w:pPr>
              <w:rPr>
                <w:sz w:val="24"/>
                <w:szCs w:val="24"/>
                <w:rtl/>
                <w:lang w:bidi="ar-IQ"/>
              </w:rPr>
            </w:pPr>
          </w:p>
        </w:tc>
        <w:tc>
          <w:tcPr>
            <w:tcW w:w="1805" w:type="dxa"/>
            <w:vAlign w:val="center"/>
          </w:tcPr>
          <w:p w:rsidR="00AD35C5" w:rsidRPr="00F37098" w:rsidRDefault="00AD35C5" w:rsidP="00A577AF">
            <w:pPr>
              <w:rPr>
                <w:sz w:val="24"/>
                <w:szCs w:val="24"/>
                <w:rtl/>
                <w:lang w:bidi="ar-IQ"/>
              </w:rPr>
            </w:pPr>
          </w:p>
        </w:tc>
        <w:tc>
          <w:tcPr>
            <w:tcW w:w="1301" w:type="dxa"/>
            <w:vAlign w:val="center"/>
          </w:tcPr>
          <w:p w:rsidR="00AD35C5" w:rsidRPr="00F37098" w:rsidRDefault="00AD35C5" w:rsidP="00A577AF">
            <w:pPr>
              <w:rPr>
                <w:sz w:val="24"/>
                <w:szCs w:val="24"/>
                <w:rtl/>
                <w:lang w:bidi="ar-IQ"/>
              </w:rPr>
            </w:pPr>
          </w:p>
        </w:tc>
        <w:tc>
          <w:tcPr>
            <w:tcW w:w="2024" w:type="dxa"/>
            <w:vAlign w:val="center"/>
          </w:tcPr>
          <w:p w:rsidR="00AD35C5" w:rsidRPr="00F37098" w:rsidRDefault="00AD35C5" w:rsidP="00A577AF">
            <w:pPr>
              <w:rPr>
                <w:sz w:val="24"/>
                <w:szCs w:val="24"/>
                <w:rtl/>
                <w:lang w:bidi="ar-IQ"/>
              </w:rPr>
            </w:pPr>
          </w:p>
        </w:tc>
        <w:tc>
          <w:tcPr>
            <w:tcW w:w="3060" w:type="dxa"/>
            <w:vAlign w:val="center"/>
          </w:tcPr>
          <w:p w:rsidR="00AD35C5" w:rsidRPr="00CD2ECE" w:rsidRDefault="00936268" w:rsidP="00CD2ECE">
            <w:pPr>
              <w:rPr>
                <w:rFonts w:cs="Arial"/>
                <w:sz w:val="24"/>
                <w:szCs w:val="24"/>
                <w:rtl/>
                <w:lang w:bidi="ar-IQ"/>
              </w:rPr>
            </w:pPr>
            <w:r>
              <w:rPr>
                <w:rFonts w:cs="Arial" w:hint="cs"/>
                <w:sz w:val="24"/>
                <w:szCs w:val="24"/>
                <w:rtl/>
                <w:lang w:bidi="ar-IQ"/>
              </w:rPr>
              <w:t>تحويل ا</w:t>
            </w:r>
            <w:r w:rsidR="00DD2FF2">
              <w:rPr>
                <w:rFonts w:cs="Arial" w:hint="cs"/>
                <w:sz w:val="24"/>
                <w:szCs w:val="24"/>
                <w:rtl/>
                <w:lang w:bidi="ar-IQ"/>
              </w:rPr>
              <w:t>لبيانات الى وسائل عملسة للمسائلة</w:t>
            </w:r>
          </w:p>
        </w:tc>
      </w:tr>
      <w:tr w:rsidR="005A2336" w:rsidTr="00DA4A07">
        <w:trPr>
          <w:trHeight w:val="874"/>
        </w:trPr>
        <w:tc>
          <w:tcPr>
            <w:tcW w:w="497" w:type="dxa"/>
            <w:vMerge w:val="restart"/>
            <w:vAlign w:val="center"/>
          </w:tcPr>
          <w:p w:rsidR="005A2336" w:rsidRDefault="005A2336" w:rsidP="00A577AF">
            <w:pPr>
              <w:rPr>
                <w:sz w:val="24"/>
                <w:szCs w:val="24"/>
                <w:rtl/>
                <w:lang w:bidi="ar-IQ"/>
              </w:rPr>
            </w:pPr>
            <w:r>
              <w:rPr>
                <w:rFonts w:hint="cs"/>
                <w:sz w:val="24"/>
                <w:szCs w:val="24"/>
                <w:rtl/>
                <w:lang w:bidi="ar-IQ"/>
              </w:rPr>
              <w:t>9</w:t>
            </w:r>
          </w:p>
        </w:tc>
        <w:tc>
          <w:tcPr>
            <w:tcW w:w="1651" w:type="dxa"/>
            <w:vMerge w:val="restart"/>
            <w:vAlign w:val="center"/>
          </w:tcPr>
          <w:p w:rsidR="005A2336" w:rsidRPr="000E5374" w:rsidRDefault="005A2336" w:rsidP="00A577AF">
            <w:pPr>
              <w:rPr>
                <w:rFonts w:cs="Arial"/>
                <w:color w:val="000000" w:themeColor="text1"/>
                <w:sz w:val="24"/>
                <w:szCs w:val="24"/>
                <w:rtl/>
                <w:lang w:bidi="ar-IQ"/>
              </w:rPr>
            </w:pPr>
            <w:r w:rsidRPr="00B11162">
              <w:rPr>
                <w:rFonts w:cs="Arial"/>
                <w:color w:val="000000" w:themeColor="text1"/>
                <w:sz w:val="24"/>
                <w:szCs w:val="24"/>
                <w:rtl/>
                <w:lang w:bidi="ar-IQ"/>
              </w:rPr>
              <w:t>تحليل موازنات العراق لعامي 2017 و 2018</w:t>
            </w:r>
          </w:p>
        </w:tc>
        <w:tc>
          <w:tcPr>
            <w:tcW w:w="2309" w:type="dxa"/>
            <w:vAlign w:val="center"/>
          </w:tcPr>
          <w:p w:rsidR="005A2336" w:rsidRPr="00CD2ECE" w:rsidRDefault="005A2336" w:rsidP="00A577AF">
            <w:pPr>
              <w:rPr>
                <w:rFonts w:cs="Arial"/>
                <w:sz w:val="24"/>
                <w:szCs w:val="24"/>
                <w:rtl/>
                <w:lang w:bidi="ar-IQ"/>
              </w:rPr>
            </w:pPr>
            <w:r w:rsidRPr="00B11162">
              <w:rPr>
                <w:rFonts w:cs="Arial"/>
                <w:sz w:val="24"/>
                <w:szCs w:val="24"/>
                <w:rtl/>
                <w:lang w:bidi="ar-IQ"/>
              </w:rPr>
              <w:t>إعداد دراسة تحليلية لموازنات العراق</w:t>
            </w:r>
            <w:r>
              <w:rPr>
                <w:rFonts w:cs="Arial" w:hint="cs"/>
                <w:sz w:val="24"/>
                <w:szCs w:val="24"/>
                <w:rtl/>
                <w:lang w:bidi="ar-IQ"/>
              </w:rPr>
              <w:t xml:space="preserve"> </w:t>
            </w:r>
            <w:r w:rsidRPr="005A2336">
              <w:rPr>
                <w:rFonts w:cs="Arial"/>
                <w:sz w:val="24"/>
                <w:szCs w:val="24"/>
                <w:rtl/>
                <w:lang w:bidi="ar-IQ"/>
              </w:rPr>
              <w:t xml:space="preserve">تنفيذ ورش عمل للمتخصصين </w:t>
            </w:r>
            <w:r w:rsidRPr="005A2336">
              <w:rPr>
                <w:rFonts w:cs="Arial"/>
                <w:sz w:val="24"/>
                <w:szCs w:val="24"/>
                <w:rtl/>
                <w:lang w:bidi="ar-IQ"/>
              </w:rPr>
              <w:lastRenderedPageBreak/>
              <w:t>لمناقشة نتائج وتوصيات الدراسة وتحسينها</w:t>
            </w:r>
          </w:p>
        </w:tc>
        <w:tc>
          <w:tcPr>
            <w:tcW w:w="2610" w:type="dxa"/>
            <w:vAlign w:val="center"/>
          </w:tcPr>
          <w:p w:rsidR="005A2336" w:rsidRPr="00F37098" w:rsidRDefault="00EE6976" w:rsidP="005D2D52">
            <w:pPr>
              <w:rPr>
                <w:sz w:val="24"/>
                <w:szCs w:val="24"/>
                <w:rtl/>
                <w:lang w:bidi="ar-IQ"/>
              </w:rPr>
            </w:pPr>
            <w:r>
              <w:rPr>
                <w:rFonts w:hint="cs"/>
                <w:sz w:val="24"/>
                <w:szCs w:val="24"/>
                <w:rtl/>
                <w:lang w:bidi="ar-IQ"/>
              </w:rPr>
              <w:lastRenderedPageBreak/>
              <w:t>-</w:t>
            </w:r>
          </w:p>
        </w:tc>
        <w:tc>
          <w:tcPr>
            <w:tcW w:w="1805" w:type="dxa"/>
            <w:vAlign w:val="center"/>
          </w:tcPr>
          <w:p w:rsidR="005A2336" w:rsidRPr="00F37098" w:rsidRDefault="00EE6976" w:rsidP="00A577AF">
            <w:pPr>
              <w:rPr>
                <w:sz w:val="24"/>
                <w:szCs w:val="24"/>
                <w:rtl/>
                <w:lang w:bidi="ar-IQ"/>
              </w:rPr>
            </w:pPr>
            <w:r>
              <w:rPr>
                <w:rFonts w:hint="cs"/>
                <w:sz w:val="24"/>
                <w:szCs w:val="24"/>
                <w:rtl/>
                <w:lang w:bidi="ar-IQ"/>
              </w:rPr>
              <w:t>-</w:t>
            </w:r>
          </w:p>
        </w:tc>
        <w:tc>
          <w:tcPr>
            <w:tcW w:w="1301" w:type="dxa"/>
            <w:vAlign w:val="center"/>
          </w:tcPr>
          <w:p w:rsidR="005A2336" w:rsidRPr="00F37098" w:rsidRDefault="00180AF6" w:rsidP="00A577AF">
            <w:pPr>
              <w:rPr>
                <w:sz w:val="24"/>
                <w:szCs w:val="24"/>
                <w:rtl/>
                <w:lang w:bidi="ar-IQ"/>
              </w:rPr>
            </w:pPr>
            <w:r>
              <w:rPr>
                <w:rFonts w:hint="cs"/>
                <w:sz w:val="24"/>
                <w:szCs w:val="24"/>
                <w:rtl/>
                <w:lang w:bidi="ar-IQ"/>
              </w:rPr>
              <w:t>لم يتم الإنجاز</w:t>
            </w:r>
          </w:p>
        </w:tc>
        <w:tc>
          <w:tcPr>
            <w:tcW w:w="2024" w:type="dxa"/>
            <w:vAlign w:val="center"/>
          </w:tcPr>
          <w:p w:rsidR="005A2336" w:rsidRPr="00F37098" w:rsidRDefault="00180AF6" w:rsidP="00A577AF">
            <w:pPr>
              <w:rPr>
                <w:sz w:val="24"/>
                <w:szCs w:val="24"/>
                <w:rtl/>
                <w:lang w:bidi="ar-IQ"/>
              </w:rPr>
            </w:pPr>
            <w:r>
              <w:rPr>
                <w:rFonts w:hint="cs"/>
                <w:sz w:val="24"/>
                <w:szCs w:val="24"/>
                <w:rtl/>
                <w:lang w:bidi="ar-IQ"/>
              </w:rPr>
              <w:t>سيتم إنجازها في سنة 2018</w:t>
            </w:r>
          </w:p>
        </w:tc>
        <w:tc>
          <w:tcPr>
            <w:tcW w:w="3060" w:type="dxa"/>
            <w:vAlign w:val="center"/>
          </w:tcPr>
          <w:p w:rsidR="005A2336" w:rsidRPr="00CD2ECE" w:rsidRDefault="00ED4C54" w:rsidP="00CD2ECE">
            <w:pPr>
              <w:rPr>
                <w:rFonts w:cs="Arial"/>
                <w:sz w:val="24"/>
                <w:szCs w:val="24"/>
                <w:rtl/>
                <w:lang w:bidi="ar-IQ"/>
              </w:rPr>
            </w:pPr>
            <w:r>
              <w:rPr>
                <w:rFonts w:cs="Arial" w:hint="cs"/>
                <w:sz w:val="24"/>
                <w:szCs w:val="24"/>
                <w:rtl/>
                <w:lang w:bidi="ar-IQ"/>
              </w:rPr>
              <w:t>المساهمة في تحسين إدارة العائدات</w:t>
            </w:r>
          </w:p>
        </w:tc>
      </w:tr>
      <w:tr w:rsidR="009179FB" w:rsidTr="00DA4A07">
        <w:trPr>
          <w:trHeight w:val="874"/>
        </w:trPr>
        <w:tc>
          <w:tcPr>
            <w:tcW w:w="497" w:type="dxa"/>
            <w:vMerge/>
            <w:vAlign w:val="center"/>
          </w:tcPr>
          <w:p w:rsidR="009179FB" w:rsidRDefault="009179FB" w:rsidP="009179FB">
            <w:pPr>
              <w:rPr>
                <w:sz w:val="24"/>
                <w:szCs w:val="24"/>
                <w:rtl/>
                <w:lang w:bidi="ar-IQ"/>
              </w:rPr>
            </w:pPr>
          </w:p>
        </w:tc>
        <w:tc>
          <w:tcPr>
            <w:tcW w:w="1651" w:type="dxa"/>
            <w:vMerge/>
            <w:vAlign w:val="center"/>
          </w:tcPr>
          <w:p w:rsidR="009179FB" w:rsidRPr="000E5374" w:rsidRDefault="009179FB" w:rsidP="009179FB">
            <w:pPr>
              <w:rPr>
                <w:rFonts w:cs="Arial"/>
                <w:color w:val="000000" w:themeColor="text1"/>
                <w:sz w:val="24"/>
                <w:szCs w:val="24"/>
                <w:rtl/>
                <w:lang w:bidi="ar-IQ"/>
              </w:rPr>
            </w:pPr>
          </w:p>
        </w:tc>
        <w:tc>
          <w:tcPr>
            <w:tcW w:w="2309" w:type="dxa"/>
            <w:vAlign w:val="center"/>
          </w:tcPr>
          <w:p w:rsidR="009179FB" w:rsidRPr="00CD2ECE" w:rsidRDefault="009179FB" w:rsidP="009179FB">
            <w:pPr>
              <w:rPr>
                <w:rFonts w:cs="Arial"/>
                <w:sz w:val="24"/>
                <w:szCs w:val="24"/>
                <w:rtl/>
                <w:lang w:bidi="ar-IQ"/>
              </w:rPr>
            </w:pPr>
            <w:r>
              <w:rPr>
                <w:rFonts w:cs="Arial" w:hint="cs"/>
                <w:sz w:val="24"/>
                <w:szCs w:val="24"/>
                <w:rtl/>
                <w:lang w:bidi="ar-IQ"/>
              </w:rPr>
              <w:t>إ</w:t>
            </w:r>
            <w:r w:rsidRPr="005A2336">
              <w:rPr>
                <w:rFonts w:cs="Arial"/>
                <w:sz w:val="24"/>
                <w:szCs w:val="24"/>
                <w:rtl/>
                <w:lang w:bidi="ar-IQ"/>
              </w:rPr>
              <w:t>عداد دراسة عن سبل استخدام الموارد لتحقيق التنمية المستدامة في المحافظات</w:t>
            </w:r>
            <w:r>
              <w:rPr>
                <w:rFonts w:cs="Arial" w:hint="cs"/>
                <w:sz w:val="24"/>
                <w:szCs w:val="24"/>
                <w:rtl/>
                <w:lang w:bidi="ar-IQ"/>
              </w:rPr>
              <w:t xml:space="preserve"> وإقامة </w:t>
            </w:r>
            <w:r w:rsidRPr="005A2336">
              <w:rPr>
                <w:rFonts w:cs="Arial"/>
                <w:sz w:val="24"/>
                <w:szCs w:val="24"/>
                <w:rtl/>
                <w:lang w:bidi="ar-IQ"/>
              </w:rPr>
              <w:t>ورش عمل لمتخصصين  لتحسين التوصيات الخاصة بالدراسة</w:t>
            </w:r>
          </w:p>
        </w:tc>
        <w:tc>
          <w:tcPr>
            <w:tcW w:w="2610" w:type="dxa"/>
            <w:vAlign w:val="center"/>
          </w:tcPr>
          <w:p w:rsidR="009179FB" w:rsidRPr="00F37098" w:rsidRDefault="00BA59B7" w:rsidP="009179FB">
            <w:pPr>
              <w:rPr>
                <w:sz w:val="24"/>
                <w:szCs w:val="24"/>
                <w:rtl/>
                <w:lang w:bidi="ar-IQ"/>
              </w:rPr>
            </w:pPr>
            <w:r>
              <w:rPr>
                <w:rFonts w:hint="cs"/>
                <w:sz w:val="24"/>
                <w:szCs w:val="24"/>
                <w:rtl/>
                <w:lang w:bidi="ar-IQ"/>
              </w:rPr>
              <w:t>-</w:t>
            </w:r>
          </w:p>
        </w:tc>
        <w:tc>
          <w:tcPr>
            <w:tcW w:w="1805" w:type="dxa"/>
            <w:vAlign w:val="center"/>
          </w:tcPr>
          <w:p w:rsidR="009179FB" w:rsidRPr="00F37098" w:rsidRDefault="00BA59B7" w:rsidP="009179FB">
            <w:pPr>
              <w:rPr>
                <w:sz w:val="24"/>
                <w:szCs w:val="24"/>
                <w:rtl/>
                <w:lang w:bidi="ar-IQ"/>
              </w:rPr>
            </w:pPr>
            <w:r>
              <w:rPr>
                <w:rFonts w:hint="cs"/>
                <w:sz w:val="24"/>
                <w:szCs w:val="24"/>
                <w:rtl/>
                <w:lang w:bidi="ar-IQ"/>
              </w:rPr>
              <w:t>-</w:t>
            </w:r>
          </w:p>
        </w:tc>
        <w:tc>
          <w:tcPr>
            <w:tcW w:w="1301" w:type="dxa"/>
            <w:vAlign w:val="center"/>
          </w:tcPr>
          <w:p w:rsidR="009179FB" w:rsidRPr="00F37098" w:rsidRDefault="009179FB" w:rsidP="009179FB">
            <w:pPr>
              <w:rPr>
                <w:sz w:val="24"/>
                <w:szCs w:val="24"/>
                <w:rtl/>
                <w:lang w:bidi="ar-IQ"/>
              </w:rPr>
            </w:pPr>
            <w:r>
              <w:rPr>
                <w:rFonts w:hint="cs"/>
                <w:sz w:val="24"/>
                <w:szCs w:val="24"/>
                <w:rtl/>
                <w:lang w:bidi="ar-IQ"/>
              </w:rPr>
              <w:t>لم يتم الإنجاز</w:t>
            </w:r>
          </w:p>
        </w:tc>
        <w:tc>
          <w:tcPr>
            <w:tcW w:w="2024" w:type="dxa"/>
            <w:vAlign w:val="center"/>
          </w:tcPr>
          <w:p w:rsidR="009179FB" w:rsidRPr="00F37098" w:rsidRDefault="009179FB" w:rsidP="009179FB">
            <w:pPr>
              <w:rPr>
                <w:sz w:val="24"/>
                <w:szCs w:val="24"/>
                <w:rtl/>
                <w:lang w:bidi="ar-IQ"/>
              </w:rPr>
            </w:pPr>
            <w:r>
              <w:rPr>
                <w:rFonts w:hint="cs"/>
                <w:sz w:val="24"/>
                <w:szCs w:val="24"/>
                <w:rtl/>
                <w:lang w:bidi="ar-IQ"/>
              </w:rPr>
              <w:t>سيتم إنجازها في سنة 2018</w:t>
            </w:r>
          </w:p>
        </w:tc>
        <w:tc>
          <w:tcPr>
            <w:tcW w:w="3060" w:type="dxa"/>
            <w:vAlign w:val="center"/>
          </w:tcPr>
          <w:p w:rsidR="009179FB" w:rsidRPr="00CD2ECE" w:rsidRDefault="009179FB" w:rsidP="009179FB">
            <w:pPr>
              <w:rPr>
                <w:rFonts w:cs="Arial"/>
                <w:sz w:val="24"/>
                <w:szCs w:val="24"/>
                <w:rtl/>
                <w:lang w:bidi="ar-IQ"/>
              </w:rPr>
            </w:pPr>
            <w:r w:rsidRPr="00ED4C54">
              <w:rPr>
                <w:rFonts w:cs="Arial"/>
                <w:sz w:val="24"/>
                <w:szCs w:val="24"/>
                <w:rtl/>
                <w:lang w:bidi="ar-IQ"/>
              </w:rPr>
              <w:t>المساهمة في تحسين إدارة العائدات</w:t>
            </w:r>
            <w:r>
              <w:rPr>
                <w:rFonts w:cs="Arial" w:hint="cs"/>
                <w:sz w:val="24"/>
                <w:szCs w:val="24"/>
                <w:rtl/>
                <w:lang w:bidi="ar-IQ"/>
              </w:rPr>
              <w:t xml:space="preserve"> لتحقيق التنمية المستدامة</w:t>
            </w:r>
          </w:p>
        </w:tc>
      </w:tr>
      <w:tr w:rsidR="009179FB" w:rsidTr="00DA4A07">
        <w:trPr>
          <w:trHeight w:val="874"/>
        </w:trPr>
        <w:tc>
          <w:tcPr>
            <w:tcW w:w="497" w:type="dxa"/>
            <w:vMerge/>
            <w:vAlign w:val="center"/>
          </w:tcPr>
          <w:p w:rsidR="009179FB" w:rsidRDefault="009179FB" w:rsidP="009179FB">
            <w:pPr>
              <w:rPr>
                <w:sz w:val="24"/>
                <w:szCs w:val="24"/>
                <w:rtl/>
                <w:lang w:bidi="ar-IQ"/>
              </w:rPr>
            </w:pPr>
          </w:p>
        </w:tc>
        <w:tc>
          <w:tcPr>
            <w:tcW w:w="1651" w:type="dxa"/>
            <w:vMerge/>
            <w:vAlign w:val="center"/>
          </w:tcPr>
          <w:p w:rsidR="009179FB" w:rsidRPr="000E5374" w:rsidRDefault="009179FB" w:rsidP="009179FB">
            <w:pPr>
              <w:rPr>
                <w:rFonts w:cs="Arial"/>
                <w:color w:val="000000" w:themeColor="text1"/>
                <w:sz w:val="24"/>
                <w:szCs w:val="24"/>
                <w:rtl/>
                <w:lang w:bidi="ar-IQ"/>
              </w:rPr>
            </w:pPr>
          </w:p>
        </w:tc>
        <w:tc>
          <w:tcPr>
            <w:tcW w:w="2309" w:type="dxa"/>
            <w:vAlign w:val="center"/>
          </w:tcPr>
          <w:p w:rsidR="009179FB" w:rsidRPr="00CD2ECE" w:rsidRDefault="009179FB" w:rsidP="009179FB">
            <w:pPr>
              <w:rPr>
                <w:rFonts w:cs="Arial"/>
                <w:sz w:val="24"/>
                <w:szCs w:val="24"/>
                <w:rtl/>
                <w:lang w:bidi="ar-IQ"/>
              </w:rPr>
            </w:pPr>
            <w:r w:rsidRPr="005A2336">
              <w:rPr>
                <w:rFonts w:cs="Arial"/>
                <w:sz w:val="24"/>
                <w:szCs w:val="24"/>
                <w:rtl/>
                <w:lang w:bidi="ar-IQ"/>
              </w:rPr>
              <w:t>طاولات مستديرة مع الجهات النيابية والحكومية المختصة  لتقديم التوصيات بشأن تحسين استخدام الموارد لتحقيق التنمية المستدامة</w:t>
            </w:r>
          </w:p>
        </w:tc>
        <w:tc>
          <w:tcPr>
            <w:tcW w:w="2610" w:type="dxa"/>
            <w:vAlign w:val="center"/>
          </w:tcPr>
          <w:p w:rsidR="009179FB" w:rsidRPr="00F37098" w:rsidRDefault="00EE6976" w:rsidP="009179FB">
            <w:pPr>
              <w:rPr>
                <w:sz w:val="24"/>
                <w:szCs w:val="24"/>
                <w:rtl/>
                <w:lang w:bidi="ar-IQ"/>
              </w:rPr>
            </w:pPr>
            <w:r>
              <w:rPr>
                <w:rFonts w:hint="cs"/>
                <w:sz w:val="24"/>
                <w:szCs w:val="24"/>
                <w:rtl/>
                <w:lang w:bidi="ar-IQ"/>
              </w:rPr>
              <w:t>-</w:t>
            </w:r>
          </w:p>
        </w:tc>
        <w:tc>
          <w:tcPr>
            <w:tcW w:w="1805" w:type="dxa"/>
            <w:vAlign w:val="center"/>
          </w:tcPr>
          <w:p w:rsidR="009179FB" w:rsidRPr="00F37098" w:rsidRDefault="00EE6976" w:rsidP="009179FB">
            <w:pPr>
              <w:rPr>
                <w:sz w:val="24"/>
                <w:szCs w:val="24"/>
                <w:rtl/>
                <w:lang w:bidi="ar-IQ"/>
              </w:rPr>
            </w:pPr>
            <w:r>
              <w:rPr>
                <w:rFonts w:hint="cs"/>
                <w:sz w:val="24"/>
                <w:szCs w:val="24"/>
                <w:rtl/>
                <w:lang w:bidi="ar-IQ"/>
              </w:rPr>
              <w:t>-</w:t>
            </w:r>
          </w:p>
        </w:tc>
        <w:tc>
          <w:tcPr>
            <w:tcW w:w="1301" w:type="dxa"/>
            <w:vAlign w:val="center"/>
          </w:tcPr>
          <w:p w:rsidR="009179FB" w:rsidRPr="00F37098" w:rsidRDefault="009179FB" w:rsidP="009179FB">
            <w:pPr>
              <w:rPr>
                <w:sz w:val="24"/>
                <w:szCs w:val="24"/>
                <w:rtl/>
                <w:lang w:bidi="ar-IQ"/>
              </w:rPr>
            </w:pPr>
          </w:p>
        </w:tc>
        <w:tc>
          <w:tcPr>
            <w:tcW w:w="2024" w:type="dxa"/>
            <w:vAlign w:val="center"/>
          </w:tcPr>
          <w:p w:rsidR="009179FB" w:rsidRPr="00F37098" w:rsidRDefault="009179FB" w:rsidP="009179FB">
            <w:pPr>
              <w:rPr>
                <w:sz w:val="24"/>
                <w:szCs w:val="24"/>
                <w:rtl/>
                <w:lang w:bidi="ar-IQ"/>
              </w:rPr>
            </w:pPr>
          </w:p>
        </w:tc>
        <w:tc>
          <w:tcPr>
            <w:tcW w:w="3060" w:type="dxa"/>
            <w:vAlign w:val="center"/>
          </w:tcPr>
          <w:p w:rsidR="009179FB" w:rsidRPr="00CD2ECE" w:rsidRDefault="009179FB" w:rsidP="009179FB">
            <w:pPr>
              <w:rPr>
                <w:rFonts w:cs="Arial"/>
                <w:sz w:val="24"/>
                <w:szCs w:val="24"/>
                <w:rtl/>
                <w:lang w:bidi="ar-IQ"/>
              </w:rPr>
            </w:pPr>
            <w:r>
              <w:rPr>
                <w:rFonts w:cs="Arial" w:hint="cs"/>
                <w:sz w:val="24"/>
                <w:szCs w:val="24"/>
                <w:rtl/>
                <w:lang w:bidi="ar-IQ"/>
              </w:rPr>
              <w:t>المساهمة في الموافقة على آليات استخدام الموارد في تحقيق التنمية المستدامة</w:t>
            </w:r>
          </w:p>
        </w:tc>
      </w:tr>
      <w:tr w:rsidR="009179FB" w:rsidTr="00DA4A07">
        <w:trPr>
          <w:trHeight w:val="874"/>
        </w:trPr>
        <w:tc>
          <w:tcPr>
            <w:tcW w:w="497" w:type="dxa"/>
            <w:vMerge w:val="restart"/>
            <w:vAlign w:val="center"/>
          </w:tcPr>
          <w:p w:rsidR="009179FB" w:rsidRDefault="009179FB" w:rsidP="009179FB">
            <w:pPr>
              <w:rPr>
                <w:sz w:val="24"/>
                <w:szCs w:val="24"/>
                <w:rtl/>
                <w:lang w:bidi="ar-IQ"/>
              </w:rPr>
            </w:pPr>
            <w:r>
              <w:rPr>
                <w:rFonts w:hint="cs"/>
                <w:sz w:val="24"/>
                <w:szCs w:val="24"/>
                <w:rtl/>
                <w:lang w:bidi="ar-IQ"/>
              </w:rPr>
              <w:t>10</w:t>
            </w:r>
          </w:p>
        </w:tc>
        <w:tc>
          <w:tcPr>
            <w:tcW w:w="1651" w:type="dxa"/>
            <w:vMerge w:val="restart"/>
            <w:vAlign w:val="center"/>
          </w:tcPr>
          <w:p w:rsidR="009179FB" w:rsidRPr="000E5374" w:rsidRDefault="009179FB" w:rsidP="009179FB">
            <w:pPr>
              <w:rPr>
                <w:rFonts w:cs="Arial"/>
                <w:color w:val="000000" w:themeColor="text1"/>
                <w:sz w:val="24"/>
                <w:szCs w:val="24"/>
                <w:rtl/>
                <w:lang w:bidi="ar-IQ"/>
              </w:rPr>
            </w:pPr>
            <w:r w:rsidRPr="00873CB1">
              <w:rPr>
                <w:rFonts w:cs="Arial"/>
                <w:color w:val="000000" w:themeColor="text1"/>
                <w:sz w:val="24"/>
                <w:szCs w:val="24"/>
                <w:rtl/>
                <w:lang w:bidi="ar-IQ"/>
              </w:rPr>
              <w:t>توضيح وتعزيز السياسات والقوانين التي تدعم حوكمة القطاع</w:t>
            </w:r>
          </w:p>
        </w:tc>
        <w:tc>
          <w:tcPr>
            <w:tcW w:w="2309" w:type="dxa"/>
            <w:vAlign w:val="center"/>
          </w:tcPr>
          <w:p w:rsidR="009179FB" w:rsidRPr="00905ACF" w:rsidRDefault="00905ACF" w:rsidP="00905ACF">
            <w:pPr>
              <w:rPr>
                <w:rFonts w:cs="Arial"/>
                <w:sz w:val="24"/>
                <w:szCs w:val="24"/>
                <w:rtl/>
                <w:lang w:bidi="ar-IQ"/>
              </w:rPr>
            </w:pPr>
            <w:r w:rsidRPr="00905ACF">
              <w:rPr>
                <w:rFonts w:cs="Arial" w:hint="cs"/>
                <w:sz w:val="24"/>
                <w:szCs w:val="24"/>
                <w:rtl/>
                <w:lang w:bidi="ar-IQ"/>
              </w:rPr>
              <w:t>-</w:t>
            </w:r>
            <w:r>
              <w:rPr>
                <w:rFonts w:cs="Arial"/>
                <w:sz w:val="24"/>
                <w:szCs w:val="24"/>
                <w:rtl/>
                <w:lang w:bidi="ar-IQ"/>
              </w:rPr>
              <w:t xml:space="preserve"> </w:t>
            </w:r>
            <w:r w:rsidR="009179FB" w:rsidRPr="00905ACF">
              <w:rPr>
                <w:rFonts w:cs="Arial"/>
                <w:sz w:val="24"/>
                <w:szCs w:val="24"/>
                <w:rtl/>
                <w:lang w:bidi="ar-IQ"/>
              </w:rPr>
              <w:t xml:space="preserve">تشكيل لجنة مشتركة من </w:t>
            </w:r>
            <w:r w:rsidR="005C116D">
              <w:rPr>
                <w:rFonts w:cs="Arial"/>
                <w:sz w:val="24"/>
                <w:szCs w:val="24"/>
                <w:rtl/>
                <w:lang w:bidi="ar-IQ"/>
              </w:rPr>
              <w:t>مجلس الأمناء</w:t>
            </w:r>
            <w:r w:rsidR="009179FB" w:rsidRPr="00905ACF">
              <w:rPr>
                <w:rFonts w:cs="Arial"/>
                <w:sz w:val="24"/>
                <w:szCs w:val="24"/>
                <w:rtl/>
                <w:lang w:bidi="ar-IQ"/>
              </w:rPr>
              <w:t xml:space="preserve"> والخبراء القانونيين لدراسة مسودة قانون المبادرة وتقديم توصيات لتعديلها قبل تسليمها للحكومة ومجلس النواب</w:t>
            </w:r>
            <w:r w:rsidR="009179FB" w:rsidRPr="00905ACF">
              <w:rPr>
                <w:rFonts w:cs="Arial" w:hint="cs"/>
                <w:sz w:val="24"/>
                <w:szCs w:val="24"/>
                <w:rtl/>
                <w:lang w:bidi="ar-IQ"/>
              </w:rPr>
              <w:t>.</w:t>
            </w:r>
          </w:p>
          <w:p w:rsidR="009179FB" w:rsidRPr="005A2336" w:rsidRDefault="009179FB" w:rsidP="009179FB">
            <w:pPr>
              <w:rPr>
                <w:rFonts w:cs="Arial"/>
                <w:sz w:val="24"/>
                <w:szCs w:val="24"/>
                <w:rtl/>
                <w:lang w:bidi="ar-IQ"/>
              </w:rPr>
            </w:pPr>
            <w:r>
              <w:rPr>
                <w:rtl/>
              </w:rPr>
              <w:t xml:space="preserve"> </w:t>
            </w:r>
            <w:r w:rsidR="00905ACF">
              <w:rPr>
                <w:rFonts w:hint="cs"/>
                <w:rtl/>
              </w:rPr>
              <w:t xml:space="preserve">- </w:t>
            </w:r>
            <w:r w:rsidRPr="00905ACF">
              <w:rPr>
                <w:rFonts w:cs="Arial"/>
                <w:sz w:val="24"/>
                <w:szCs w:val="24"/>
                <w:rtl/>
                <w:lang w:bidi="ar-IQ"/>
              </w:rPr>
              <w:t xml:space="preserve">تشكيل لجنة مشتركة من </w:t>
            </w:r>
            <w:r w:rsidR="005C116D">
              <w:rPr>
                <w:rFonts w:cs="Arial"/>
                <w:sz w:val="24"/>
                <w:szCs w:val="24"/>
                <w:rtl/>
                <w:lang w:bidi="ar-IQ"/>
              </w:rPr>
              <w:t>مجلس الأمناء</w:t>
            </w:r>
            <w:r w:rsidRPr="00905ACF">
              <w:rPr>
                <w:rFonts w:cs="Arial"/>
                <w:sz w:val="24"/>
                <w:szCs w:val="24"/>
                <w:rtl/>
                <w:lang w:bidi="ar-IQ"/>
              </w:rPr>
              <w:t xml:space="preserve"> واللجان النيابية المختصة لمناقشة مسودة القانون وإقراره.</w:t>
            </w:r>
          </w:p>
        </w:tc>
        <w:tc>
          <w:tcPr>
            <w:tcW w:w="2610" w:type="dxa"/>
            <w:vAlign w:val="center"/>
          </w:tcPr>
          <w:p w:rsidR="009179FB" w:rsidRDefault="00905ACF" w:rsidP="00E83FD2">
            <w:pPr>
              <w:rPr>
                <w:sz w:val="24"/>
                <w:szCs w:val="24"/>
                <w:rtl/>
                <w:lang w:bidi="ar-IQ"/>
              </w:rPr>
            </w:pPr>
            <w:r>
              <w:rPr>
                <w:rFonts w:hint="cs"/>
                <w:sz w:val="24"/>
                <w:szCs w:val="24"/>
                <w:rtl/>
                <w:lang w:bidi="ar-IQ"/>
              </w:rPr>
              <w:t>-</w:t>
            </w:r>
            <w:r w:rsidR="00E83FD2">
              <w:rPr>
                <w:rFonts w:hint="cs"/>
                <w:sz w:val="24"/>
                <w:szCs w:val="24"/>
                <w:rtl/>
                <w:lang w:bidi="ar-IQ"/>
              </w:rPr>
              <w:t xml:space="preserve"> تشكيل لجنة من مجلس الأمناء و</w:t>
            </w:r>
            <w:r w:rsidR="00E83FD2">
              <w:rPr>
                <w:rFonts w:cs="Arial"/>
                <w:sz w:val="24"/>
                <w:szCs w:val="24"/>
                <w:rtl/>
                <w:lang w:bidi="ar-IQ"/>
              </w:rPr>
              <w:t xml:space="preserve">خبراء </w:t>
            </w:r>
            <w:r w:rsidR="00E83FD2" w:rsidRPr="00E83FD2">
              <w:rPr>
                <w:rFonts w:cs="Arial"/>
                <w:sz w:val="24"/>
                <w:szCs w:val="24"/>
                <w:rtl/>
                <w:lang w:bidi="ar-IQ"/>
              </w:rPr>
              <w:t xml:space="preserve">قانونيين </w:t>
            </w:r>
            <w:r w:rsidR="00E83FD2">
              <w:rPr>
                <w:rFonts w:cs="Arial" w:hint="cs"/>
                <w:sz w:val="24"/>
                <w:szCs w:val="24"/>
                <w:rtl/>
                <w:lang w:bidi="ar-IQ"/>
              </w:rPr>
              <w:t>كلفت</w:t>
            </w:r>
            <w:r w:rsidR="00057353">
              <w:rPr>
                <w:rFonts w:cs="Arial"/>
                <w:sz w:val="24"/>
                <w:szCs w:val="24"/>
                <w:rtl/>
                <w:lang w:bidi="ar-IQ"/>
              </w:rPr>
              <w:t xml:space="preserve"> بكتابة مسودة القانون</w:t>
            </w:r>
            <w:r w:rsidR="00057353">
              <w:rPr>
                <w:rFonts w:cs="Arial" w:hint="cs"/>
                <w:sz w:val="24"/>
                <w:szCs w:val="24"/>
                <w:rtl/>
                <w:lang w:bidi="ar-IQ"/>
              </w:rPr>
              <w:t xml:space="preserve">، </w:t>
            </w:r>
            <w:r w:rsidR="00E83FD2" w:rsidRPr="00E83FD2">
              <w:rPr>
                <w:rFonts w:cs="Arial"/>
                <w:sz w:val="24"/>
                <w:szCs w:val="24"/>
                <w:rtl/>
                <w:lang w:bidi="ar-IQ"/>
              </w:rPr>
              <w:t xml:space="preserve">وتم بعد ذلك مناقشة المسودة وإقرارها في </w:t>
            </w:r>
            <w:r w:rsidR="005C116D">
              <w:rPr>
                <w:rFonts w:cs="Arial"/>
                <w:sz w:val="24"/>
                <w:szCs w:val="24"/>
                <w:rtl/>
                <w:lang w:bidi="ar-IQ"/>
              </w:rPr>
              <w:t>مجلس الأمناء</w:t>
            </w:r>
            <w:r w:rsidR="00057353">
              <w:rPr>
                <w:rFonts w:cs="Arial" w:hint="cs"/>
                <w:sz w:val="24"/>
                <w:szCs w:val="24"/>
                <w:rtl/>
                <w:lang w:bidi="ar-IQ"/>
              </w:rPr>
              <w:t>.</w:t>
            </w:r>
          </w:p>
          <w:p w:rsidR="00905ACF" w:rsidRPr="00905ACF" w:rsidRDefault="00905ACF" w:rsidP="00714C32">
            <w:pPr>
              <w:rPr>
                <w:sz w:val="24"/>
                <w:szCs w:val="24"/>
                <w:rtl/>
                <w:lang w:bidi="ar-IQ"/>
              </w:rPr>
            </w:pPr>
            <w:r w:rsidRPr="00905ACF">
              <w:rPr>
                <w:rFonts w:hint="cs"/>
                <w:sz w:val="24"/>
                <w:szCs w:val="24"/>
                <w:rtl/>
                <w:lang w:bidi="ar-IQ"/>
              </w:rPr>
              <w:t>-</w:t>
            </w:r>
            <w:r>
              <w:rPr>
                <w:sz w:val="24"/>
                <w:szCs w:val="24"/>
                <w:rtl/>
                <w:lang w:bidi="ar-IQ"/>
              </w:rPr>
              <w:t xml:space="preserve"> </w:t>
            </w:r>
            <w:r w:rsidR="00B86F0D">
              <w:rPr>
                <w:rFonts w:cs="Arial" w:hint="cs"/>
                <w:sz w:val="24"/>
                <w:szCs w:val="24"/>
                <w:rtl/>
                <w:lang w:bidi="ar-IQ"/>
              </w:rPr>
              <w:t>عرض مسودة القانون</w:t>
            </w:r>
            <w:r w:rsidR="00B86F0D" w:rsidRPr="00B86F0D">
              <w:rPr>
                <w:rFonts w:cs="Arial"/>
                <w:sz w:val="24"/>
                <w:szCs w:val="24"/>
                <w:rtl/>
                <w:lang w:bidi="ar-IQ"/>
              </w:rPr>
              <w:t xml:space="preserve"> على لجن</w:t>
            </w:r>
            <w:r w:rsidR="00B86F0D">
              <w:rPr>
                <w:rFonts w:cs="Arial"/>
                <w:sz w:val="24"/>
                <w:szCs w:val="24"/>
                <w:rtl/>
                <w:lang w:bidi="ar-IQ"/>
              </w:rPr>
              <w:t xml:space="preserve">تي النزاهة والطاقة </w:t>
            </w:r>
            <w:r w:rsidR="00F673FF">
              <w:rPr>
                <w:rFonts w:cs="Arial" w:hint="cs"/>
                <w:sz w:val="24"/>
                <w:szCs w:val="24"/>
                <w:rtl/>
                <w:lang w:bidi="ar-IQ"/>
              </w:rPr>
              <w:t>النيابييتين</w:t>
            </w:r>
            <w:r w:rsidR="00B86F0D">
              <w:rPr>
                <w:rFonts w:cs="Arial" w:hint="cs"/>
                <w:sz w:val="24"/>
                <w:szCs w:val="24"/>
                <w:rtl/>
                <w:lang w:bidi="ar-IQ"/>
              </w:rPr>
              <w:t>، ثم إرسالها</w:t>
            </w:r>
            <w:r w:rsidR="00B86F0D" w:rsidRPr="00B86F0D">
              <w:rPr>
                <w:rFonts w:cs="Arial"/>
                <w:sz w:val="24"/>
                <w:szCs w:val="24"/>
                <w:rtl/>
                <w:lang w:bidi="ar-IQ"/>
              </w:rPr>
              <w:t xml:space="preserve"> إلى الأمانة العامة لمجلس الوزراء لغرض </w:t>
            </w:r>
            <w:r w:rsidR="00714C32">
              <w:rPr>
                <w:rFonts w:cs="Arial" w:hint="cs"/>
                <w:sz w:val="24"/>
                <w:szCs w:val="24"/>
                <w:rtl/>
                <w:lang w:bidi="ar-IQ"/>
              </w:rPr>
              <w:t>إرسالها الى مجلس الدولة لغرض مراجعته.</w:t>
            </w:r>
          </w:p>
        </w:tc>
        <w:tc>
          <w:tcPr>
            <w:tcW w:w="1805" w:type="dxa"/>
            <w:vAlign w:val="center"/>
          </w:tcPr>
          <w:p w:rsidR="009179FB" w:rsidRPr="00F37098" w:rsidRDefault="009179FB" w:rsidP="009179FB">
            <w:pPr>
              <w:rPr>
                <w:sz w:val="24"/>
                <w:szCs w:val="24"/>
                <w:rtl/>
                <w:lang w:bidi="ar-IQ"/>
              </w:rPr>
            </w:pPr>
          </w:p>
        </w:tc>
        <w:tc>
          <w:tcPr>
            <w:tcW w:w="1301" w:type="dxa"/>
            <w:vAlign w:val="center"/>
          </w:tcPr>
          <w:p w:rsidR="009179FB" w:rsidRPr="00F37098" w:rsidRDefault="00716D73" w:rsidP="009179FB">
            <w:pPr>
              <w:rPr>
                <w:sz w:val="24"/>
                <w:szCs w:val="24"/>
                <w:rtl/>
                <w:lang w:bidi="ar-IQ"/>
              </w:rPr>
            </w:pPr>
            <w:r>
              <w:rPr>
                <w:rFonts w:hint="cs"/>
                <w:sz w:val="24"/>
                <w:szCs w:val="24"/>
                <w:rtl/>
                <w:lang w:bidi="ar-IQ"/>
              </w:rPr>
              <w:t>تم الإنجاز</w:t>
            </w:r>
          </w:p>
        </w:tc>
        <w:tc>
          <w:tcPr>
            <w:tcW w:w="2024" w:type="dxa"/>
            <w:vAlign w:val="center"/>
          </w:tcPr>
          <w:p w:rsidR="009179FB" w:rsidRPr="00F37098" w:rsidRDefault="00716D73" w:rsidP="009179FB">
            <w:pPr>
              <w:rPr>
                <w:sz w:val="24"/>
                <w:szCs w:val="24"/>
                <w:rtl/>
                <w:lang w:bidi="ar-IQ"/>
              </w:rPr>
            </w:pPr>
            <w:r>
              <w:rPr>
                <w:rFonts w:hint="cs"/>
                <w:sz w:val="24"/>
                <w:szCs w:val="24"/>
                <w:rtl/>
                <w:lang w:bidi="ar-IQ"/>
              </w:rPr>
              <w:t>-</w:t>
            </w:r>
          </w:p>
        </w:tc>
        <w:tc>
          <w:tcPr>
            <w:tcW w:w="3060" w:type="dxa"/>
            <w:vAlign w:val="center"/>
          </w:tcPr>
          <w:p w:rsidR="009179FB" w:rsidRPr="00991A90" w:rsidRDefault="00991A90" w:rsidP="00991A90">
            <w:pPr>
              <w:rPr>
                <w:rFonts w:cs="Arial"/>
                <w:sz w:val="24"/>
                <w:szCs w:val="24"/>
                <w:lang w:bidi="ar-IQ"/>
              </w:rPr>
            </w:pPr>
            <w:r w:rsidRPr="00991A90">
              <w:rPr>
                <w:rFonts w:cs="Arial" w:hint="cs"/>
                <w:sz w:val="24"/>
                <w:szCs w:val="24"/>
                <w:rtl/>
                <w:lang w:bidi="ar-IQ"/>
              </w:rPr>
              <w:t>-</w:t>
            </w:r>
            <w:r>
              <w:rPr>
                <w:rFonts w:cs="Arial" w:hint="cs"/>
                <w:sz w:val="24"/>
                <w:szCs w:val="24"/>
                <w:rtl/>
                <w:lang w:bidi="ar-IQ"/>
              </w:rPr>
              <w:t xml:space="preserve"> </w:t>
            </w:r>
            <w:r w:rsidR="009179FB" w:rsidRPr="00991A90">
              <w:rPr>
                <w:rFonts w:cs="Arial" w:hint="cs"/>
                <w:sz w:val="24"/>
                <w:szCs w:val="24"/>
                <w:rtl/>
                <w:lang w:bidi="ar-IQ"/>
              </w:rPr>
              <w:t>إعداد مسودة قانون المبادرة.</w:t>
            </w:r>
          </w:p>
          <w:p w:rsidR="009179FB" w:rsidRPr="00991A90" w:rsidRDefault="00991A90" w:rsidP="00893EAE">
            <w:pPr>
              <w:rPr>
                <w:rFonts w:cs="Arial"/>
                <w:sz w:val="24"/>
                <w:szCs w:val="24"/>
                <w:rtl/>
                <w:lang w:bidi="ar-IQ"/>
              </w:rPr>
            </w:pPr>
            <w:r>
              <w:rPr>
                <w:rFonts w:cs="Arial" w:hint="cs"/>
                <w:sz w:val="24"/>
                <w:szCs w:val="24"/>
                <w:rtl/>
                <w:lang w:bidi="ar-IQ"/>
              </w:rPr>
              <w:t>-</w:t>
            </w:r>
            <w:r w:rsidR="009179FB" w:rsidRPr="00991A90">
              <w:rPr>
                <w:rFonts w:cs="Arial" w:hint="cs"/>
                <w:sz w:val="24"/>
                <w:szCs w:val="24"/>
                <w:rtl/>
                <w:lang w:bidi="ar-IQ"/>
              </w:rPr>
              <w:t xml:space="preserve"> تقديم مسودة القانون الى مجلس </w:t>
            </w:r>
            <w:r w:rsidR="00893EAE">
              <w:rPr>
                <w:rFonts w:cs="Arial" w:hint="cs"/>
                <w:sz w:val="24"/>
                <w:szCs w:val="24"/>
                <w:rtl/>
                <w:lang w:bidi="ar-IQ"/>
              </w:rPr>
              <w:t>شورى الدولة لغرض المشورة</w:t>
            </w:r>
            <w:r w:rsidR="009179FB" w:rsidRPr="00991A90">
              <w:rPr>
                <w:rFonts w:cs="Arial" w:hint="cs"/>
                <w:sz w:val="24"/>
                <w:szCs w:val="24"/>
                <w:rtl/>
                <w:lang w:bidi="ar-IQ"/>
              </w:rPr>
              <w:t>.</w:t>
            </w:r>
          </w:p>
        </w:tc>
      </w:tr>
      <w:tr w:rsidR="009179FB" w:rsidTr="00DA4A07">
        <w:trPr>
          <w:trHeight w:val="874"/>
        </w:trPr>
        <w:tc>
          <w:tcPr>
            <w:tcW w:w="497" w:type="dxa"/>
            <w:vMerge/>
            <w:vAlign w:val="center"/>
          </w:tcPr>
          <w:p w:rsidR="009179FB" w:rsidRDefault="009179FB" w:rsidP="009179FB">
            <w:pPr>
              <w:rPr>
                <w:sz w:val="24"/>
                <w:szCs w:val="24"/>
                <w:rtl/>
                <w:lang w:bidi="ar-IQ"/>
              </w:rPr>
            </w:pPr>
          </w:p>
        </w:tc>
        <w:tc>
          <w:tcPr>
            <w:tcW w:w="1651" w:type="dxa"/>
            <w:vMerge/>
            <w:vAlign w:val="center"/>
          </w:tcPr>
          <w:p w:rsidR="009179FB" w:rsidRPr="000E5374" w:rsidRDefault="009179FB" w:rsidP="009179FB">
            <w:pPr>
              <w:rPr>
                <w:rFonts w:cs="Arial"/>
                <w:color w:val="000000" w:themeColor="text1"/>
                <w:sz w:val="24"/>
                <w:szCs w:val="24"/>
                <w:rtl/>
                <w:lang w:bidi="ar-IQ"/>
              </w:rPr>
            </w:pPr>
          </w:p>
        </w:tc>
        <w:tc>
          <w:tcPr>
            <w:tcW w:w="2309" w:type="dxa"/>
            <w:vAlign w:val="center"/>
          </w:tcPr>
          <w:p w:rsidR="009179FB" w:rsidRPr="005A2336" w:rsidRDefault="009179FB" w:rsidP="00716D73">
            <w:pPr>
              <w:rPr>
                <w:rFonts w:cs="Arial"/>
                <w:sz w:val="24"/>
                <w:szCs w:val="24"/>
                <w:rtl/>
                <w:lang w:bidi="ar-IQ"/>
              </w:rPr>
            </w:pPr>
            <w:r w:rsidRPr="00F33C64">
              <w:rPr>
                <w:rFonts w:cs="Arial"/>
                <w:sz w:val="24"/>
                <w:szCs w:val="24"/>
                <w:rtl/>
                <w:lang w:bidi="ar-IQ"/>
              </w:rPr>
              <w:t xml:space="preserve">دراسة تحليلية للقوانين الحاكمة ومسودات قوانين النفط والغاز, تليها طاولات مستديرة بين الجهات ذات </w:t>
            </w:r>
            <w:r w:rsidRPr="00F33C64">
              <w:rPr>
                <w:rFonts w:cs="Arial"/>
                <w:sz w:val="24"/>
                <w:szCs w:val="24"/>
                <w:rtl/>
                <w:lang w:bidi="ar-IQ"/>
              </w:rPr>
              <w:lastRenderedPageBreak/>
              <w:t xml:space="preserve">العلاقة وأعضاء مجلس النواب </w:t>
            </w:r>
            <w:r w:rsidR="00716D73">
              <w:rPr>
                <w:rFonts w:cs="Arial"/>
                <w:sz w:val="24"/>
                <w:szCs w:val="24"/>
                <w:rtl/>
                <w:lang w:bidi="ar-IQ"/>
              </w:rPr>
              <w:t>لمناقشة نتائج وتوصيات الدراسة</w:t>
            </w:r>
            <w:r w:rsidR="00716D73">
              <w:rPr>
                <w:rFonts w:cs="Arial" w:hint="cs"/>
                <w:sz w:val="24"/>
                <w:szCs w:val="24"/>
                <w:rtl/>
                <w:lang w:bidi="ar-IQ"/>
              </w:rPr>
              <w:t>.</w:t>
            </w:r>
          </w:p>
        </w:tc>
        <w:tc>
          <w:tcPr>
            <w:tcW w:w="2610" w:type="dxa"/>
            <w:vAlign w:val="center"/>
          </w:tcPr>
          <w:p w:rsidR="009179FB" w:rsidRPr="00F37098" w:rsidRDefault="00BE0051" w:rsidP="009179FB">
            <w:pPr>
              <w:rPr>
                <w:sz w:val="24"/>
                <w:szCs w:val="24"/>
                <w:rtl/>
                <w:lang w:bidi="ar-IQ"/>
              </w:rPr>
            </w:pPr>
            <w:r>
              <w:rPr>
                <w:rFonts w:hint="cs"/>
                <w:sz w:val="24"/>
                <w:szCs w:val="24"/>
                <w:rtl/>
                <w:lang w:bidi="ar-IQ"/>
              </w:rPr>
              <w:lastRenderedPageBreak/>
              <w:t>-</w:t>
            </w:r>
          </w:p>
        </w:tc>
        <w:tc>
          <w:tcPr>
            <w:tcW w:w="1805" w:type="dxa"/>
            <w:vAlign w:val="center"/>
          </w:tcPr>
          <w:p w:rsidR="009179FB" w:rsidRPr="00F37098" w:rsidRDefault="00A03988" w:rsidP="009179FB">
            <w:pPr>
              <w:rPr>
                <w:sz w:val="24"/>
                <w:szCs w:val="24"/>
                <w:rtl/>
                <w:lang w:bidi="ar-IQ"/>
              </w:rPr>
            </w:pPr>
            <w:r>
              <w:rPr>
                <w:rFonts w:hint="cs"/>
                <w:sz w:val="24"/>
                <w:szCs w:val="24"/>
                <w:rtl/>
                <w:lang w:bidi="ar-IQ"/>
              </w:rPr>
              <w:t>-</w:t>
            </w:r>
          </w:p>
        </w:tc>
        <w:tc>
          <w:tcPr>
            <w:tcW w:w="1301" w:type="dxa"/>
            <w:vAlign w:val="center"/>
          </w:tcPr>
          <w:p w:rsidR="009179FB" w:rsidRPr="00F37098" w:rsidRDefault="00A03988" w:rsidP="009179FB">
            <w:pPr>
              <w:rPr>
                <w:sz w:val="24"/>
                <w:szCs w:val="24"/>
                <w:rtl/>
                <w:lang w:bidi="ar-IQ"/>
              </w:rPr>
            </w:pPr>
            <w:r w:rsidRPr="00A03988">
              <w:rPr>
                <w:rFonts w:cs="Arial"/>
                <w:sz w:val="24"/>
                <w:szCs w:val="24"/>
                <w:rtl/>
                <w:lang w:bidi="ar-IQ"/>
              </w:rPr>
              <w:t>تم الإنجاز</w:t>
            </w:r>
          </w:p>
        </w:tc>
        <w:tc>
          <w:tcPr>
            <w:tcW w:w="2024" w:type="dxa"/>
            <w:vAlign w:val="center"/>
          </w:tcPr>
          <w:p w:rsidR="009179FB" w:rsidRPr="00F37098" w:rsidRDefault="00A03988" w:rsidP="009179FB">
            <w:pPr>
              <w:rPr>
                <w:sz w:val="24"/>
                <w:szCs w:val="24"/>
                <w:rtl/>
                <w:lang w:bidi="ar-IQ"/>
              </w:rPr>
            </w:pPr>
            <w:r>
              <w:rPr>
                <w:rFonts w:hint="cs"/>
                <w:sz w:val="24"/>
                <w:szCs w:val="24"/>
                <w:rtl/>
                <w:lang w:bidi="ar-IQ"/>
              </w:rPr>
              <w:t>-</w:t>
            </w:r>
          </w:p>
        </w:tc>
        <w:tc>
          <w:tcPr>
            <w:tcW w:w="3060" w:type="dxa"/>
            <w:vAlign w:val="center"/>
          </w:tcPr>
          <w:p w:rsidR="009179FB" w:rsidRDefault="009179FB" w:rsidP="009179FB">
            <w:pPr>
              <w:rPr>
                <w:rFonts w:cs="Arial"/>
                <w:sz w:val="24"/>
                <w:szCs w:val="24"/>
                <w:rtl/>
                <w:lang w:bidi="ar-IQ"/>
              </w:rPr>
            </w:pPr>
            <w:r>
              <w:rPr>
                <w:rFonts w:cs="Arial" w:hint="cs"/>
                <w:sz w:val="24"/>
                <w:szCs w:val="24"/>
                <w:rtl/>
                <w:lang w:bidi="ar-IQ"/>
              </w:rPr>
              <w:t>معرفة اكثر بالقوانين الحاكمة ونقاط التضاد لكي يتم معالجتها من خلال القوانين المقدمة الى مجلس النواب.</w:t>
            </w:r>
          </w:p>
        </w:tc>
      </w:tr>
      <w:tr w:rsidR="00716D73" w:rsidTr="00DA4A07">
        <w:trPr>
          <w:trHeight w:val="874"/>
        </w:trPr>
        <w:tc>
          <w:tcPr>
            <w:tcW w:w="497" w:type="dxa"/>
            <w:vMerge/>
            <w:vAlign w:val="center"/>
          </w:tcPr>
          <w:p w:rsidR="00716D73" w:rsidRDefault="00716D73" w:rsidP="009179FB">
            <w:pPr>
              <w:rPr>
                <w:sz w:val="24"/>
                <w:szCs w:val="24"/>
                <w:rtl/>
                <w:lang w:bidi="ar-IQ"/>
              </w:rPr>
            </w:pPr>
          </w:p>
        </w:tc>
        <w:tc>
          <w:tcPr>
            <w:tcW w:w="1651" w:type="dxa"/>
            <w:vMerge/>
            <w:vAlign w:val="center"/>
          </w:tcPr>
          <w:p w:rsidR="00716D73" w:rsidRPr="000E5374" w:rsidRDefault="00716D73" w:rsidP="009179FB">
            <w:pPr>
              <w:rPr>
                <w:rFonts w:cs="Arial"/>
                <w:color w:val="000000" w:themeColor="text1"/>
                <w:sz w:val="24"/>
                <w:szCs w:val="24"/>
                <w:rtl/>
                <w:lang w:bidi="ar-IQ"/>
              </w:rPr>
            </w:pPr>
          </w:p>
        </w:tc>
        <w:tc>
          <w:tcPr>
            <w:tcW w:w="2309" w:type="dxa"/>
            <w:vAlign w:val="center"/>
          </w:tcPr>
          <w:p w:rsidR="00716D73" w:rsidRPr="00F33C64" w:rsidRDefault="00716D73" w:rsidP="00716D73">
            <w:pPr>
              <w:rPr>
                <w:rFonts w:cs="Arial"/>
                <w:sz w:val="24"/>
                <w:szCs w:val="24"/>
                <w:rtl/>
                <w:lang w:bidi="ar-IQ"/>
              </w:rPr>
            </w:pPr>
            <w:r w:rsidRPr="00716D73">
              <w:rPr>
                <w:rFonts w:cs="Arial"/>
                <w:sz w:val="24"/>
                <w:szCs w:val="24"/>
                <w:rtl/>
                <w:lang w:bidi="ar-IQ"/>
              </w:rPr>
              <w:t>إعداد دراسة تحليلية لمسودة قانون الحصول على المعلومات, تليها طاولات مستديرة بين أعضاء مجلس النواب والجهات ذات العلاقة لمناقشة نتائج وتوصيات الدراسة.</w:t>
            </w:r>
          </w:p>
        </w:tc>
        <w:tc>
          <w:tcPr>
            <w:tcW w:w="2610" w:type="dxa"/>
            <w:vAlign w:val="center"/>
          </w:tcPr>
          <w:p w:rsidR="00716D73" w:rsidRPr="00F37098" w:rsidRDefault="00BE0051" w:rsidP="009179FB">
            <w:pPr>
              <w:rPr>
                <w:sz w:val="24"/>
                <w:szCs w:val="24"/>
                <w:rtl/>
                <w:lang w:bidi="ar-IQ"/>
              </w:rPr>
            </w:pPr>
            <w:r>
              <w:rPr>
                <w:rFonts w:hint="cs"/>
                <w:sz w:val="24"/>
                <w:szCs w:val="24"/>
                <w:rtl/>
                <w:lang w:bidi="ar-IQ"/>
              </w:rPr>
              <w:t>-</w:t>
            </w:r>
          </w:p>
        </w:tc>
        <w:tc>
          <w:tcPr>
            <w:tcW w:w="1805" w:type="dxa"/>
            <w:vAlign w:val="center"/>
          </w:tcPr>
          <w:p w:rsidR="00716D73" w:rsidRPr="00F37098" w:rsidRDefault="00A03988" w:rsidP="009179FB">
            <w:pPr>
              <w:rPr>
                <w:sz w:val="24"/>
                <w:szCs w:val="24"/>
                <w:rtl/>
                <w:lang w:bidi="ar-IQ"/>
              </w:rPr>
            </w:pPr>
            <w:r>
              <w:rPr>
                <w:rFonts w:hint="cs"/>
                <w:sz w:val="24"/>
                <w:szCs w:val="24"/>
                <w:rtl/>
                <w:lang w:bidi="ar-IQ"/>
              </w:rPr>
              <w:t>-</w:t>
            </w:r>
          </w:p>
        </w:tc>
        <w:tc>
          <w:tcPr>
            <w:tcW w:w="1301" w:type="dxa"/>
            <w:vAlign w:val="center"/>
          </w:tcPr>
          <w:p w:rsidR="00716D73" w:rsidRPr="00F37098" w:rsidRDefault="00A03988" w:rsidP="009179FB">
            <w:pPr>
              <w:rPr>
                <w:sz w:val="24"/>
                <w:szCs w:val="24"/>
                <w:rtl/>
                <w:lang w:bidi="ar-IQ"/>
              </w:rPr>
            </w:pPr>
            <w:r w:rsidRPr="00A03988">
              <w:rPr>
                <w:rFonts w:cs="Arial"/>
                <w:sz w:val="24"/>
                <w:szCs w:val="24"/>
                <w:rtl/>
                <w:lang w:bidi="ar-IQ"/>
              </w:rPr>
              <w:t>تم الإنجاز</w:t>
            </w:r>
          </w:p>
        </w:tc>
        <w:tc>
          <w:tcPr>
            <w:tcW w:w="2024" w:type="dxa"/>
            <w:vAlign w:val="center"/>
          </w:tcPr>
          <w:p w:rsidR="00716D73" w:rsidRPr="00F37098" w:rsidRDefault="00A03988" w:rsidP="009179FB">
            <w:pPr>
              <w:rPr>
                <w:sz w:val="24"/>
                <w:szCs w:val="24"/>
                <w:rtl/>
                <w:lang w:bidi="ar-IQ"/>
              </w:rPr>
            </w:pPr>
            <w:r>
              <w:rPr>
                <w:rFonts w:hint="cs"/>
                <w:sz w:val="24"/>
                <w:szCs w:val="24"/>
                <w:rtl/>
                <w:lang w:bidi="ar-IQ"/>
              </w:rPr>
              <w:t>-</w:t>
            </w:r>
          </w:p>
        </w:tc>
        <w:tc>
          <w:tcPr>
            <w:tcW w:w="3060" w:type="dxa"/>
            <w:vAlign w:val="center"/>
          </w:tcPr>
          <w:p w:rsidR="00716D73" w:rsidRDefault="00716D73" w:rsidP="009179FB">
            <w:pPr>
              <w:rPr>
                <w:rFonts w:cs="Arial"/>
                <w:sz w:val="24"/>
                <w:szCs w:val="24"/>
                <w:rtl/>
                <w:lang w:bidi="ar-IQ"/>
              </w:rPr>
            </w:pPr>
          </w:p>
        </w:tc>
      </w:tr>
      <w:tr w:rsidR="00716D73" w:rsidTr="00DA4A07">
        <w:trPr>
          <w:trHeight w:val="874"/>
        </w:trPr>
        <w:tc>
          <w:tcPr>
            <w:tcW w:w="497" w:type="dxa"/>
            <w:vMerge/>
            <w:vAlign w:val="center"/>
          </w:tcPr>
          <w:p w:rsidR="00716D73" w:rsidRDefault="00716D73" w:rsidP="009179FB">
            <w:pPr>
              <w:rPr>
                <w:sz w:val="24"/>
                <w:szCs w:val="24"/>
                <w:rtl/>
                <w:lang w:bidi="ar-IQ"/>
              </w:rPr>
            </w:pPr>
          </w:p>
        </w:tc>
        <w:tc>
          <w:tcPr>
            <w:tcW w:w="1651" w:type="dxa"/>
            <w:vMerge/>
            <w:vAlign w:val="center"/>
          </w:tcPr>
          <w:p w:rsidR="00716D73" w:rsidRPr="000E5374" w:rsidRDefault="00716D73" w:rsidP="009179FB">
            <w:pPr>
              <w:rPr>
                <w:rFonts w:cs="Arial"/>
                <w:color w:val="000000" w:themeColor="text1"/>
                <w:sz w:val="24"/>
                <w:szCs w:val="24"/>
                <w:rtl/>
                <w:lang w:bidi="ar-IQ"/>
              </w:rPr>
            </w:pPr>
          </w:p>
        </w:tc>
        <w:tc>
          <w:tcPr>
            <w:tcW w:w="2309" w:type="dxa"/>
            <w:vAlign w:val="center"/>
          </w:tcPr>
          <w:p w:rsidR="00716D73" w:rsidRPr="00F33C64" w:rsidRDefault="002E23E4" w:rsidP="00716D73">
            <w:pPr>
              <w:rPr>
                <w:rFonts w:cs="Arial"/>
                <w:sz w:val="24"/>
                <w:szCs w:val="24"/>
                <w:rtl/>
                <w:lang w:bidi="ar-IQ"/>
              </w:rPr>
            </w:pPr>
            <w:r w:rsidRPr="002E23E4">
              <w:rPr>
                <w:rFonts w:cs="Arial"/>
                <w:sz w:val="24"/>
                <w:szCs w:val="24"/>
                <w:rtl/>
                <w:lang w:bidi="ar-IQ"/>
              </w:rPr>
              <w:t>دراسة تحليلية لمسودة قانون إدارة وتوزيع الموارد, تليها طاولات مستديرة بين أعضاء مجلس النواب والجهات ذات العلاقة لمناقشة نتائج وتوصيات الدراسة.</w:t>
            </w:r>
          </w:p>
        </w:tc>
        <w:tc>
          <w:tcPr>
            <w:tcW w:w="2610" w:type="dxa"/>
            <w:vAlign w:val="center"/>
          </w:tcPr>
          <w:p w:rsidR="00716D73" w:rsidRPr="00F37098" w:rsidRDefault="00C64FCD" w:rsidP="009179FB">
            <w:pPr>
              <w:rPr>
                <w:sz w:val="24"/>
                <w:szCs w:val="24"/>
                <w:rtl/>
                <w:lang w:bidi="ar-IQ"/>
              </w:rPr>
            </w:pPr>
            <w:r>
              <w:rPr>
                <w:rFonts w:hint="cs"/>
                <w:sz w:val="24"/>
                <w:szCs w:val="24"/>
                <w:rtl/>
                <w:lang w:bidi="ar-IQ"/>
              </w:rPr>
              <w:t>-</w:t>
            </w:r>
          </w:p>
        </w:tc>
        <w:tc>
          <w:tcPr>
            <w:tcW w:w="1805" w:type="dxa"/>
            <w:vAlign w:val="center"/>
          </w:tcPr>
          <w:p w:rsidR="00716D73" w:rsidRPr="00F37098" w:rsidRDefault="00C64FCD" w:rsidP="009179FB">
            <w:pPr>
              <w:rPr>
                <w:sz w:val="24"/>
                <w:szCs w:val="24"/>
                <w:rtl/>
                <w:lang w:bidi="ar-IQ"/>
              </w:rPr>
            </w:pPr>
            <w:r>
              <w:rPr>
                <w:rFonts w:hint="cs"/>
                <w:sz w:val="24"/>
                <w:szCs w:val="24"/>
                <w:rtl/>
                <w:lang w:bidi="ar-IQ"/>
              </w:rPr>
              <w:t>-</w:t>
            </w:r>
          </w:p>
        </w:tc>
        <w:tc>
          <w:tcPr>
            <w:tcW w:w="1301" w:type="dxa"/>
            <w:vAlign w:val="center"/>
          </w:tcPr>
          <w:p w:rsidR="00716D73" w:rsidRPr="00F37098" w:rsidRDefault="00C64FCD" w:rsidP="009179FB">
            <w:pPr>
              <w:rPr>
                <w:sz w:val="24"/>
                <w:szCs w:val="24"/>
                <w:rtl/>
                <w:lang w:bidi="ar-IQ"/>
              </w:rPr>
            </w:pPr>
            <w:r>
              <w:rPr>
                <w:rFonts w:hint="cs"/>
                <w:sz w:val="24"/>
                <w:szCs w:val="24"/>
                <w:rtl/>
                <w:lang w:bidi="ar-IQ"/>
              </w:rPr>
              <w:t>لم يتم الإنجاز</w:t>
            </w:r>
          </w:p>
        </w:tc>
        <w:tc>
          <w:tcPr>
            <w:tcW w:w="2024" w:type="dxa"/>
            <w:vAlign w:val="center"/>
          </w:tcPr>
          <w:p w:rsidR="00716D73" w:rsidRPr="00F37098" w:rsidRDefault="00C64FCD" w:rsidP="009179FB">
            <w:pPr>
              <w:rPr>
                <w:sz w:val="24"/>
                <w:szCs w:val="24"/>
                <w:rtl/>
                <w:lang w:bidi="ar-IQ"/>
              </w:rPr>
            </w:pPr>
            <w:r>
              <w:rPr>
                <w:rFonts w:hint="cs"/>
                <w:sz w:val="24"/>
                <w:szCs w:val="24"/>
                <w:rtl/>
                <w:lang w:bidi="ar-IQ"/>
              </w:rPr>
              <w:t>-</w:t>
            </w:r>
          </w:p>
        </w:tc>
        <w:tc>
          <w:tcPr>
            <w:tcW w:w="3060" w:type="dxa"/>
            <w:vAlign w:val="center"/>
          </w:tcPr>
          <w:p w:rsidR="00716D73" w:rsidRDefault="002E23E4" w:rsidP="009179FB">
            <w:pPr>
              <w:rPr>
                <w:rFonts w:cs="Arial"/>
                <w:sz w:val="24"/>
                <w:szCs w:val="24"/>
                <w:rtl/>
                <w:lang w:bidi="ar-IQ"/>
              </w:rPr>
            </w:pPr>
            <w:r w:rsidRPr="002E23E4">
              <w:rPr>
                <w:rFonts w:cs="Arial"/>
                <w:sz w:val="24"/>
                <w:szCs w:val="24"/>
                <w:rtl/>
                <w:lang w:bidi="ar-IQ"/>
              </w:rPr>
              <w:t>معرفة أكثر بمسودة القانون والعمل على تحسينه</w:t>
            </w:r>
          </w:p>
        </w:tc>
      </w:tr>
      <w:tr w:rsidR="009179FB" w:rsidTr="00DA4A07">
        <w:trPr>
          <w:trHeight w:val="70"/>
        </w:trPr>
        <w:tc>
          <w:tcPr>
            <w:tcW w:w="497" w:type="dxa"/>
            <w:vMerge/>
            <w:vAlign w:val="center"/>
          </w:tcPr>
          <w:p w:rsidR="009179FB" w:rsidRDefault="009179FB" w:rsidP="009179FB">
            <w:pPr>
              <w:rPr>
                <w:sz w:val="24"/>
                <w:szCs w:val="24"/>
                <w:rtl/>
                <w:lang w:bidi="ar-IQ"/>
              </w:rPr>
            </w:pPr>
          </w:p>
        </w:tc>
        <w:tc>
          <w:tcPr>
            <w:tcW w:w="1651" w:type="dxa"/>
            <w:vMerge/>
            <w:vAlign w:val="center"/>
          </w:tcPr>
          <w:p w:rsidR="009179FB" w:rsidRPr="000E5374" w:rsidRDefault="009179FB" w:rsidP="009179FB">
            <w:pPr>
              <w:rPr>
                <w:rFonts w:cs="Arial"/>
                <w:color w:val="000000" w:themeColor="text1"/>
                <w:sz w:val="24"/>
                <w:szCs w:val="24"/>
                <w:rtl/>
                <w:lang w:bidi="ar-IQ"/>
              </w:rPr>
            </w:pPr>
          </w:p>
        </w:tc>
        <w:tc>
          <w:tcPr>
            <w:tcW w:w="2309" w:type="dxa"/>
            <w:vAlign w:val="center"/>
          </w:tcPr>
          <w:p w:rsidR="009179FB" w:rsidRPr="005A2336" w:rsidRDefault="009179FB" w:rsidP="009179FB">
            <w:pPr>
              <w:rPr>
                <w:rFonts w:cs="Arial"/>
                <w:sz w:val="24"/>
                <w:szCs w:val="24"/>
                <w:rtl/>
                <w:lang w:bidi="ar-IQ"/>
              </w:rPr>
            </w:pPr>
            <w:r w:rsidRPr="002E23E4">
              <w:rPr>
                <w:rFonts w:cs="Arial" w:hint="cs"/>
                <w:sz w:val="24"/>
                <w:szCs w:val="24"/>
                <w:rtl/>
                <w:lang w:bidi="ar-IQ"/>
              </w:rPr>
              <w:t xml:space="preserve">عقد </w:t>
            </w:r>
            <w:r w:rsidRPr="002E23E4">
              <w:rPr>
                <w:rFonts w:cs="Arial"/>
                <w:sz w:val="24"/>
                <w:szCs w:val="24"/>
                <w:rtl/>
                <w:lang w:bidi="ar-IQ"/>
              </w:rPr>
              <w:t>طاولات مستديرة للجهات ذات العلاقة باستحصال الضرائب من الشركات, لمناقشة التعليمات والاجراءات الخاصة باستحصال الضرائب من قبل الهيئة العامة للضرائب وتحويلها الى وزارة المالية.</w:t>
            </w:r>
          </w:p>
        </w:tc>
        <w:tc>
          <w:tcPr>
            <w:tcW w:w="2610" w:type="dxa"/>
            <w:vAlign w:val="center"/>
          </w:tcPr>
          <w:p w:rsidR="009179FB" w:rsidRPr="00F37098" w:rsidRDefault="00D17620" w:rsidP="00C63130">
            <w:pPr>
              <w:rPr>
                <w:sz w:val="24"/>
                <w:szCs w:val="24"/>
                <w:rtl/>
                <w:lang w:bidi="ar-IQ"/>
              </w:rPr>
            </w:pPr>
            <w:r>
              <w:rPr>
                <w:rFonts w:cs="Arial" w:hint="cs"/>
                <w:sz w:val="24"/>
                <w:szCs w:val="24"/>
                <w:rtl/>
                <w:lang w:bidi="ar-IQ"/>
              </w:rPr>
              <w:t>عقد</w:t>
            </w:r>
            <w:r w:rsidRPr="00D17620">
              <w:rPr>
                <w:rFonts w:cs="Arial"/>
                <w:sz w:val="24"/>
                <w:szCs w:val="24"/>
                <w:rtl/>
                <w:lang w:bidi="ar-IQ"/>
              </w:rPr>
              <w:t xml:space="preserve"> ورشة عمل تحت عنوان لغرض الخروج بتوجيهات تساهم في تحسين </w:t>
            </w:r>
            <w:r w:rsidR="005C5B7C">
              <w:rPr>
                <w:rFonts w:cs="Arial" w:hint="cs"/>
                <w:sz w:val="24"/>
                <w:szCs w:val="24"/>
                <w:rtl/>
                <w:lang w:bidi="ar-IQ"/>
              </w:rPr>
              <w:t>آ</w:t>
            </w:r>
            <w:r w:rsidRPr="00D17620">
              <w:rPr>
                <w:rFonts w:cs="Arial"/>
                <w:sz w:val="24"/>
                <w:szCs w:val="24"/>
                <w:rtl/>
                <w:lang w:bidi="ar-IQ"/>
              </w:rPr>
              <w:t xml:space="preserve">ليات استحصال الضرائب من الشركات الاستخراجية العاملة في العراق </w:t>
            </w:r>
            <w:r>
              <w:rPr>
                <w:rFonts w:cs="Arial" w:hint="cs"/>
                <w:sz w:val="24"/>
                <w:szCs w:val="24"/>
                <w:rtl/>
                <w:lang w:bidi="ar-IQ"/>
              </w:rPr>
              <w:t xml:space="preserve">بمشاركة </w:t>
            </w:r>
            <w:r w:rsidRPr="00D17620">
              <w:rPr>
                <w:rFonts w:cs="Arial"/>
                <w:sz w:val="24"/>
                <w:szCs w:val="24"/>
                <w:rtl/>
                <w:lang w:bidi="ar-IQ"/>
              </w:rPr>
              <w:t xml:space="preserve">عدد من أعضاء </w:t>
            </w:r>
            <w:r w:rsidR="005C116D">
              <w:rPr>
                <w:rFonts w:cs="Arial"/>
                <w:sz w:val="24"/>
                <w:szCs w:val="24"/>
                <w:rtl/>
                <w:lang w:bidi="ar-IQ"/>
              </w:rPr>
              <w:t>مجلس الأمناء</w:t>
            </w:r>
            <w:r w:rsidRPr="00D17620">
              <w:rPr>
                <w:rFonts w:cs="Arial"/>
                <w:sz w:val="24"/>
                <w:szCs w:val="24"/>
                <w:rtl/>
                <w:lang w:bidi="ar-IQ"/>
              </w:rPr>
              <w:t xml:space="preserve"> إضافة الى المستشار القانوني لوزارة النفط ومدير عام الدائرة الاقتصادية في وزارة النفط ومدير عام الهيئة العامة للضرائب وممثلين عن دوائر العقود والتراخيص النفطية </w:t>
            </w:r>
            <w:r w:rsidRPr="00D17620">
              <w:rPr>
                <w:rFonts w:cs="Arial"/>
                <w:sz w:val="24"/>
                <w:szCs w:val="24"/>
                <w:rtl/>
                <w:lang w:bidi="ar-IQ"/>
              </w:rPr>
              <w:lastRenderedPageBreak/>
              <w:t>والدائرة الاقتصادية ودائرة الرقابة الداخلية في وزارة النفط وممثلي عن الشركات الاستخراجية الوطنية والأجنبية وشركات التدقيق الدولية</w:t>
            </w:r>
            <w:r w:rsidR="00FB7075">
              <w:rPr>
                <w:rFonts w:cs="Arial" w:hint="cs"/>
                <w:sz w:val="24"/>
                <w:szCs w:val="24"/>
                <w:rtl/>
                <w:lang w:bidi="ar-IQ"/>
              </w:rPr>
              <w:t>.</w:t>
            </w:r>
          </w:p>
        </w:tc>
        <w:tc>
          <w:tcPr>
            <w:tcW w:w="1805" w:type="dxa"/>
            <w:vAlign w:val="center"/>
          </w:tcPr>
          <w:p w:rsidR="009179FB" w:rsidRPr="00F37098" w:rsidRDefault="00C32A88" w:rsidP="009179FB">
            <w:pPr>
              <w:rPr>
                <w:sz w:val="24"/>
                <w:szCs w:val="24"/>
                <w:rtl/>
                <w:lang w:bidi="ar-IQ"/>
              </w:rPr>
            </w:pPr>
            <w:r>
              <w:rPr>
                <w:rFonts w:hint="cs"/>
                <w:sz w:val="24"/>
                <w:szCs w:val="24"/>
                <w:rtl/>
                <w:lang w:bidi="ar-IQ"/>
              </w:rPr>
              <w:lastRenderedPageBreak/>
              <w:t>قدمت الورشة عدد من التوصيات التي تخص التحاسب الضريبي واستحصال الضرائب وبعض الأطر العامة لعمل هيئة الضرائب</w:t>
            </w:r>
          </w:p>
        </w:tc>
        <w:tc>
          <w:tcPr>
            <w:tcW w:w="1301" w:type="dxa"/>
            <w:vAlign w:val="center"/>
          </w:tcPr>
          <w:p w:rsidR="00FB7075" w:rsidRDefault="00FB7075" w:rsidP="009179FB">
            <w:pPr>
              <w:rPr>
                <w:sz w:val="24"/>
                <w:szCs w:val="24"/>
                <w:rtl/>
                <w:lang w:bidi="ar-IQ"/>
              </w:rPr>
            </w:pPr>
          </w:p>
          <w:p w:rsidR="00FB7075" w:rsidRDefault="00FB7075" w:rsidP="00FB7075">
            <w:pPr>
              <w:rPr>
                <w:sz w:val="24"/>
                <w:szCs w:val="24"/>
                <w:rtl/>
                <w:lang w:bidi="ar-IQ"/>
              </w:rPr>
            </w:pPr>
          </w:p>
          <w:p w:rsidR="00FB7075" w:rsidRDefault="00FB7075" w:rsidP="00FB7075">
            <w:pPr>
              <w:rPr>
                <w:sz w:val="24"/>
                <w:szCs w:val="24"/>
                <w:rtl/>
                <w:lang w:bidi="ar-IQ"/>
              </w:rPr>
            </w:pPr>
          </w:p>
          <w:p w:rsidR="00FB7075" w:rsidRDefault="00FB7075" w:rsidP="00FB7075">
            <w:pPr>
              <w:rPr>
                <w:sz w:val="24"/>
                <w:szCs w:val="24"/>
                <w:rtl/>
                <w:lang w:bidi="ar-IQ"/>
              </w:rPr>
            </w:pPr>
          </w:p>
          <w:p w:rsidR="009179FB" w:rsidRPr="00FB7075" w:rsidRDefault="00FB7075" w:rsidP="00FB7075">
            <w:pPr>
              <w:rPr>
                <w:sz w:val="24"/>
                <w:szCs w:val="24"/>
                <w:rtl/>
                <w:lang w:bidi="ar-IQ"/>
              </w:rPr>
            </w:pPr>
            <w:r>
              <w:rPr>
                <w:rFonts w:hint="cs"/>
                <w:sz w:val="24"/>
                <w:szCs w:val="24"/>
                <w:rtl/>
                <w:lang w:bidi="ar-IQ"/>
              </w:rPr>
              <w:t>تم الإنجاز</w:t>
            </w:r>
          </w:p>
        </w:tc>
        <w:tc>
          <w:tcPr>
            <w:tcW w:w="2024" w:type="dxa"/>
            <w:vAlign w:val="center"/>
          </w:tcPr>
          <w:p w:rsidR="009179FB" w:rsidRPr="00F37098" w:rsidRDefault="00FB7075" w:rsidP="009179FB">
            <w:pPr>
              <w:rPr>
                <w:sz w:val="24"/>
                <w:szCs w:val="24"/>
                <w:rtl/>
                <w:lang w:bidi="ar-IQ"/>
              </w:rPr>
            </w:pPr>
            <w:r>
              <w:rPr>
                <w:rFonts w:hint="cs"/>
                <w:sz w:val="24"/>
                <w:szCs w:val="24"/>
                <w:rtl/>
                <w:lang w:bidi="ar-IQ"/>
              </w:rPr>
              <w:t>-</w:t>
            </w:r>
          </w:p>
        </w:tc>
        <w:tc>
          <w:tcPr>
            <w:tcW w:w="3060" w:type="dxa"/>
            <w:vAlign w:val="center"/>
          </w:tcPr>
          <w:p w:rsidR="009179FB" w:rsidRDefault="009179FB" w:rsidP="009179FB">
            <w:pPr>
              <w:rPr>
                <w:rFonts w:cs="Arial"/>
                <w:sz w:val="24"/>
                <w:szCs w:val="24"/>
                <w:rtl/>
                <w:lang w:bidi="ar-IQ"/>
              </w:rPr>
            </w:pPr>
          </w:p>
        </w:tc>
      </w:tr>
      <w:tr w:rsidR="009179FB" w:rsidTr="00DA4A07">
        <w:trPr>
          <w:trHeight w:val="874"/>
        </w:trPr>
        <w:tc>
          <w:tcPr>
            <w:tcW w:w="497" w:type="dxa"/>
            <w:vAlign w:val="center"/>
          </w:tcPr>
          <w:p w:rsidR="009179FB" w:rsidRPr="0087726B" w:rsidRDefault="009179FB" w:rsidP="009179FB">
            <w:pPr>
              <w:rPr>
                <w:sz w:val="24"/>
                <w:szCs w:val="24"/>
                <w:rtl/>
                <w:lang w:bidi="ar-IQ"/>
              </w:rPr>
            </w:pPr>
          </w:p>
        </w:tc>
        <w:tc>
          <w:tcPr>
            <w:tcW w:w="1651" w:type="dxa"/>
            <w:vAlign w:val="center"/>
          </w:tcPr>
          <w:p w:rsidR="009179FB" w:rsidRPr="000E5374" w:rsidRDefault="009179FB" w:rsidP="009179FB">
            <w:pPr>
              <w:rPr>
                <w:rFonts w:cs="Arial"/>
                <w:color w:val="000000" w:themeColor="text1"/>
                <w:sz w:val="24"/>
                <w:szCs w:val="24"/>
                <w:rtl/>
                <w:lang w:bidi="ar-IQ"/>
              </w:rPr>
            </w:pPr>
          </w:p>
        </w:tc>
        <w:tc>
          <w:tcPr>
            <w:tcW w:w="2309" w:type="dxa"/>
            <w:vAlign w:val="center"/>
          </w:tcPr>
          <w:p w:rsidR="009179FB" w:rsidRPr="00F33C64" w:rsidRDefault="009179FB" w:rsidP="009179FB">
            <w:pPr>
              <w:rPr>
                <w:rFonts w:cs="Arial"/>
                <w:sz w:val="24"/>
                <w:szCs w:val="24"/>
                <w:rtl/>
                <w:lang w:bidi="ar-IQ"/>
              </w:rPr>
            </w:pPr>
            <w:r w:rsidRPr="008B746A">
              <w:rPr>
                <w:rFonts w:cs="Arial"/>
                <w:sz w:val="24"/>
                <w:szCs w:val="24"/>
                <w:rtl/>
                <w:lang w:bidi="ar-IQ"/>
              </w:rPr>
              <w:t>بناء القدرات ل</w:t>
            </w:r>
            <w:r w:rsidR="005C116D">
              <w:rPr>
                <w:rFonts w:cs="Arial"/>
                <w:sz w:val="24"/>
                <w:szCs w:val="24"/>
                <w:rtl/>
                <w:lang w:bidi="ar-IQ"/>
              </w:rPr>
              <w:t>مجلس الأمناء</w:t>
            </w:r>
            <w:r w:rsidRPr="008B746A">
              <w:rPr>
                <w:rFonts w:cs="Arial"/>
                <w:sz w:val="24"/>
                <w:szCs w:val="24"/>
                <w:rtl/>
                <w:lang w:bidi="ar-IQ"/>
              </w:rPr>
              <w:t xml:space="preserve"> فيما يتعلق بآليات حوكمة وإدارة الصناعات الاستخراجية والمعايير الجديدة للمبادرة</w:t>
            </w:r>
          </w:p>
        </w:tc>
        <w:tc>
          <w:tcPr>
            <w:tcW w:w="2610" w:type="dxa"/>
            <w:vAlign w:val="center"/>
          </w:tcPr>
          <w:p w:rsidR="009179FB" w:rsidRPr="00F37098" w:rsidRDefault="009179FB" w:rsidP="009179FB">
            <w:pPr>
              <w:rPr>
                <w:sz w:val="24"/>
                <w:szCs w:val="24"/>
                <w:rtl/>
                <w:lang w:bidi="ar-IQ"/>
              </w:rPr>
            </w:pPr>
          </w:p>
        </w:tc>
        <w:tc>
          <w:tcPr>
            <w:tcW w:w="1805" w:type="dxa"/>
            <w:vAlign w:val="center"/>
          </w:tcPr>
          <w:p w:rsidR="009179FB" w:rsidRPr="00F37098" w:rsidRDefault="009179FB" w:rsidP="009179FB">
            <w:pPr>
              <w:rPr>
                <w:sz w:val="24"/>
                <w:szCs w:val="24"/>
                <w:rtl/>
                <w:lang w:bidi="ar-IQ"/>
              </w:rPr>
            </w:pPr>
          </w:p>
        </w:tc>
        <w:tc>
          <w:tcPr>
            <w:tcW w:w="1301" w:type="dxa"/>
            <w:vAlign w:val="center"/>
          </w:tcPr>
          <w:p w:rsidR="00287F2D" w:rsidRDefault="00287F2D" w:rsidP="009179FB">
            <w:pPr>
              <w:rPr>
                <w:sz w:val="24"/>
                <w:szCs w:val="24"/>
                <w:rtl/>
                <w:lang w:bidi="ar-IQ"/>
              </w:rPr>
            </w:pPr>
          </w:p>
          <w:p w:rsidR="009179FB" w:rsidRPr="00287F2D" w:rsidRDefault="00287F2D" w:rsidP="00287F2D">
            <w:pPr>
              <w:rPr>
                <w:sz w:val="24"/>
                <w:szCs w:val="24"/>
                <w:rtl/>
                <w:lang w:bidi="ar-IQ"/>
              </w:rPr>
            </w:pPr>
            <w:r>
              <w:rPr>
                <w:rFonts w:hint="cs"/>
                <w:sz w:val="24"/>
                <w:szCs w:val="24"/>
                <w:rtl/>
                <w:lang w:bidi="ar-IQ"/>
              </w:rPr>
              <w:t>لم يتم الإنجاز</w:t>
            </w:r>
          </w:p>
        </w:tc>
        <w:tc>
          <w:tcPr>
            <w:tcW w:w="2024" w:type="dxa"/>
            <w:vAlign w:val="center"/>
          </w:tcPr>
          <w:p w:rsidR="00287F2D" w:rsidRDefault="00287F2D" w:rsidP="009179FB">
            <w:pPr>
              <w:rPr>
                <w:sz w:val="24"/>
                <w:szCs w:val="24"/>
                <w:rtl/>
                <w:lang w:bidi="ar-IQ"/>
              </w:rPr>
            </w:pPr>
          </w:p>
          <w:p w:rsidR="009179FB" w:rsidRPr="00287F2D" w:rsidRDefault="00287F2D" w:rsidP="00287F2D">
            <w:pPr>
              <w:rPr>
                <w:sz w:val="24"/>
                <w:szCs w:val="24"/>
                <w:rtl/>
                <w:lang w:bidi="ar-IQ"/>
              </w:rPr>
            </w:pPr>
            <w:r>
              <w:rPr>
                <w:rFonts w:hint="cs"/>
                <w:sz w:val="24"/>
                <w:szCs w:val="24"/>
                <w:rtl/>
                <w:lang w:bidi="ar-IQ"/>
              </w:rPr>
              <w:t>سيتم إنجازه في 2018</w:t>
            </w:r>
          </w:p>
        </w:tc>
        <w:tc>
          <w:tcPr>
            <w:tcW w:w="3060" w:type="dxa"/>
            <w:vAlign w:val="center"/>
          </w:tcPr>
          <w:p w:rsidR="009179FB" w:rsidRDefault="009179FB" w:rsidP="009179FB">
            <w:pPr>
              <w:rPr>
                <w:rFonts w:cs="Arial"/>
                <w:sz w:val="24"/>
                <w:szCs w:val="24"/>
                <w:rtl/>
                <w:lang w:bidi="ar-IQ"/>
              </w:rPr>
            </w:pPr>
            <w:r>
              <w:rPr>
                <w:rFonts w:cs="Arial" w:hint="cs"/>
                <w:sz w:val="24"/>
                <w:szCs w:val="24"/>
                <w:rtl/>
                <w:lang w:bidi="ar-IQ"/>
              </w:rPr>
              <w:t>معرفة افضل لمجلس الأمناء بحوكمة الصناعات الاستخراجية</w:t>
            </w:r>
          </w:p>
        </w:tc>
      </w:tr>
    </w:tbl>
    <w:p w:rsidR="000C342A" w:rsidRDefault="000C342A" w:rsidP="000C342A">
      <w:pPr>
        <w:rPr>
          <w:sz w:val="24"/>
          <w:szCs w:val="24"/>
          <w:rtl/>
          <w:lang w:bidi="ar-IQ"/>
        </w:rPr>
      </w:pPr>
    </w:p>
    <w:p w:rsidR="000C342A" w:rsidRDefault="000C342A" w:rsidP="000C342A">
      <w:pPr>
        <w:rPr>
          <w:sz w:val="24"/>
          <w:szCs w:val="24"/>
          <w:rtl/>
          <w:lang w:bidi="ar-IQ"/>
        </w:rPr>
      </w:pPr>
    </w:p>
    <w:p w:rsidR="00BB22A4" w:rsidRDefault="00BB22A4" w:rsidP="000C342A">
      <w:pPr>
        <w:rPr>
          <w:sz w:val="24"/>
          <w:szCs w:val="24"/>
          <w:rtl/>
          <w:lang w:bidi="ar-IQ"/>
        </w:rPr>
      </w:pPr>
    </w:p>
    <w:p w:rsidR="00BB22A4" w:rsidRDefault="00BB22A4" w:rsidP="000C342A">
      <w:pPr>
        <w:rPr>
          <w:sz w:val="24"/>
          <w:szCs w:val="24"/>
          <w:rtl/>
          <w:lang w:bidi="ar-IQ"/>
        </w:rPr>
      </w:pPr>
    </w:p>
    <w:p w:rsidR="00BB22A4" w:rsidRDefault="00BB22A4" w:rsidP="000C342A">
      <w:pPr>
        <w:rPr>
          <w:sz w:val="24"/>
          <w:szCs w:val="24"/>
          <w:rtl/>
          <w:lang w:bidi="ar-IQ"/>
        </w:rPr>
      </w:pPr>
    </w:p>
    <w:p w:rsidR="00DA4A07" w:rsidRDefault="00DA4A07" w:rsidP="000C342A">
      <w:pPr>
        <w:rPr>
          <w:sz w:val="24"/>
          <w:szCs w:val="24"/>
          <w:rtl/>
          <w:lang w:bidi="ar-IQ"/>
        </w:rPr>
      </w:pPr>
    </w:p>
    <w:p w:rsidR="00DA4A07" w:rsidRDefault="00DA4A07" w:rsidP="000C342A">
      <w:pPr>
        <w:rPr>
          <w:sz w:val="24"/>
          <w:szCs w:val="24"/>
          <w:rtl/>
          <w:lang w:bidi="ar-IQ"/>
        </w:rPr>
      </w:pPr>
    </w:p>
    <w:p w:rsidR="00DA4A07" w:rsidRDefault="00DA4A07" w:rsidP="000C342A">
      <w:pPr>
        <w:rPr>
          <w:sz w:val="24"/>
          <w:szCs w:val="24"/>
          <w:rtl/>
          <w:lang w:bidi="ar-IQ"/>
        </w:rPr>
      </w:pPr>
    </w:p>
    <w:p w:rsidR="00DA4A07" w:rsidRDefault="00DA4A07" w:rsidP="000C342A">
      <w:pPr>
        <w:rPr>
          <w:sz w:val="24"/>
          <w:szCs w:val="24"/>
          <w:rtl/>
          <w:lang w:bidi="ar-IQ"/>
        </w:rPr>
      </w:pPr>
    </w:p>
    <w:p w:rsidR="00582981" w:rsidRDefault="00582981" w:rsidP="000C342A">
      <w:pPr>
        <w:rPr>
          <w:sz w:val="24"/>
          <w:szCs w:val="24"/>
          <w:rtl/>
          <w:lang w:bidi="ar-IQ"/>
        </w:rPr>
      </w:pPr>
    </w:p>
    <w:p w:rsidR="000C342A" w:rsidRPr="00582981" w:rsidRDefault="000C342A" w:rsidP="009D0842">
      <w:pPr>
        <w:pStyle w:val="Heading1"/>
      </w:pPr>
      <w:bookmarkStart w:id="4" w:name="_Toc514049281"/>
      <w:bookmarkStart w:id="5" w:name="_Toc515863260"/>
      <w:r w:rsidRPr="00582981">
        <w:rPr>
          <w:rFonts w:hint="cs"/>
          <w:rtl/>
        </w:rPr>
        <w:lastRenderedPageBreak/>
        <w:t xml:space="preserve">3. </w:t>
      </w:r>
      <w:r w:rsidRPr="00582981">
        <w:rPr>
          <w:rtl/>
        </w:rPr>
        <w:t>تق</w:t>
      </w:r>
      <w:r w:rsidRPr="00582981">
        <w:rPr>
          <w:rFonts w:hint="cs"/>
          <w:rtl/>
        </w:rPr>
        <w:t>یی</w:t>
      </w:r>
      <w:r w:rsidRPr="00582981">
        <w:rPr>
          <w:rFonts w:hint="eastAsia"/>
          <w:rtl/>
        </w:rPr>
        <w:t>م</w:t>
      </w:r>
      <w:r w:rsidRPr="00582981">
        <w:rPr>
          <w:rtl/>
        </w:rPr>
        <w:t xml:space="preserve"> الأداء مقابل متطلبات المبادرة</w:t>
      </w:r>
      <w:bookmarkEnd w:id="4"/>
      <w:bookmarkEnd w:id="5"/>
    </w:p>
    <w:tbl>
      <w:tblPr>
        <w:tblStyle w:val="TableGrid"/>
        <w:bidiVisual/>
        <w:tblW w:w="13903" w:type="dxa"/>
        <w:tblInd w:w="-989" w:type="dxa"/>
        <w:tblLook w:val="04A0" w:firstRow="1" w:lastRow="0" w:firstColumn="1" w:lastColumn="0" w:noHBand="0" w:noVBand="1"/>
      </w:tblPr>
      <w:tblGrid>
        <w:gridCol w:w="5697"/>
        <w:gridCol w:w="8206"/>
      </w:tblGrid>
      <w:tr w:rsidR="000C342A" w:rsidRPr="000C342A" w:rsidTr="000D4B05">
        <w:trPr>
          <w:trHeight w:val="242"/>
        </w:trPr>
        <w:tc>
          <w:tcPr>
            <w:tcW w:w="5697" w:type="dxa"/>
            <w:shd w:val="clear" w:color="auto" w:fill="DDD9C3" w:themeFill="background2" w:themeFillShade="E6"/>
          </w:tcPr>
          <w:p w:rsidR="000C342A" w:rsidRPr="000D4B05" w:rsidRDefault="000C342A" w:rsidP="001C651C">
            <w:pPr>
              <w:spacing w:after="200" w:line="276" w:lineRule="auto"/>
              <w:rPr>
                <w:b/>
                <w:bCs/>
                <w:sz w:val="28"/>
                <w:szCs w:val="28"/>
                <w:rtl/>
                <w:lang w:bidi="ar-IQ"/>
              </w:rPr>
            </w:pPr>
            <w:r w:rsidRPr="000D4B05">
              <w:rPr>
                <w:rFonts w:hint="cs"/>
                <w:b/>
                <w:bCs/>
                <w:sz w:val="28"/>
                <w:szCs w:val="28"/>
                <w:rtl/>
                <w:lang w:bidi="ar-IQ"/>
              </w:rPr>
              <w:t>المتطلب</w:t>
            </w:r>
            <w:r w:rsidRPr="000D4B05">
              <w:rPr>
                <w:b/>
                <w:bCs/>
                <w:sz w:val="28"/>
                <w:szCs w:val="28"/>
                <w:lang w:bidi="ar-IQ"/>
              </w:rPr>
              <w:t xml:space="preserve"> </w:t>
            </w:r>
          </w:p>
        </w:tc>
        <w:tc>
          <w:tcPr>
            <w:tcW w:w="8206" w:type="dxa"/>
            <w:shd w:val="clear" w:color="auto" w:fill="DDD9C3" w:themeFill="background2" w:themeFillShade="E6"/>
          </w:tcPr>
          <w:p w:rsidR="000C342A" w:rsidRPr="000D4B05" w:rsidRDefault="000C342A" w:rsidP="00372307">
            <w:pPr>
              <w:tabs>
                <w:tab w:val="left" w:pos="4750"/>
              </w:tabs>
              <w:spacing w:after="200" w:line="276" w:lineRule="auto"/>
              <w:rPr>
                <w:b/>
                <w:bCs/>
                <w:sz w:val="28"/>
                <w:szCs w:val="28"/>
                <w:lang w:bidi="ar-IQ"/>
              </w:rPr>
            </w:pPr>
            <w:r w:rsidRPr="000D4B05">
              <w:rPr>
                <w:rFonts w:hint="cs"/>
                <w:b/>
                <w:bCs/>
                <w:sz w:val="28"/>
                <w:szCs w:val="28"/>
                <w:rtl/>
                <w:lang w:bidi="ar-IQ"/>
              </w:rPr>
              <w:t>التقدم</w:t>
            </w:r>
            <w:r w:rsidRPr="000D4B05">
              <w:rPr>
                <w:b/>
                <w:bCs/>
                <w:sz w:val="28"/>
                <w:szCs w:val="28"/>
                <w:lang w:bidi="ar-IQ"/>
              </w:rPr>
              <w:t xml:space="preserve"> </w:t>
            </w:r>
            <w:r w:rsidR="00372307" w:rsidRPr="000D4B05">
              <w:rPr>
                <w:b/>
                <w:bCs/>
                <w:sz w:val="28"/>
                <w:szCs w:val="28"/>
                <w:lang w:bidi="ar-IQ"/>
              </w:rPr>
              <w:tab/>
            </w:r>
          </w:p>
        </w:tc>
      </w:tr>
      <w:tr w:rsidR="000C342A" w:rsidRPr="000C342A" w:rsidTr="001C651C">
        <w:trPr>
          <w:trHeight w:val="1340"/>
        </w:trPr>
        <w:tc>
          <w:tcPr>
            <w:tcW w:w="5697" w:type="dxa"/>
          </w:tcPr>
          <w:p w:rsidR="00F75F99" w:rsidRPr="00F75F99" w:rsidRDefault="009572A8" w:rsidP="001C651C">
            <w:pPr>
              <w:spacing w:after="200" w:line="276" w:lineRule="auto"/>
              <w:rPr>
                <w:sz w:val="24"/>
                <w:szCs w:val="24"/>
                <w:lang w:bidi="ar-IQ"/>
              </w:rPr>
            </w:pPr>
            <w:r>
              <w:rPr>
                <w:rFonts w:hint="cs"/>
                <w:sz w:val="24"/>
                <w:szCs w:val="24"/>
                <w:rtl/>
                <w:lang w:bidi="ar-IQ"/>
              </w:rPr>
              <w:t>المتطلب 5،3</w:t>
            </w:r>
            <w:r w:rsidR="0082286F">
              <w:rPr>
                <w:rFonts w:hint="cs"/>
                <w:sz w:val="24"/>
                <w:szCs w:val="24"/>
                <w:rtl/>
                <w:lang w:bidi="ar-IQ"/>
              </w:rPr>
              <w:t xml:space="preserve">  </w:t>
            </w:r>
            <w:r>
              <w:rPr>
                <w:rFonts w:hint="cs"/>
                <w:sz w:val="24"/>
                <w:szCs w:val="24"/>
                <w:rtl/>
                <w:lang w:bidi="ar-IQ"/>
              </w:rPr>
              <w:t>إدارة وإنفاق العائدات</w:t>
            </w:r>
          </w:p>
        </w:tc>
        <w:tc>
          <w:tcPr>
            <w:tcW w:w="8206" w:type="dxa"/>
          </w:tcPr>
          <w:p w:rsidR="000C342A" w:rsidRPr="000C342A" w:rsidRDefault="00485AF4" w:rsidP="005B7288">
            <w:pPr>
              <w:tabs>
                <w:tab w:val="left" w:pos="4540"/>
              </w:tabs>
              <w:spacing w:after="200" w:line="276" w:lineRule="auto"/>
              <w:rPr>
                <w:sz w:val="24"/>
                <w:szCs w:val="24"/>
                <w:lang w:bidi="ar-IQ"/>
              </w:rPr>
            </w:pPr>
            <w:r>
              <w:rPr>
                <w:rFonts w:hint="cs"/>
                <w:sz w:val="24"/>
                <w:szCs w:val="24"/>
                <w:rtl/>
                <w:lang w:bidi="ar-IQ"/>
              </w:rPr>
              <w:t>تم تثبيت ذلك في الشروط المرجعية لتقرير عام 2016</w:t>
            </w:r>
            <w:r w:rsidR="005B7288">
              <w:rPr>
                <w:rFonts w:hint="cs"/>
                <w:sz w:val="24"/>
                <w:szCs w:val="24"/>
                <w:rtl/>
                <w:lang w:bidi="ar-IQ"/>
              </w:rPr>
              <w:t xml:space="preserve"> لغرض استكمال متطلبات رفع التعليق حيث تم إعداد شروط مرجعية خاصة بالمعيار الخامس</w:t>
            </w:r>
            <w:r w:rsidR="00B93FF9">
              <w:rPr>
                <w:rFonts w:hint="cs"/>
                <w:sz w:val="24"/>
                <w:szCs w:val="24"/>
                <w:rtl/>
                <w:lang w:bidi="ar-IQ"/>
              </w:rPr>
              <w:t xml:space="preserve"> وضمن </w:t>
            </w:r>
            <w:r w:rsidR="00B93FF9" w:rsidRPr="002E23E4">
              <w:rPr>
                <w:rFonts w:hint="cs"/>
                <w:sz w:val="24"/>
                <w:szCs w:val="24"/>
                <w:rtl/>
                <w:lang w:bidi="ar-IQ"/>
              </w:rPr>
              <w:t>الفقرة 3-5 وإرسالها</w:t>
            </w:r>
            <w:r w:rsidR="00B93FF9">
              <w:rPr>
                <w:rFonts w:hint="cs"/>
                <w:sz w:val="24"/>
                <w:szCs w:val="24"/>
                <w:rtl/>
                <w:lang w:bidi="ar-IQ"/>
              </w:rPr>
              <w:t xml:space="preserve"> الى الجهة الإدارية المستقلة لإنتاج دراسة متكاملة بخصوصها.</w:t>
            </w:r>
          </w:p>
        </w:tc>
      </w:tr>
      <w:tr w:rsidR="000C342A" w:rsidRPr="000C342A" w:rsidTr="001C651C">
        <w:trPr>
          <w:trHeight w:val="1160"/>
        </w:trPr>
        <w:tc>
          <w:tcPr>
            <w:tcW w:w="5697" w:type="dxa"/>
          </w:tcPr>
          <w:p w:rsidR="009572A8" w:rsidRDefault="009572A8" w:rsidP="001C651C">
            <w:pPr>
              <w:rPr>
                <w:rFonts w:cs="Arial"/>
                <w:sz w:val="24"/>
                <w:szCs w:val="24"/>
                <w:rtl/>
                <w:lang w:bidi="ar-IQ"/>
              </w:rPr>
            </w:pPr>
            <w:r>
              <w:rPr>
                <w:rFonts w:cs="Arial" w:hint="cs"/>
                <w:sz w:val="24"/>
                <w:szCs w:val="24"/>
                <w:rtl/>
                <w:lang w:bidi="ar-IQ"/>
              </w:rPr>
              <w:t>المتطلب 4،4</w:t>
            </w:r>
            <w:r w:rsidR="0082286F">
              <w:rPr>
                <w:rFonts w:cs="Arial" w:hint="cs"/>
                <w:sz w:val="24"/>
                <w:szCs w:val="24"/>
                <w:rtl/>
                <w:lang w:bidi="ar-IQ"/>
              </w:rPr>
              <w:t xml:space="preserve"> </w:t>
            </w:r>
            <w:r>
              <w:rPr>
                <w:rFonts w:cs="Arial" w:hint="cs"/>
                <w:sz w:val="24"/>
                <w:szCs w:val="24"/>
                <w:rtl/>
                <w:lang w:bidi="ar-IQ"/>
              </w:rPr>
              <w:t>مدفوعات النقل</w:t>
            </w:r>
          </w:p>
          <w:p w:rsidR="009572A8" w:rsidRPr="000C342A" w:rsidRDefault="009572A8" w:rsidP="001C651C">
            <w:pPr>
              <w:rPr>
                <w:sz w:val="24"/>
                <w:szCs w:val="24"/>
                <w:lang w:bidi="ar-IQ"/>
              </w:rPr>
            </w:pPr>
          </w:p>
        </w:tc>
        <w:tc>
          <w:tcPr>
            <w:tcW w:w="8206" w:type="dxa"/>
          </w:tcPr>
          <w:p w:rsidR="000C342A" w:rsidRPr="000C342A" w:rsidRDefault="00485AF4" w:rsidP="001C651C">
            <w:pPr>
              <w:spacing w:after="200" w:line="276" w:lineRule="auto"/>
              <w:rPr>
                <w:sz w:val="24"/>
                <w:szCs w:val="24"/>
                <w:lang w:bidi="ar-IQ"/>
              </w:rPr>
            </w:pPr>
            <w:r w:rsidRPr="00485AF4">
              <w:rPr>
                <w:rFonts w:cs="Arial"/>
                <w:sz w:val="24"/>
                <w:szCs w:val="24"/>
                <w:rtl/>
                <w:lang w:bidi="ar-IQ"/>
              </w:rPr>
              <w:t>تم تثبيت ذلك في الشروط المرجعية لتقرير عام 2016</w:t>
            </w:r>
            <w:r w:rsidR="00B125B5">
              <w:rPr>
                <w:rFonts w:cs="Arial" w:hint="cs"/>
                <w:sz w:val="24"/>
                <w:szCs w:val="24"/>
                <w:rtl/>
                <w:lang w:bidi="ar-IQ"/>
              </w:rPr>
              <w:t xml:space="preserve"> إستناداً الى دراسة النطاق حيث تم تثبيت إيرادات النقل الخاصة </w:t>
            </w:r>
            <w:r w:rsidR="00B3775C">
              <w:rPr>
                <w:rFonts w:cs="Arial" w:hint="cs"/>
                <w:sz w:val="24"/>
                <w:szCs w:val="24"/>
                <w:rtl/>
                <w:lang w:bidi="ar-IQ"/>
              </w:rPr>
              <w:t>ب</w:t>
            </w:r>
            <w:r w:rsidR="00B125B5">
              <w:rPr>
                <w:rFonts w:cs="Arial" w:hint="cs"/>
                <w:sz w:val="24"/>
                <w:szCs w:val="24"/>
                <w:rtl/>
                <w:lang w:bidi="ar-IQ"/>
              </w:rPr>
              <w:t>شركات</w:t>
            </w:r>
            <w:r w:rsidR="00B3775C">
              <w:rPr>
                <w:rFonts w:cs="Arial" w:hint="cs"/>
                <w:sz w:val="24"/>
                <w:szCs w:val="24"/>
                <w:rtl/>
                <w:lang w:bidi="ar-IQ"/>
              </w:rPr>
              <w:t xml:space="preserve"> النفط الوطنية وشركة الخطوط.</w:t>
            </w:r>
          </w:p>
        </w:tc>
      </w:tr>
      <w:tr w:rsidR="000C342A" w:rsidRPr="000C342A" w:rsidTr="001C651C">
        <w:trPr>
          <w:trHeight w:val="1160"/>
        </w:trPr>
        <w:tc>
          <w:tcPr>
            <w:tcW w:w="5697" w:type="dxa"/>
          </w:tcPr>
          <w:p w:rsidR="001861C7" w:rsidRPr="0082286F" w:rsidRDefault="001861C7" w:rsidP="001C651C">
            <w:pPr>
              <w:spacing w:after="200" w:line="276" w:lineRule="auto"/>
              <w:rPr>
                <w:rFonts w:cs="Arial"/>
                <w:sz w:val="24"/>
                <w:szCs w:val="24"/>
                <w:lang w:bidi="ar-IQ"/>
              </w:rPr>
            </w:pPr>
            <w:r>
              <w:rPr>
                <w:rFonts w:cs="Arial" w:hint="cs"/>
                <w:sz w:val="24"/>
                <w:szCs w:val="24"/>
                <w:rtl/>
                <w:lang w:bidi="ar-IQ"/>
              </w:rPr>
              <w:t>المتطلب 6،1</w:t>
            </w:r>
            <w:r w:rsidR="0082286F">
              <w:rPr>
                <w:rFonts w:cs="Arial" w:hint="cs"/>
                <w:sz w:val="24"/>
                <w:szCs w:val="24"/>
                <w:rtl/>
                <w:lang w:bidi="ar-IQ"/>
              </w:rPr>
              <w:t xml:space="preserve">  </w:t>
            </w:r>
            <w:r w:rsidR="0039293C">
              <w:rPr>
                <w:rFonts w:hint="cs"/>
                <w:sz w:val="24"/>
                <w:szCs w:val="24"/>
                <w:rtl/>
                <w:lang w:bidi="ar-IQ"/>
              </w:rPr>
              <w:t>النفقات الاجتماعية من قبل الشركات الاستخراجية</w:t>
            </w:r>
          </w:p>
        </w:tc>
        <w:tc>
          <w:tcPr>
            <w:tcW w:w="8206" w:type="dxa"/>
          </w:tcPr>
          <w:p w:rsidR="000C342A" w:rsidRPr="000C342A" w:rsidRDefault="009A0C49" w:rsidP="004350D2">
            <w:pPr>
              <w:spacing w:after="200" w:line="276" w:lineRule="auto"/>
              <w:rPr>
                <w:sz w:val="24"/>
                <w:szCs w:val="24"/>
                <w:lang w:bidi="ar-IQ"/>
              </w:rPr>
            </w:pPr>
            <w:r w:rsidRPr="009A0C49">
              <w:rPr>
                <w:rFonts w:cs="Arial"/>
                <w:sz w:val="24"/>
                <w:szCs w:val="24"/>
                <w:rtl/>
                <w:lang w:bidi="ar-IQ"/>
              </w:rPr>
              <w:t xml:space="preserve">تم تثبيت ذلك في الشروط المرجعية لتقرير عام </w:t>
            </w:r>
            <w:r w:rsidRPr="004350D2">
              <w:rPr>
                <w:rFonts w:cs="Arial"/>
                <w:sz w:val="24"/>
                <w:szCs w:val="24"/>
                <w:rtl/>
                <w:lang w:bidi="ar-IQ"/>
              </w:rPr>
              <w:t>2016</w:t>
            </w:r>
            <w:r w:rsidR="00B3775C" w:rsidRPr="004350D2">
              <w:rPr>
                <w:rFonts w:cs="Arial" w:hint="cs"/>
                <w:sz w:val="24"/>
                <w:szCs w:val="24"/>
                <w:rtl/>
                <w:lang w:bidi="ar-IQ"/>
              </w:rPr>
              <w:t xml:space="preserve"> </w:t>
            </w:r>
            <w:r w:rsidR="007A76DA" w:rsidRPr="004350D2">
              <w:rPr>
                <w:rFonts w:cs="Arial" w:hint="cs"/>
                <w:sz w:val="24"/>
                <w:szCs w:val="24"/>
                <w:rtl/>
                <w:lang w:bidi="ar-IQ"/>
              </w:rPr>
              <w:t>إ</w:t>
            </w:r>
            <w:r w:rsidR="007A76DA" w:rsidRPr="004350D2">
              <w:rPr>
                <w:rFonts w:cs="Arial"/>
                <w:sz w:val="24"/>
                <w:szCs w:val="24"/>
                <w:rtl/>
                <w:lang w:bidi="ar-IQ"/>
              </w:rPr>
              <w:t xml:space="preserve">ستناداً الى دراسة النطاق حيث تم تثبيت </w:t>
            </w:r>
            <w:r w:rsidR="004350D2">
              <w:rPr>
                <w:rFonts w:cs="Arial" w:hint="cs"/>
                <w:sz w:val="24"/>
                <w:szCs w:val="24"/>
                <w:rtl/>
                <w:lang w:bidi="ar-IQ"/>
              </w:rPr>
              <w:t>المدفوعات الاجتماعية الإلزامية والطوعية.</w:t>
            </w:r>
          </w:p>
        </w:tc>
      </w:tr>
      <w:tr w:rsidR="000C342A" w:rsidRPr="000C342A" w:rsidTr="001C651C">
        <w:trPr>
          <w:trHeight w:val="1430"/>
        </w:trPr>
        <w:tc>
          <w:tcPr>
            <w:tcW w:w="5697" w:type="dxa"/>
          </w:tcPr>
          <w:p w:rsidR="001861C7" w:rsidRPr="0082286F" w:rsidRDefault="001861C7" w:rsidP="001C651C">
            <w:pPr>
              <w:spacing w:after="200" w:line="276" w:lineRule="auto"/>
              <w:rPr>
                <w:rFonts w:cs="Arial"/>
                <w:sz w:val="24"/>
                <w:szCs w:val="24"/>
                <w:lang w:bidi="ar-IQ"/>
              </w:rPr>
            </w:pPr>
            <w:r>
              <w:rPr>
                <w:rFonts w:cs="Arial" w:hint="cs"/>
                <w:sz w:val="24"/>
                <w:szCs w:val="24"/>
                <w:rtl/>
                <w:lang w:bidi="ar-IQ"/>
              </w:rPr>
              <w:t>المتطلب 5،2</w:t>
            </w:r>
            <w:r w:rsidR="0082286F">
              <w:rPr>
                <w:rFonts w:cs="Arial" w:hint="cs"/>
                <w:sz w:val="24"/>
                <w:szCs w:val="24"/>
                <w:rtl/>
                <w:lang w:bidi="ar-IQ"/>
              </w:rPr>
              <w:t xml:space="preserve">  </w:t>
            </w:r>
            <w:r w:rsidR="0039293C">
              <w:rPr>
                <w:rFonts w:hint="cs"/>
                <w:sz w:val="24"/>
                <w:szCs w:val="24"/>
                <w:rtl/>
                <w:lang w:bidi="ar-IQ"/>
              </w:rPr>
              <w:t>التحويلات من الحكومة المركزية الى الحكومات المحلية</w:t>
            </w:r>
          </w:p>
        </w:tc>
        <w:tc>
          <w:tcPr>
            <w:tcW w:w="8206" w:type="dxa"/>
          </w:tcPr>
          <w:p w:rsidR="000C342A" w:rsidRPr="000C342A" w:rsidRDefault="00DB303C" w:rsidP="001C651C">
            <w:pPr>
              <w:spacing w:after="200" w:line="276" w:lineRule="auto"/>
              <w:rPr>
                <w:sz w:val="24"/>
                <w:szCs w:val="24"/>
                <w:lang w:bidi="ar-IQ"/>
              </w:rPr>
            </w:pPr>
            <w:r w:rsidRPr="00DB303C">
              <w:rPr>
                <w:rFonts w:cs="Arial"/>
                <w:sz w:val="24"/>
                <w:szCs w:val="24"/>
                <w:rtl/>
                <w:lang w:bidi="ar-IQ"/>
              </w:rPr>
              <w:t>تم تثبيت ذلك في الشروط المرجعية لتقرير عام 2016</w:t>
            </w:r>
            <w:r w:rsidR="001228C1">
              <w:rPr>
                <w:rFonts w:cs="Arial" w:hint="cs"/>
                <w:sz w:val="24"/>
                <w:szCs w:val="24"/>
                <w:rtl/>
                <w:lang w:bidi="ar-IQ"/>
              </w:rPr>
              <w:t xml:space="preserve"> </w:t>
            </w:r>
            <w:r w:rsidR="001228C1" w:rsidRPr="001228C1">
              <w:rPr>
                <w:rFonts w:cs="Arial"/>
                <w:sz w:val="24"/>
                <w:szCs w:val="24"/>
                <w:rtl/>
                <w:lang w:bidi="ar-IQ"/>
              </w:rPr>
              <w:t>إستناداً الى دراسة النطاق التي أعدها المجلس حيث تم تثبيت أقيام وأنواع تلك المدفوعات والتي تشمل (تنمية الأقاليم- البترودولار) وجعلها جوهرية لغرض المطابقة.</w:t>
            </w:r>
          </w:p>
        </w:tc>
      </w:tr>
      <w:tr w:rsidR="000C342A" w:rsidRPr="000C342A" w:rsidTr="001C651C">
        <w:trPr>
          <w:trHeight w:val="1340"/>
        </w:trPr>
        <w:tc>
          <w:tcPr>
            <w:tcW w:w="5697" w:type="dxa"/>
          </w:tcPr>
          <w:p w:rsidR="00FF6400" w:rsidRPr="000C342A" w:rsidRDefault="00FF6400" w:rsidP="001C651C">
            <w:pPr>
              <w:spacing w:after="200" w:line="276" w:lineRule="auto"/>
              <w:rPr>
                <w:sz w:val="24"/>
                <w:szCs w:val="24"/>
                <w:lang w:bidi="ar-IQ"/>
              </w:rPr>
            </w:pPr>
            <w:r>
              <w:rPr>
                <w:rFonts w:hint="cs"/>
                <w:sz w:val="24"/>
                <w:szCs w:val="24"/>
                <w:rtl/>
                <w:lang w:bidi="ar-IQ"/>
              </w:rPr>
              <w:t>المتطلب 2،5</w:t>
            </w:r>
            <w:r w:rsidR="0082286F">
              <w:rPr>
                <w:rFonts w:hint="cs"/>
                <w:sz w:val="24"/>
                <w:szCs w:val="24"/>
                <w:rtl/>
                <w:lang w:bidi="ar-IQ"/>
              </w:rPr>
              <w:t xml:space="preserve">  </w:t>
            </w:r>
            <w:r w:rsidR="00276833">
              <w:rPr>
                <w:rFonts w:hint="cs"/>
                <w:sz w:val="24"/>
                <w:szCs w:val="24"/>
                <w:rtl/>
                <w:lang w:bidi="ar-IQ"/>
              </w:rPr>
              <w:t>ملكية المنفعة</w:t>
            </w:r>
          </w:p>
        </w:tc>
        <w:tc>
          <w:tcPr>
            <w:tcW w:w="8206" w:type="dxa"/>
          </w:tcPr>
          <w:p w:rsidR="000C342A" w:rsidRPr="000C342A" w:rsidRDefault="004D1112" w:rsidP="001C651C">
            <w:pPr>
              <w:spacing w:after="200" w:line="276" w:lineRule="auto"/>
              <w:rPr>
                <w:sz w:val="24"/>
                <w:szCs w:val="24"/>
                <w:rtl/>
                <w:lang w:bidi="ar-IQ"/>
              </w:rPr>
            </w:pPr>
            <w:r>
              <w:rPr>
                <w:rFonts w:hint="cs"/>
                <w:sz w:val="24"/>
                <w:szCs w:val="24"/>
                <w:rtl/>
                <w:lang w:bidi="ar-IQ"/>
              </w:rPr>
              <w:t>تم إقرار خارطة الطريق الخاصة بملكية المنفعة و</w:t>
            </w:r>
            <w:r w:rsidR="006D66AC">
              <w:rPr>
                <w:rFonts w:hint="cs"/>
                <w:sz w:val="24"/>
                <w:szCs w:val="24"/>
                <w:rtl/>
                <w:lang w:bidi="ar-IQ"/>
              </w:rPr>
              <w:t xml:space="preserve">تثبيت تعريف واضح لكل من مالك المنفعة والسياسي وتحديد النسبة المطلوب إدراجها وهي 10% </w:t>
            </w:r>
            <w:r w:rsidR="005A16F9">
              <w:rPr>
                <w:rFonts w:hint="cs"/>
                <w:sz w:val="24"/>
                <w:szCs w:val="24"/>
                <w:rtl/>
                <w:lang w:bidi="ar-IQ"/>
              </w:rPr>
              <w:t>فصاعداً وصولاً الى 5%.</w:t>
            </w:r>
          </w:p>
        </w:tc>
      </w:tr>
      <w:tr w:rsidR="000C342A" w:rsidRPr="000C342A" w:rsidTr="00372307">
        <w:trPr>
          <w:trHeight w:val="1700"/>
        </w:trPr>
        <w:tc>
          <w:tcPr>
            <w:tcW w:w="5697" w:type="dxa"/>
          </w:tcPr>
          <w:p w:rsidR="00B84595" w:rsidRPr="000C342A" w:rsidRDefault="00B84595" w:rsidP="00EC5FE7">
            <w:pPr>
              <w:rPr>
                <w:sz w:val="24"/>
                <w:szCs w:val="24"/>
                <w:lang w:bidi="ar-IQ"/>
              </w:rPr>
            </w:pPr>
            <w:r>
              <w:rPr>
                <w:rFonts w:hint="cs"/>
                <w:sz w:val="24"/>
                <w:szCs w:val="24"/>
                <w:rtl/>
                <w:lang w:bidi="ar-IQ"/>
              </w:rPr>
              <w:t>المتطلب 2،4</w:t>
            </w:r>
            <w:r w:rsidR="00EC5FE7">
              <w:rPr>
                <w:rFonts w:hint="cs"/>
                <w:sz w:val="24"/>
                <w:szCs w:val="24"/>
                <w:rtl/>
                <w:lang w:bidi="ar-IQ"/>
              </w:rPr>
              <w:t xml:space="preserve">  </w:t>
            </w:r>
            <w:r>
              <w:rPr>
                <w:rFonts w:hint="cs"/>
                <w:sz w:val="24"/>
                <w:szCs w:val="24"/>
                <w:rtl/>
                <w:lang w:bidi="ar-IQ"/>
              </w:rPr>
              <w:t>العقود</w:t>
            </w:r>
          </w:p>
        </w:tc>
        <w:tc>
          <w:tcPr>
            <w:tcW w:w="8206" w:type="dxa"/>
          </w:tcPr>
          <w:p w:rsidR="000C342A" w:rsidRPr="000C342A" w:rsidRDefault="0082286F" w:rsidP="001C651C">
            <w:pPr>
              <w:spacing w:after="200" w:line="276" w:lineRule="auto"/>
              <w:rPr>
                <w:sz w:val="24"/>
                <w:szCs w:val="24"/>
                <w:lang w:bidi="ar-IQ"/>
              </w:rPr>
            </w:pPr>
            <w:r w:rsidRPr="0082286F">
              <w:rPr>
                <w:rFonts w:cs="Arial"/>
                <w:sz w:val="24"/>
                <w:szCs w:val="24"/>
                <w:rtl/>
                <w:lang w:bidi="ar-IQ"/>
              </w:rPr>
              <w:t>تم تثبيت ذلك في الشروط المرجعية لتقرير عام 2016</w:t>
            </w:r>
            <w:r w:rsidR="00EC5FE7">
              <w:rPr>
                <w:rFonts w:cs="Arial" w:hint="cs"/>
                <w:sz w:val="24"/>
                <w:szCs w:val="24"/>
                <w:rtl/>
                <w:lang w:bidi="ar-IQ"/>
              </w:rPr>
              <w:t xml:space="preserve"> والعمل على السعي لدمج هذا المعيار ضمن كافة العقود حيث تم إصدار </w:t>
            </w:r>
            <w:r w:rsidR="00663C9C">
              <w:rPr>
                <w:rFonts w:cs="Arial" w:hint="cs"/>
                <w:sz w:val="24"/>
                <w:szCs w:val="24"/>
                <w:rtl/>
                <w:lang w:bidi="ar-IQ"/>
              </w:rPr>
              <w:t>كتابي الوزير رقم 27 و28 بهذه المضامين وهي تطور مهم في شفافية العقود.</w:t>
            </w:r>
          </w:p>
        </w:tc>
      </w:tr>
    </w:tbl>
    <w:p w:rsidR="00CE5D72" w:rsidRDefault="00B802F5" w:rsidP="009D0842">
      <w:pPr>
        <w:pStyle w:val="Heading1"/>
        <w:rPr>
          <w:rFonts w:cs="Arial"/>
          <w:sz w:val="24"/>
          <w:szCs w:val="24"/>
          <w:rtl/>
          <w:lang w:bidi="ar-IQ"/>
        </w:rPr>
      </w:pPr>
      <w:bookmarkStart w:id="6" w:name="_Toc514049282"/>
      <w:bookmarkStart w:id="7" w:name="_Toc515863261"/>
      <w:r>
        <w:rPr>
          <w:rFonts w:hint="cs"/>
          <w:rtl/>
        </w:rPr>
        <w:lastRenderedPageBreak/>
        <w:t>4</w:t>
      </w:r>
      <w:r w:rsidR="00CE5D72" w:rsidRPr="00582981">
        <w:rPr>
          <w:rFonts w:hint="cs"/>
          <w:rtl/>
        </w:rPr>
        <w:t xml:space="preserve">. </w:t>
      </w:r>
      <w:r w:rsidR="00CE5D72" w:rsidRPr="00582981">
        <w:rPr>
          <w:rtl/>
        </w:rPr>
        <w:t>استعراض استجابات مجموعة أصحاب المصلحة المتعدد</w:t>
      </w:r>
      <w:r w:rsidR="00CE5D72" w:rsidRPr="00582981">
        <w:rPr>
          <w:rFonts w:hint="cs"/>
          <w:rtl/>
        </w:rPr>
        <w:t>ی</w:t>
      </w:r>
      <w:r w:rsidR="00CE5D72" w:rsidRPr="00582981">
        <w:rPr>
          <w:rFonts w:hint="eastAsia"/>
          <w:rtl/>
        </w:rPr>
        <w:t>ن</w:t>
      </w:r>
      <w:r w:rsidR="00CE5D72" w:rsidRPr="00582981">
        <w:rPr>
          <w:rtl/>
        </w:rPr>
        <w:t xml:space="preserve"> للتوص</w:t>
      </w:r>
      <w:r w:rsidR="00CE5D72" w:rsidRPr="00582981">
        <w:rPr>
          <w:rFonts w:hint="cs"/>
          <w:rtl/>
        </w:rPr>
        <w:t>ی</w:t>
      </w:r>
      <w:r w:rsidR="00CE5D72" w:rsidRPr="00582981">
        <w:rPr>
          <w:rFonts w:hint="eastAsia"/>
          <w:rtl/>
        </w:rPr>
        <w:t>ات</w:t>
      </w:r>
      <w:r w:rsidR="00CE5D72" w:rsidRPr="00582981">
        <w:rPr>
          <w:rtl/>
        </w:rPr>
        <w:t xml:space="preserve"> الناجمة عن عمل</w:t>
      </w:r>
      <w:r w:rsidR="00CE5D72" w:rsidRPr="00582981">
        <w:rPr>
          <w:rFonts w:hint="cs"/>
          <w:rtl/>
        </w:rPr>
        <w:t>ی</w:t>
      </w:r>
      <w:r w:rsidR="00CE5D72" w:rsidRPr="00582981">
        <w:rPr>
          <w:rFonts w:hint="eastAsia"/>
          <w:rtl/>
        </w:rPr>
        <w:t>تيْ</w:t>
      </w:r>
      <w:r w:rsidR="00CE5D72" w:rsidRPr="00582981">
        <w:rPr>
          <w:rtl/>
        </w:rPr>
        <w:t xml:space="preserve"> المطابقة والمصادقة</w:t>
      </w:r>
      <w:bookmarkEnd w:id="6"/>
      <w:bookmarkEnd w:id="7"/>
    </w:p>
    <w:tbl>
      <w:tblPr>
        <w:tblStyle w:val="TableGrid"/>
        <w:bidiVisual/>
        <w:tblW w:w="5886" w:type="pct"/>
        <w:tblInd w:w="-1335" w:type="dxa"/>
        <w:tblLook w:val="04A0" w:firstRow="1" w:lastRow="0" w:firstColumn="1" w:lastColumn="0" w:noHBand="0" w:noVBand="1"/>
      </w:tblPr>
      <w:tblGrid>
        <w:gridCol w:w="488"/>
        <w:gridCol w:w="4742"/>
        <w:gridCol w:w="2683"/>
        <w:gridCol w:w="3149"/>
        <w:gridCol w:w="3878"/>
      </w:tblGrid>
      <w:tr w:rsidR="00336FA9" w:rsidRPr="00CE5D72" w:rsidTr="00B802F5">
        <w:trPr>
          <w:trHeight w:val="429"/>
        </w:trPr>
        <w:tc>
          <w:tcPr>
            <w:tcW w:w="163" w:type="pct"/>
            <w:shd w:val="clear" w:color="auto" w:fill="B8CCE4" w:themeFill="accent1" w:themeFillTint="66"/>
          </w:tcPr>
          <w:p w:rsidR="00CE5D72" w:rsidRPr="00CE5D72" w:rsidRDefault="00CE5D72" w:rsidP="00CE5D72">
            <w:pPr>
              <w:spacing w:after="200" w:line="276" w:lineRule="auto"/>
              <w:rPr>
                <w:b/>
                <w:bCs/>
                <w:sz w:val="24"/>
                <w:szCs w:val="24"/>
                <w:lang w:bidi="ar-IQ"/>
              </w:rPr>
            </w:pPr>
            <w:r>
              <w:rPr>
                <w:rFonts w:hint="cs"/>
                <w:b/>
                <w:bCs/>
                <w:sz w:val="24"/>
                <w:szCs w:val="24"/>
                <w:rtl/>
                <w:lang w:bidi="ar-IQ"/>
              </w:rPr>
              <w:t>ت</w:t>
            </w:r>
          </w:p>
        </w:tc>
        <w:tc>
          <w:tcPr>
            <w:tcW w:w="1587" w:type="pct"/>
            <w:shd w:val="clear" w:color="auto" w:fill="B8CCE4" w:themeFill="accent1" w:themeFillTint="66"/>
          </w:tcPr>
          <w:p w:rsidR="00CE5D72" w:rsidRPr="00CE5D72" w:rsidRDefault="00CE5D72" w:rsidP="00CE5D72">
            <w:pPr>
              <w:spacing w:after="200" w:line="276" w:lineRule="auto"/>
              <w:rPr>
                <w:b/>
                <w:bCs/>
                <w:sz w:val="24"/>
                <w:szCs w:val="24"/>
                <w:lang w:bidi="ar-IQ"/>
              </w:rPr>
            </w:pPr>
            <w:r>
              <w:rPr>
                <w:rFonts w:hint="cs"/>
                <w:b/>
                <w:bCs/>
                <w:sz w:val="24"/>
                <w:szCs w:val="24"/>
                <w:rtl/>
                <w:lang w:bidi="ar-IQ"/>
              </w:rPr>
              <w:t>الدروس المستقاة</w:t>
            </w:r>
          </w:p>
        </w:tc>
        <w:tc>
          <w:tcPr>
            <w:tcW w:w="898" w:type="pct"/>
            <w:shd w:val="clear" w:color="auto" w:fill="B8CCE4" w:themeFill="accent1" w:themeFillTint="66"/>
          </w:tcPr>
          <w:p w:rsidR="00CE5D72" w:rsidRPr="00CE5D72" w:rsidRDefault="00CE5D72" w:rsidP="00CE5D72">
            <w:pPr>
              <w:spacing w:after="200" w:line="276" w:lineRule="auto"/>
              <w:rPr>
                <w:b/>
                <w:bCs/>
                <w:sz w:val="24"/>
                <w:szCs w:val="24"/>
                <w:lang w:bidi="ar-IQ"/>
              </w:rPr>
            </w:pPr>
            <w:r>
              <w:rPr>
                <w:rFonts w:hint="cs"/>
                <w:b/>
                <w:bCs/>
                <w:sz w:val="24"/>
                <w:szCs w:val="24"/>
                <w:rtl/>
                <w:lang w:bidi="ar-IQ"/>
              </w:rPr>
              <w:t>المصدر</w:t>
            </w:r>
          </w:p>
        </w:tc>
        <w:tc>
          <w:tcPr>
            <w:tcW w:w="1054" w:type="pct"/>
            <w:shd w:val="clear" w:color="auto" w:fill="B8CCE4" w:themeFill="accent1" w:themeFillTint="66"/>
          </w:tcPr>
          <w:p w:rsidR="00CE5D72" w:rsidRPr="00CE5D72" w:rsidRDefault="00CE5D72" w:rsidP="00CE5D72">
            <w:pPr>
              <w:spacing w:after="200" w:line="276" w:lineRule="auto"/>
              <w:rPr>
                <w:b/>
                <w:bCs/>
                <w:sz w:val="24"/>
                <w:szCs w:val="24"/>
                <w:lang w:bidi="ar-IQ"/>
              </w:rPr>
            </w:pPr>
            <w:r>
              <w:rPr>
                <w:rFonts w:hint="cs"/>
                <w:b/>
                <w:bCs/>
                <w:sz w:val="24"/>
                <w:szCs w:val="24"/>
                <w:rtl/>
                <w:lang w:bidi="ar-IQ"/>
              </w:rPr>
              <w:t>الإجراء</w:t>
            </w:r>
          </w:p>
        </w:tc>
        <w:tc>
          <w:tcPr>
            <w:tcW w:w="1298" w:type="pct"/>
            <w:shd w:val="clear" w:color="auto" w:fill="B8CCE4" w:themeFill="accent1" w:themeFillTint="66"/>
          </w:tcPr>
          <w:p w:rsidR="00CE5D72" w:rsidRPr="00CE5D72" w:rsidRDefault="00CE5D72" w:rsidP="00CE5D72">
            <w:pPr>
              <w:spacing w:after="200" w:line="276" w:lineRule="auto"/>
              <w:rPr>
                <w:b/>
                <w:bCs/>
                <w:sz w:val="24"/>
                <w:szCs w:val="24"/>
                <w:lang w:bidi="ar-IQ"/>
              </w:rPr>
            </w:pPr>
            <w:r>
              <w:rPr>
                <w:rFonts w:hint="cs"/>
                <w:b/>
                <w:bCs/>
                <w:sz w:val="24"/>
                <w:szCs w:val="24"/>
                <w:rtl/>
                <w:lang w:bidi="ar-IQ"/>
              </w:rPr>
              <w:t>التقييم</w:t>
            </w:r>
            <w:r w:rsidRPr="00CE5D72">
              <w:rPr>
                <w:b/>
                <w:bCs/>
                <w:sz w:val="24"/>
                <w:szCs w:val="24"/>
                <w:lang w:bidi="ar-IQ"/>
              </w:rPr>
              <w:t xml:space="preserve"> </w:t>
            </w:r>
          </w:p>
        </w:tc>
      </w:tr>
      <w:tr w:rsidR="004C682B" w:rsidRPr="00CE5D72" w:rsidTr="00B802F5">
        <w:trPr>
          <w:trHeight w:val="366"/>
        </w:trPr>
        <w:tc>
          <w:tcPr>
            <w:tcW w:w="5000" w:type="pct"/>
            <w:gridSpan w:val="5"/>
            <w:shd w:val="clear" w:color="auto" w:fill="DBE5F1" w:themeFill="accent1" w:themeFillTint="33"/>
          </w:tcPr>
          <w:p w:rsidR="004C682B" w:rsidRPr="004C682B" w:rsidRDefault="004C682B" w:rsidP="00CE5D72">
            <w:pPr>
              <w:rPr>
                <w:b/>
                <w:bCs/>
                <w:sz w:val="24"/>
                <w:szCs w:val="24"/>
                <w:rtl/>
                <w:lang w:bidi="ar-IQ"/>
              </w:rPr>
            </w:pPr>
            <w:r>
              <w:rPr>
                <w:rFonts w:hint="cs"/>
                <w:b/>
                <w:bCs/>
                <w:sz w:val="24"/>
                <w:szCs w:val="24"/>
                <w:rtl/>
                <w:lang w:bidi="ar-IQ"/>
              </w:rPr>
              <w:t xml:space="preserve">أ- </w:t>
            </w:r>
            <w:r w:rsidRPr="004C682B">
              <w:rPr>
                <w:rFonts w:hint="cs"/>
                <w:b/>
                <w:bCs/>
                <w:sz w:val="24"/>
                <w:szCs w:val="24"/>
                <w:rtl/>
                <w:lang w:bidi="ar-IQ"/>
              </w:rPr>
              <w:t>توصيات تقرير</w:t>
            </w:r>
            <w:r w:rsidR="000212E6">
              <w:rPr>
                <w:rFonts w:hint="cs"/>
                <w:b/>
                <w:bCs/>
                <w:sz w:val="24"/>
                <w:szCs w:val="24"/>
                <w:rtl/>
                <w:lang w:bidi="ar-IQ"/>
              </w:rPr>
              <w:t xml:space="preserve"> 2015</w:t>
            </w:r>
          </w:p>
        </w:tc>
      </w:tr>
      <w:tr w:rsidR="009D19D0" w:rsidRPr="00CE5D72" w:rsidTr="00B802F5">
        <w:trPr>
          <w:trHeight w:val="789"/>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1</w:t>
            </w:r>
          </w:p>
        </w:tc>
        <w:tc>
          <w:tcPr>
            <w:tcW w:w="1587" w:type="pct"/>
          </w:tcPr>
          <w:p w:rsidR="00CE5D72" w:rsidRPr="00CE5D72" w:rsidRDefault="000212E6" w:rsidP="00CE5D72">
            <w:pPr>
              <w:spacing w:after="200" w:line="276" w:lineRule="auto"/>
              <w:rPr>
                <w:sz w:val="24"/>
                <w:szCs w:val="24"/>
                <w:lang w:bidi="ar-IQ"/>
              </w:rPr>
            </w:pPr>
            <w:r>
              <w:rPr>
                <w:rFonts w:hint="cs"/>
                <w:sz w:val="24"/>
                <w:szCs w:val="24"/>
                <w:rtl/>
                <w:lang w:bidi="ar-IQ"/>
              </w:rPr>
              <w:t xml:space="preserve">بذل </w:t>
            </w:r>
            <w:r w:rsidR="0017032E">
              <w:rPr>
                <w:rFonts w:hint="cs"/>
                <w:sz w:val="24"/>
                <w:szCs w:val="24"/>
                <w:rtl/>
                <w:lang w:bidi="ar-IQ"/>
              </w:rPr>
              <w:t>جهود إ</w:t>
            </w:r>
            <w:r w:rsidR="004C682B">
              <w:rPr>
                <w:rFonts w:hint="cs"/>
                <w:sz w:val="24"/>
                <w:szCs w:val="24"/>
                <w:rtl/>
                <w:lang w:bidi="ar-IQ"/>
              </w:rPr>
              <w:t>ضافية لإنشاء ورشة عمل مفتوحة لجميع الشركات المبلغة قبل إرسال نماذج إعداد التقارير</w:t>
            </w:r>
          </w:p>
        </w:tc>
        <w:tc>
          <w:tcPr>
            <w:tcW w:w="898" w:type="pct"/>
          </w:tcPr>
          <w:p w:rsidR="00CE5D72" w:rsidRPr="00CE5D72" w:rsidRDefault="004A129E" w:rsidP="00CE5D72">
            <w:pPr>
              <w:spacing w:after="200" w:line="276" w:lineRule="auto"/>
              <w:rPr>
                <w:sz w:val="24"/>
                <w:szCs w:val="24"/>
                <w:lang w:bidi="ar-IQ"/>
              </w:rPr>
            </w:pPr>
            <w:r>
              <w:rPr>
                <w:rFonts w:hint="cs"/>
                <w:sz w:val="24"/>
                <w:szCs w:val="24"/>
                <w:rtl/>
                <w:lang w:bidi="ar-IQ"/>
              </w:rPr>
              <w:t>تقرير عام 2015</w:t>
            </w:r>
          </w:p>
        </w:tc>
        <w:tc>
          <w:tcPr>
            <w:tcW w:w="1054" w:type="pct"/>
          </w:tcPr>
          <w:p w:rsidR="00CE5D72" w:rsidRPr="0017032E" w:rsidRDefault="004456D6" w:rsidP="00CE5D72">
            <w:pPr>
              <w:spacing w:after="200" w:line="276" w:lineRule="auto"/>
              <w:rPr>
                <w:sz w:val="24"/>
                <w:szCs w:val="24"/>
                <w:lang w:bidi="ar-IQ"/>
              </w:rPr>
            </w:pPr>
            <w:r>
              <w:rPr>
                <w:rFonts w:hint="cs"/>
                <w:sz w:val="24"/>
                <w:szCs w:val="24"/>
                <w:rtl/>
                <w:lang w:bidi="ar-IQ"/>
              </w:rPr>
              <w:t>تم معالجة ذلك في الشروط المرجعية لتقرير عام 2016</w:t>
            </w:r>
          </w:p>
        </w:tc>
        <w:tc>
          <w:tcPr>
            <w:tcW w:w="1298" w:type="pct"/>
          </w:tcPr>
          <w:p w:rsidR="00CE5D72" w:rsidRPr="00CE5D72" w:rsidRDefault="00CE5D72" w:rsidP="00CE5D72">
            <w:pPr>
              <w:spacing w:after="200" w:line="276" w:lineRule="auto"/>
              <w:rPr>
                <w:sz w:val="24"/>
                <w:szCs w:val="24"/>
                <w:rtl/>
                <w:lang w:bidi="ar-IQ"/>
              </w:rPr>
            </w:pPr>
          </w:p>
        </w:tc>
      </w:tr>
      <w:tr w:rsidR="009D19D0" w:rsidRPr="00CE5D72" w:rsidTr="00B802F5">
        <w:trPr>
          <w:trHeight w:val="68"/>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2</w:t>
            </w:r>
          </w:p>
        </w:tc>
        <w:tc>
          <w:tcPr>
            <w:tcW w:w="1587" w:type="pct"/>
          </w:tcPr>
          <w:p w:rsidR="00CE5D72" w:rsidRPr="00CE5D72" w:rsidRDefault="000212E6" w:rsidP="00CE5D72">
            <w:pPr>
              <w:spacing w:after="200" w:line="276" w:lineRule="auto"/>
              <w:rPr>
                <w:b/>
                <w:bCs/>
                <w:sz w:val="24"/>
                <w:szCs w:val="24"/>
                <w:lang w:bidi="ar-IQ"/>
              </w:rPr>
            </w:pPr>
            <w:r w:rsidRPr="000212E6">
              <w:rPr>
                <w:rFonts w:hint="cs"/>
                <w:sz w:val="24"/>
                <w:szCs w:val="24"/>
                <w:rtl/>
                <w:lang w:bidi="ar-IQ"/>
              </w:rPr>
              <w:t>إيجاد سياق عمل ثابت لمناقشة ومراجعة نماذج التقارير والتعليمات والتوجيهات الخاصة بملئ نماذج الإفصاح</w:t>
            </w:r>
          </w:p>
        </w:tc>
        <w:tc>
          <w:tcPr>
            <w:tcW w:w="898" w:type="pct"/>
          </w:tcPr>
          <w:p w:rsidR="00CE5D72" w:rsidRPr="00CE5D72" w:rsidRDefault="004A129E" w:rsidP="00CE5D72">
            <w:pPr>
              <w:spacing w:after="200" w:line="276" w:lineRule="auto"/>
              <w:rPr>
                <w:sz w:val="24"/>
                <w:szCs w:val="24"/>
                <w:lang w:bidi="ar-IQ"/>
              </w:rPr>
            </w:pPr>
            <w:r w:rsidRPr="004A129E">
              <w:rPr>
                <w:rFonts w:cs="Arial"/>
                <w:sz w:val="24"/>
                <w:szCs w:val="24"/>
                <w:rtl/>
                <w:lang w:bidi="ar-IQ"/>
              </w:rPr>
              <w:t>تقرير عام 2015</w:t>
            </w:r>
          </w:p>
        </w:tc>
        <w:tc>
          <w:tcPr>
            <w:tcW w:w="1054" w:type="pct"/>
          </w:tcPr>
          <w:p w:rsidR="00CE5D72" w:rsidRPr="00CE5D72" w:rsidRDefault="004456D6" w:rsidP="00CE5D72">
            <w:pPr>
              <w:spacing w:after="200" w:line="276" w:lineRule="auto"/>
              <w:rPr>
                <w:sz w:val="24"/>
                <w:szCs w:val="24"/>
                <w:lang w:bidi="ar-IQ"/>
              </w:rPr>
            </w:pPr>
            <w:r w:rsidRPr="004456D6">
              <w:rPr>
                <w:rFonts w:cs="Arial"/>
                <w:sz w:val="24"/>
                <w:szCs w:val="24"/>
                <w:rtl/>
                <w:lang w:bidi="ar-IQ"/>
              </w:rPr>
              <w:t>تم معالجة ذلك في الشروط المرجعية لتقرير عام 2016</w:t>
            </w:r>
          </w:p>
        </w:tc>
        <w:tc>
          <w:tcPr>
            <w:tcW w:w="1298" w:type="pct"/>
          </w:tcPr>
          <w:p w:rsidR="00CE5D72" w:rsidRPr="00CE5D72" w:rsidRDefault="00CE5D72" w:rsidP="00CE5D72">
            <w:pPr>
              <w:spacing w:after="200" w:line="276" w:lineRule="auto"/>
              <w:rPr>
                <w:sz w:val="24"/>
                <w:szCs w:val="24"/>
                <w:lang w:bidi="ar-IQ"/>
              </w:rPr>
            </w:pPr>
          </w:p>
        </w:tc>
      </w:tr>
      <w:tr w:rsidR="009D19D0" w:rsidRPr="00CE5D72" w:rsidTr="00B802F5">
        <w:trPr>
          <w:trHeight w:val="707"/>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3</w:t>
            </w:r>
          </w:p>
        </w:tc>
        <w:tc>
          <w:tcPr>
            <w:tcW w:w="1587" w:type="pct"/>
          </w:tcPr>
          <w:p w:rsidR="00CE5D72" w:rsidRPr="00CE5D72" w:rsidRDefault="00005577" w:rsidP="00005577">
            <w:pPr>
              <w:spacing w:after="200" w:line="276" w:lineRule="auto"/>
              <w:rPr>
                <w:sz w:val="24"/>
                <w:szCs w:val="24"/>
                <w:lang w:bidi="ar-IQ"/>
              </w:rPr>
            </w:pPr>
            <w:r>
              <w:rPr>
                <w:rFonts w:hint="cs"/>
                <w:sz w:val="24"/>
                <w:szCs w:val="24"/>
                <w:rtl/>
                <w:lang w:bidi="ar-IQ"/>
              </w:rPr>
              <w:t>يجب أن يكون لدى الجهات المبلغة والوكالات الحكومية ذات الصلة ضوابط مطبقة تتعلق بإعداد نموذج التقارير الخاص بالمبادرة للتاكد من اكتمالها ودقتها</w:t>
            </w:r>
            <w:r w:rsidR="00DA548C">
              <w:rPr>
                <w:rFonts w:hint="cs"/>
                <w:sz w:val="24"/>
                <w:szCs w:val="24"/>
                <w:rtl/>
                <w:lang w:bidi="ar-IQ"/>
              </w:rPr>
              <w:t xml:space="preserve"> وموثوقيتها</w:t>
            </w:r>
            <w:r>
              <w:rPr>
                <w:rFonts w:hint="cs"/>
                <w:sz w:val="24"/>
                <w:szCs w:val="24"/>
                <w:rtl/>
                <w:lang w:bidi="ar-IQ"/>
              </w:rPr>
              <w:t xml:space="preserve"> قبل تقديمها</w:t>
            </w:r>
          </w:p>
        </w:tc>
        <w:tc>
          <w:tcPr>
            <w:tcW w:w="898" w:type="pct"/>
          </w:tcPr>
          <w:p w:rsidR="00CE5D72" w:rsidRPr="00CE5D72" w:rsidRDefault="004A129E" w:rsidP="00CE5D72">
            <w:pPr>
              <w:spacing w:after="200" w:line="276" w:lineRule="auto"/>
              <w:rPr>
                <w:sz w:val="24"/>
                <w:szCs w:val="24"/>
                <w:lang w:bidi="ar-IQ"/>
              </w:rPr>
            </w:pPr>
            <w:r w:rsidRPr="004A129E">
              <w:rPr>
                <w:rFonts w:cs="Arial"/>
                <w:sz w:val="24"/>
                <w:szCs w:val="24"/>
                <w:rtl/>
                <w:lang w:bidi="ar-IQ"/>
              </w:rPr>
              <w:t>تقرير عام 2015</w:t>
            </w:r>
          </w:p>
        </w:tc>
        <w:tc>
          <w:tcPr>
            <w:tcW w:w="1054" w:type="pct"/>
          </w:tcPr>
          <w:p w:rsidR="00CE5D72" w:rsidRPr="00CE5D72" w:rsidRDefault="00313110" w:rsidP="00CE5D72">
            <w:pPr>
              <w:spacing w:after="200" w:line="276" w:lineRule="auto"/>
              <w:rPr>
                <w:sz w:val="24"/>
                <w:szCs w:val="24"/>
                <w:rtl/>
                <w:lang w:bidi="ar-IQ"/>
              </w:rPr>
            </w:pPr>
            <w:r>
              <w:rPr>
                <w:rFonts w:hint="cs"/>
                <w:sz w:val="24"/>
                <w:szCs w:val="24"/>
                <w:rtl/>
                <w:lang w:bidi="ar-IQ"/>
              </w:rPr>
              <w:t>سيتم شرح كل هذه التفاصيل في التدريب الذي سيقوم به الإداري المستقل</w:t>
            </w:r>
          </w:p>
        </w:tc>
        <w:tc>
          <w:tcPr>
            <w:tcW w:w="1298" w:type="pct"/>
          </w:tcPr>
          <w:p w:rsidR="00CE5D72" w:rsidRPr="00CE5D72" w:rsidRDefault="00CE5D72" w:rsidP="00CE5D72">
            <w:pPr>
              <w:spacing w:after="200" w:line="276" w:lineRule="auto"/>
              <w:rPr>
                <w:sz w:val="24"/>
                <w:szCs w:val="24"/>
                <w:rtl/>
                <w:lang w:bidi="ar-IQ"/>
              </w:rPr>
            </w:pPr>
          </w:p>
        </w:tc>
      </w:tr>
      <w:tr w:rsidR="009D19D0" w:rsidRPr="00CE5D72" w:rsidTr="00B802F5">
        <w:trPr>
          <w:trHeight w:val="671"/>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4</w:t>
            </w:r>
          </w:p>
        </w:tc>
        <w:tc>
          <w:tcPr>
            <w:tcW w:w="1587" w:type="pct"/>
          </w:tcPr>
          <w:p w:rsidR="00CE5D72" w:rsidRPr="00CE5D72" w:rsidRDefault="00DA548C" w:rsidP="00CE5D72">
            <w:pPr>
              <w:spacing w:after="200" w:line="276" w:lineRule="auto"/>
              <w:rPr>
                <w:sz w:val="24"/>
                <w:szCs w:val="24"/>
                <w:lang w:bidi="ar-IQ"/>
              </w:rPr>
            </w:pPr>
            <w:r>
              <w:rPr>
                <w:rFonts w:hint="cs"/>
                <w:sz w:val="24"/>
                <w:szCs w:val="24"/>
                <w:rtl/>
                <w:lang w:bidi="ar-IQ"/>
              </w:rPr>
              <w:t>على مجلس الأمناء وضع خطة اتصال للشركات المعنية</w:t>
            </w:r>
            <w:r w:rsidR="00391EEC">
              <w:rPr>
                <w:rFonts w:hint="cs"/>
                <w:sz w:val="24"/>
                <w:szCs w:val="24"/>
                <w:rtl/>
                <w:lang w:bidi="ar-IQ"/>
              </w:rPr>
              <w:t xml:space="preserve"> للتأكد من أن الشركات تدرك أهمية البيانات التي تقدمها وإيلاء هذه البيانات العناية والاهتمام.</w:t>
            </w:r>
          </w:p>
        </w:tc>
        <w:tc>
          <w:tcPr>
            <w:tcW w:w="898" w:type="pct"/>
          </w:tcPr>
          <w:p w:rsidR="00CE5D72" w:rsidRPr="00CE5D72" w:rsidRDefault="004A129E" w:rsidP="00CE5D72">
            <w:pPr>
              <w:spacing w:after="200" w:line="276" w:lineRule="auto"/>
              <w:rPr>
                <w:sz w:val="24"/>
                <w:szCs w:val="24"/>
                <w:lang w:bidi="ar-IQ"/>
              </w:rPr>
            </w:pPr>
            <w:r w:rsidRPr="004A129E">
              <w:rPr>
                <w:rFonts w:cs="Arial"/>
                <w:sz w:val="24"/>
                <w:szCs w:val="24"/>
                <w:rtl/>
                <w:lang w:bidi="ar-IQ"/>
              </w:rPr>
              <w:t>تقرير عام 2015</w:t>
            </w:r>
          </w:p>
        </w:tc>
        <w:tc>
          <w:tcPr>
            <w:tcW w:w="1054" w:type="pct"/>
          </w:tcPr>
          <w:p w:rsidR="00CE5D72" w:rsidRPr="00CE5D72" w:rsidRDefault="00313110" w:rsidP="00CE5D72">
            <w:pPr>
              <w:spacing w:after="200" w:line="276" w:lineRule="auto"/>
              <w:rPr>
                <w:sz w:val="24"/>
                <w:szCs w:val="24"/>
                <w:lang w:bidi="ar-IQ"/>
              </w:rPr>
            </w:pPr>
            <w:r>
              <w:rPr>
                <w:rFonts w:hint="cs"/>
                <w:sz w:val="24"/>
                <w:szCs w:val="24"/>
                <w:rtl/>
                <w:lang w:bidi="ar-IQ"/>
              </w:rPr>
              <w:t>قامت وزارة النفط ممثلة بالسيد وزير النفط بتوجيه كتب رسمية الى كافة الشركات النفطية لغرض تسهيل حصول الشفافية على كافة المعلومات التي تطلبها وفق المعايير</w:t>
            </w:r>
          </w:p>
        </w:tc>
        <w:tc>
          <w:tcPr>
            <w:tcW w:w="1298" w:type="pct"/>
          </w:tcPr>
          <w:p w:rsidR="00CE5D72" w:rsidRPr="00CE5D72" w:rsidRDefault="00CE5D72" w:rsidP="00CE5D72">
            <w:pPr>
              <w:spacing w:after="200" w:line="276" w:lineRule="auto"/>
              <w:rPr>
                <w:sz w:val="24"/>
                <w:szCs w:val="24"/>
                <w:rtl/>
                <w:lang w:bidi="ar-IQ"/>
              </w:rPr>
            </w:pPr>
          </w:p>
        </w:tc>
      </w:tr>
      <w:tr w:rsidR="009D19D0" w:rsidRPr="00CE5D72" w:rsidTr="00B802F5">
        <w:trPr>
          <w:trHeight w:val="671"/>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5</w:t>
            </w:r>
          </w:p>
        </w:tc>
        <w:tc>
          <w:tcPr>
            <w:tcW w:w="1587" w:type="pct"/>
          </w:tcPr>
          <w:p w:rsidR="00CE5D72" w:rsidRPr="00CE5D72" w:rsidRDefault="00A45918" w:rsidP="00B6132A">
            <w:pPr>
              <w:spacing w:after="200" w:line="276" w:lineRule="auto"/>
              <w:rPr>
                <w:sz w:val="24"/>
                <w:szCs w:val="24"/>
                <w:lang w:bidi="ar-IQ"/>
              </w:rPr>
            </w:pPr>
            <w:r>
              <w:rPr>
                <w:rFonts w:hint="cs"/>
                <w:sz w:val="24"/>
                <w:szCs w:val="24"/>
                <w:rtl/>
                <w:lang w:bidi="ar-IQ"/>
              </w:rPr>
              <w:t>على مجلس الأمناء أن يحدد</w:t>
            </w:r>
            <w:r w:rsidR="00B6132A">
              <w:rPr>
                <w:rFonts w:hint="cs"/>
                <w:sz w:val="24"/>
                <w:szCs w:val="24"/>
                <w:rtl/>
                <w:lang w:bidi="ar-IQ"/>
              </w:rPr>
              <w:t xml:space="preserve"> للشركات المبلغة والوكالات الحكومية ذات </w:t>
            </w:r>
            <w:r w:rsidR="00D14970">
              <w:rPr>
                <w:rFonts w:hint="cs"/>
                <w:sz w:val="24"/>
                <w:szCs w:val="24"/>
                <w:rtl/>
                <w:lang w:bidi="ar-IQ"/>
              </w:rPr>
              <w:t>ا</w:t>
            </w:r>
            <w:r w:rsidR="00B6132A">
              <w:rPr>
                <w:rFonts w:hint="cs"/>
                <w:sz w:val="24"/>
                <w:szCs w:val="24"/>
                <w:rtl/>
                <w:lang w:bidi="ar-IQ"/>
              </w:rPr>
              <w:t>لصلة</w:t>
            </w:r>
            <w:r>
              <w:rPr>
                <w:rFonts w:hint="cs"/>
                <w:sz w:val="24"/>
                <w:szCs w:val="24"/>
                <w:rtl/>
                <w:lang w:bidi="ar-IQ"/>
              </w:rPr>
              <w:t xml:space="preserve"> الفترة الزمنية</w:t>
            </w:r>
            <w:r w:rsidR="00B6132A">
              <w:rPr>
                <w:rFonts w:hint="cs"/>
                <w:sz w:val="24"/>
                <w:szCs w:val="24"/>
                <w:rtl/>
                <w:lang w:bidi="ar-IQ"/>
              </w:rPr>
              <w:t xml:space="preserve"> للإبلاغ</w:t>
            </w:r>
            <w:r>
              <w:rPr>
                <w:rFonts w:hint="cs"/>
                <w:sz w:val="24"/>
                <w:szCs w:val="24"/>
                <w:rtl/>
                <w:lang w:bidi="ar-IQ"/>
              </w:rPr>
              <w:t xml:space="preserve"> في نموذج الإبلاغ للشركات</w:t>
            </w:r>
            <w:r w:rsidR="00B6132A">
              <w:rPr>
                <w:rFonts w:hint="cs"/>
                <w:sz w:val="24"/>
                <w:szCs w:val="24"/>
                <w:rtl/>
                <w:lang w:bidi="ar-IQ"/>
              </w:rPr>
              <w:t xml:space="preserve"> مع التذكير بالموعد النهائي لتقديم التقارير لمرة واحدة فقط</w:t>
            </w:r>
            <w:r w:rsidR="00151D11">
              <w:rPr>
                <w:rFonts w:hint="cs"/>
                <w:sz w:val="24"/>
                <w:szCs w:val="24"/>
                <w:rtl/>
                <w:lang w:bidi="ar-IQ"/>
              </w:rPr>
              <w:t>، مع تحديث القائمة البريدية للشركات.</w:t>
            </w:r>
          </w:p>
        </w:tc>
        <w:tc>
          <w:tcPr>
            <w:tcW w:w="898" w:type="pct"/>
          </w:tcPr>
          <w:p w:rsidR="004A129E" w:rsidRDefault="004A129E" w:rsidP="004A129E">
            <w:pPr>
              <w:rPr>
                <w:sz w:val="24"/>
                <w:szCs w:val="24"/>
                <w:rtl/>
                <w:lang w:bidi="ar-IQ"/>
              </w:rPr>
            </w:pPr>
          </w:p>
          <w:p w:rsidR="00CE5D72" w:rsidRPr="004A129E" w:rsidRDefault="004A129E" w:rsidP="004A129E">
            <w:pPr>
              <w:rPr>
                <w:sz w:val="24"/>
                <w:szCs w:val="24"/>
                <w:lang w:bidi="ar-IQ"/>
              </w:rPr>
            </w:pPr>
            <w:r w:rsidRPr="004A129E">
              <w:rPr>
                <w:rFonts w:cs="Arial"/>
                <w:sz w:val="24"/>
                <w:szCs w:val="24"/>
                <w:rtl/>
                <w:lang w:bidi="ar-IQ"/>
              </w:rPr>
              <w:t>تقرير عام 2015</w:t>
            </w:r>
          </w:p>
        </w:tc>
        <w:tc>
          <w:tcPr>
            <w:tcW w:w="1054" w:type="pct"/>
          </w:tcPr>
          <w:p w:rsidR="00CE5D72" w:rsidRPr="00CE5D72" w:rsidRDefault="0026014A" w:rsidP="00CE5D72">
            <w:pPr>
              <w:spacing w:after="200" w:line="276" w:lineRule="auto"/>
              <w:rPr>
                <w:sz w:val="24"/>
                <w:szCs w:val="24"/>
                <w:lang w:bidi="ar-IQ"/>
              </w:rPr>
            </w:pPr>
            <w:r>
              <w:rPr>
                <w:rFonts w:hint="cs"/>
                <w:sz w:val="24"/>
                <w:szCs w:val="24"/>
                <w:rtl/>
                <w:lang w:bidi="ar-IQ"/>
              </w:rPr>
              <w:t xml:space="preserve">تم إتخاذ ذلك عن طريق إجراء دراسة النطاق لعامي 2016 و 2017 من خلال تشكيل لجنتين </w:t>
            </w:r>
            <w:r w:rsidR="009522EB">
              <w:rPr>
                <w:rFonts w:hint="cs"/>
                <w:sz w:val="24"/>
                <w:szCs w:val="24"/>
                <w:rtl/>
                <w:lang w:bidi="ar-IQ"/>
              </w:rPr>
              <w:t>لكل دراسة</w:t>
            </w:r>
          </w:p>
        </w:tc>
        <w:tc>
          <w:tcPr>
            <w:tcW w:w="1298" w:type="pct"/>
          </w:tcPr>
          <w:p w:rsidR="00CE5D72" w:rsidRPr="00CE5D72" w:rsidRDefault="00CE5D72" w:rsidP="00CE5D72">
            <w:pPr>
              <w:spacing w:after="200" w:line="276" w:lineRule="auto"/>
              <w:rPr>
                <w:sz w:val="24"/>
                <w:szCs w:val="24"/>
                <w:rtl/>
                <w:lang w:bidi="ar-IQ"/>
              </w:rPr>
            </w:pPr>
          </w:p>
        </w:tc>
      </w:tr>
      <w:tr w:rsidR="009D19D0" w:rsidRPr="00CE5D72" w:rsidTr="00B802F5">
        <w:trPr>
          <w:trHeight w:val="671"/>
        </w:trPr>
        <w:tc>
          <w:tcPr>
            <w:tcW w:w="163" w:type="pct"/>
          </w:tcPr>
          <w:p w:rsidR="00CE5D72" w:rsidRPr="00CE5D72" w:rsidRDefault="004F28EF" w:rsidP="00CE5D72">
            <w:pPr>
              <w:spacing w:after="200" w:line="276" w:lineRule="auto"/>
              <w:rPr>
                <w:b/>
                <w:bCs/>
                <w:sz w:val="24"/>
                <w:szCs w:val="24"/>
                <w:lang w:bidi="ar-IQ"/>
              </w:rPr>
            </w:pPr>
            <w:r>
              <w:rPr>
                <w:rFonts w:hint="cs"/>
                <w:b/>
                <w:bCs/>
                <w:sz w:val="24"/>
                <w:szCs w:val="24"/>
                <w:rtl/>
                <w:lang w:bidi="ar-IQ"/>
              </w:rPr>
              <w:t>6</w:t>
            </w:r>
          </w:p>
        </w:tc>
        <w:tc>
          <w:tcPr>
            <w:tcW w:w="1587" w:type="pct"/>
          </w:tcPr>
          <w:p w:rsidR="00CE5D72" w:rsidRPr="00CE5D72" w:rsidRDefault="00151D11" w:rsidP="00CE5D72">
            <w:pPr>
              <w:spacing w:after="200" w:line="276" w:lineRule="auto"/>
              <w:rPr>
                <w:sz w:val="24"/>
                <w:szCs w:val="24"/>
                <w:lang w:bidi="ar-IQ"/>
              </w:rPr>
            </w:pPr>
            <w:r>
              <w:rPr>
                <w:rFonts w:hint="cs"/>
                <w:sz w:val="24"/>
                <w:szCs w:val="24"/>
                <w:rtl/>
                <w:lang w:bidi="ar-IQ"/>
              </w:rPr>
              <w:t>ينبغي تشجيع الشركات على إرفاق معلومات تفصيلية لكل بند من بنود نموذج الإبلاغ لزيادة كفاءة عملية المطابقة والحد من الحاجة للمتابعة</w:t>
            </w:r>
            <w:r w:rsidR="008A3E71">
              <w:rPr>
                <w:rFonts w:hint="cs"/>
                <w:sz w:val="24"/>
                <w:szCs w:val="24"/>
                <w:rtl/>
                <w:lang w:bidi="ar-IQ"/>
              </w:rPr>
              <w:t xml:space="preserve"> معها</w:t>
            </w:r>
          </w:p>
        </w:tc>
        <w:tc>
          <w:tcPr>
            <w:tcW w:w="898" w:type="pct"/>
          </w:tcPr>
          <w:p w:rsidR="00CE5D72" w:rsidRPr="00CE5D72" w:rsidRDefault="0026014A" w:rsidP="00CE5D72">
            <w:pPr>
              <w:spacing w:after="200" w:line="276" w:lineRule="auto"/>
              <w:rPr>
                <w:sz w:val="24"/>
                <w:szCs w:val="24"/>
                <w:lang w:bidi="ar-IQ"/>
              </w:rPr>
            </w:pPr>
            <w:r>
              <w:rPr>
                <w:rFonts w:hint="cs"/>
                <w:sz w:val="24"/>
                <w:szCs w:val="24"/>
                <w:rtl/>
                <w:lang w:bidi="ar-IQ"/>
              </w:rPr>
              <w:t xml:space="preserve"> </w:t>
            </w:r>
            <w:r w:rsidR="004A129E" w:rsidRPr="004A129E">
              <w:rPr>
                <w:rFonts w:cs="Arial"/>
                <w:sz w:val="24"/>
                <w:szCs w:val="24"/>
                <w:rtl/>
                <w:lang w:bidi="ar-IQ"/>
              </w:rPr>
              <w:t>تقرير عام 2015</w:t>
            </w:r>
          </w:p>
        </w:tc>
        <w:tc>
          <w:tcPr>
            <w:tcW w:w="1054" w:type="pct"/>
          </w:tcPr>
          <w:p w:rsidR="00CE5D72" w:rsidRPr="00CE5D72" w:rsidRDefault="00F94FFA" w:rsidP="00CE5D72">
            <w:pPr>
              <w:spacing w:after="200" w:line="276" w:lineRule="auto"/>
              <w:rPr>
                <w:sz w:val="24"/>
                <w:szCs w:val="24"/>
                <w:lang w:bidi="ar-IQ"/>
              </w:rPr>
            </w:pPr>
            <w:r>
              <w:rPr>
                <w:rFonts w:hint="cs"/>
                <w:sz w:val="24"/>
                <w:szCs w:val="24"/>
                <w:rtl/>
                <w:lang w:bidi="ar-IQ"/>
              </w:rPr>
              <w:t>سيوم الإداري المستقل بشرح كافة المتعلقات بنموذج الإبلاغ والمعلومات المطلوب إرفاقها لضمان جودة البيانات وموثوقيتها.</w:t>
            </w:r>
          </w:p>
        </w:tc>
        <w:tc>
          <w:tcPr>
            <w:tcW w:w="1298" w:type="pct"/>
          </w:tcPr>
          <w:p w:rsidR="00CE5D72" w:rsidRPr="008A3E71" w:rsidRDefault="00CE5D72" w:rsidP="00CE5D72">
            <w:pPr>
              <w:spacing w:after="200" w:line="276" w:lineRule="auto"/>
              <w:rPr>
                <w:sz w:val="24"/>
                <w:szCs w:val="24"/>
                <w:rtl/>
                <w:lang w:bidi="ar-IQ"/>
              </w:rPr>
            </w:pPr>
          </w:p>
        </w:tc>
      </w:tr>
      <w:tr w:rsidR="008A3E71" w:rsidRPr="00CE5D72" w:rsidTr="00B802F5">
        <w:trPr>
          <w:trHeight w:val="671"/>
        </w:trPr>
        <w:tc>
          <w:tcPr>
            <w:tcW w:w="163" w:type="pct"/>
          </w:tcPr>
          <w:p w:rsidR="008A3E71" w:rsidRDefault="00336FA9" w:rsidP="00CE5D72">
            <w:pPr>
              <w:rPr>
                <w:b/>
                <w:bCs/>
                <w:sz w:val="24"/>
                <w:szCs w:val="24"/>
                <w:rtl/>
                <w:lang w:bidi="ar-IQ"/>
              </w:rPr>
            </w:pPr>
            <w:r>
              <w:rPr>
                <w:rFonts w:hint="cs"/>
                <w:b/>
                <w:bCs/>
                <w:sz w:val="24"/>
                <w:szCs w:val="24"/>
                <w:rtl/>
                <w:lang w:bidi="ar-IQ"/>
              </w:rPr>
              <w:lastRenderedPageBreak/>
              <w:t>8</w:t>
            </w:r>
          </w:p>
        </w:tc>
        <w:tc>
          <w:tcPr>
            <w:tcW w:w="1587" w:type="pct"/>
          </w:tcPr>
          <w:p w:rsidR="008A3E71" w:rsidRDefault="00812D73" w:rsidP="00CE5D72">
            <w:pPr>
              <w:rPr>
                <w:sz w:val="24"/>
                <w:szCs w:val="24"/>
                <w:rtl/>
                <w:lang w:bidi="ar-IQ"/>
              </w:rPr>
            </w:pPr>
            <w:r>
              <w:rPr>
                <w:rFonts w:hint="cs"/>
                <w:sz w:val="24"/>
                <w:szCs w:val="24"/>
                <w:rtl/>
                <w:lang w:bidi="ar-IQ"/>
              </w:rPr>
              <w:t>زيادة الوعي بالفروق الظاهرة بين نظام المحاسبة العراقي الموحد والمعايير المحاسبية الدولية للتقارير المالية</w:t>
            </w:r>
            <w:r w:rsidR="00D14970">
              <w:rPr>
                <w:rFonts w:hint="cs"/>
                <w:sz w:val="24"/>
                <w:szCs w:val="24"/>
                <w:rtl/>
                <w:lang w:bidi="ar-IQ"/>
              </w:rPr>
              <w:t xml:space="preserve"> للشركات المبلغة والكيانات الحكومية</w:t>
            </w:r>
          </w:p>
        </w:tc>
        <w:tc>
          <w:tcPr>
            <w:tcW w:w="898" w:type="pct"/>
          </w:tcPr>
          <w:p w:rsidR="008A3E71" w:rsidRPr="00CE5D72" w:rsidRDefault="004A129E" w:rsidP="00CE5D72">
            <w:pPr>
              <w:rPr>
                <w:sz w:val="24"/>
                <w:szCs w:val="24"/>
                <w:lang w:bidi="ar-IQ"/>
              </w:rPr>
            </w:pPr>
            <w:r w:rsidRPr="004A129E">
              <w:rPr>
                <w:rFonts w:cs="Arial"/>
                <w:sz w:val="24"/>
                <w:szCs w:val="24"/>
                <w:rtl/>
                <w:lang w:bidi="ar-IQ"/>
              </w:rPr>
              <w:t>تقرير عام 2015</w:t>
            </w:r>
          </w:p>
        </w:tc>
        <w:tc>
          <w:tcPr>
            <w:tcW w:w="1054" w:type="pct"/>
          </w:tcPr>
          <w:p w:rsidR="008A3E71" w:rsidRPr="00CE5D72" w:rsidRDefault="008034AA" w:rsidP="00CE5D72">
            <w:pPr>
              <w:rPr>
                <w:sz w:val="24"/>
                <w:szCs w:val="24"/>
                <w:lang w:bidi="ar-IQ"/>
              </w:rPr>
            </w:pPr>
            <w:r>
              <w:rPr>
                <w:rFonts w:hint="cs"/>
                <w:sz w:val="24"/>
                <w:szCs w:val="24"/>
                <w:rtl/>
                <w:lang w:bidi="ar-IQ"/>
              </w:rPr>
              <w:t>تم الطلب من الإداري المستقل في الشروط المرجعية لتقرير 2016 بالتحقق من وجود إصلاحات في هذا المجال.</w:t>
            </w:r>
          </w:p>
        </w:tc>
        <w:tc>
          <w:tcPr>
            <w:tcW w:w="1298" w:type="pct"/>
          </w:tcPr>
          <w:p w:rsidR="008A3E71" w:rsidRPr="008A3E71" w:rsidRDefault="008A3E71" w:rsidP="00CE5D72">
            <w:pPr>
              <w:rPr>
                <w:sz w:val="24"/>
                <w:szCs w:val="24"/>
                <w:rtl/>
                <w:lang w:bidi="ar-IQ"/>
              </w:rPr>
            </w:pPr>
          </w:p>
        </w:tc>
      </w:tr>
      <w:tr w:rsidR="008A3E71" w:rsidRPr="00CE5D72" w:rsidTr="00B802F5">
        <w:trPr>
          <w:trHeight w:val="671"/>
        </w:trPr>
        <w:tc>
          <w:tcPr>
            <w:tcW w:w="163" w:type="pct"/>
          </w:tcPr>
          <w:p w:rsidR="008A3E71" w:rsidRDefault="00336FA9" w:rsidP="00CE5D72">
            <w:pPr>
              <w:rPr>
                <w:b/>
                <w:bCs/>
                <w:sz w:val="24"/>
                <w:szCs w:val="24"/>
                <w:rtl/>
                <w:lang w:bidi="ar-IQ"/>
              </w:rPr>
            </w:pPr>
            <w:r>
              <w:rPr>
                <w:rFonts w:hint="cs"/>
                <w:b/>
                <w:bCs/>
                <w:sz w:val="24"/>
                <w:szCs w:val="24"/>
                <w:rtl/>
                <w:lang w:bidi="ar-IQ"/>
              </w:rPr>
              <w:t>9</w:t>
            </w:r>
          </w:p>
        </w:tc>
        <w:tc>
          <w:tcPr>
            <w:tcW w:w="1587" w:type="pct"/>
          </w:tcPr>
          <w:p w:rsidR="008A3E71" w:rsidRDefault="00D14970" w:rsidP="00D270FF">
            <w:pPr>
              <w:rPr>
                <w:sz w:val="24"/>
                <w:szCs w:val="24"/>
                <w:rtl/>
                <w:lang w:bidi="ar-IQ"/>
              </w:rPr>
            </w:pPr>
            <w:r>
              <w:rPr>
                <w:rFonts w:hint="cs"/>
                <w:sz w:val="24"/>
                <w:szCs w:val="24"/>
                <w:rtl/>
                <w:lang w:bidi="ar-IQ"/>
              </w:rPr>
              <w:t>الإبلاغ عن المساهمات الاجتماعية للصناعات الاستخراجية للشركات العاملة في العراق</w:t>
            </w:r>
            <w:r w:rsidR="00D270FF">
              <w:rPr>
                <w:rFonts w:hint="cs"/>
                <w:sz w:val="24"/>
                <w:szCs w:val="24"/>
                <w:rtl/>
                <w:lang w:bidi="ar-IQ"/>
              </w:rPr>
              <w:t xml:space="preserve"> مع توعية الشركات بها</w:t>
            </w:r>
          </w:p>
        </w:tc>
        <w:tc>
          <w:tcPr>
            <w:tcW w:w="898" w:type="pct"/>
          </w:tcPr>
          <w:p w:rsidR="008A3E71" w:rsidRPr="00CE5D72" w:rsidRDefault="004A129E" w:rsidP="00CE5D72">
            <w:pPr>
              <w:rPr>
                <w:sz w:val="24"/>
                <w:szCs w:val="24"/>
                <w:lang w:bidi="ar-IQ"/>
              </w:rPr>
            </w:pPr>
            <w:r w:rsidRPr="004A129E">
              <w:rPr>
                <w:rFonts w:cs="Arial"/>
                <w:sz w:val="24"/>
                <w:szCs w:val="24"/>
                <w:rtl/>
                <w:lang w:bidi="ar-IQ"/>
              </w:rPr>
              <w:t>تقرير عام 2015</w:t>
            </w:r>
          </w:p>
        </w:tc>
        <w:tc>
          <w:tcPr>
            <w:tcW w:w="1054" w:type="pct"/>
          </w:tcPr>
          <w:p w:rsidR="008A3E71" w:rsidRPr="00CE5D72" w:rsidRDefault="009D05FD" w:rsidP="00CE5D72">
            <w:pPr>
              <w:rPr>
                <w:sz w:val="24"/>
                <w:szCs w:val="24"/>
                <w:lang w:bidi="ar-IQ"/>
              </w:rPr>
            </w:pPr>
            <w:r>
              <w:rPr>
                <w:rFonts w:hint="cs"/>
                <w:sz w:val="24"/>
                <w:szCs w:val="24"/>
                <w:rtl/>
                <w:lang w:bidi="ar-IQ"/>
              </w:rPr>
              <w:t>سيتم تضمين الشروط المرجعية لتقرير 2016 دراسة عن المساهمات الاجتماعية للشركات العاملة في العراق.</w:t>
            </w:r>
          </w:p>
        </w:tc>
        <w:tc>
          <w:tcPr>
            <w:tcW w:w="1298" w:type="pct"/>
          </w:tcPr>
          <w:p w:rsidR="008A3E71" w:rsidRPr="008A3E71" w:rsidRDefault="008A3E71" w:rsidP="00CE5D72">
            <w:pPr>
              <w:rPr>
                <w:sz w:val="24"/>
                <w:szCs w:val="24"/>
                <w:rtl/>
                <w:lang w:bidi="ar-IQ"/>
              </w:rPr>
            </w:pPr>
          </w:p>
        </w:tc>
      </w:tr>
      <w:tr w:rsidR="008A3E71" w:rsidRPr="00CE5D72" w:rsidTr="00B802F5">
        <w:trPr>
          <w:trHeight w:val="671"/>
        </w:trPr>
        <w:tc>
          <w:tcPr>
            <w:tcW w:w="163" w:type="pct"/>
          </w:tcPr>
          <w:p w:rsidR="008A3E71" w:rsidRDefault="00336FA9" w:rsidP="00CE5D72">
            <w:pPr>
              <w:rPr>
                <w:b/>
                <w:bCs/>
                <w:sz w:val="24"/>
                <w:szCs w:val="24"/>
                <w:rtl/>
                <w:lang w:bidi="ar-IQ"/>
              </w:rPr>
            </w:pPr>
            <w:r>
              <w:rPr>
                <w:rFonts w:hint="cs"/>
                <w:b/>
                <w:bCs/>
                <w:sz w:val="24"/>
                <w:szCs w:val="24"/>
                <w:rtl/>
                <w:lang w:bidi="ar-IQ"/>
              </w:rPr>
              <w:t>10</w:t>
            </w:r>
          </w:p>
        </w:tc>
        <w:tc>
          <w:tcPr>
            <w:tcW w:w="1587" w:type="pct"/>
          </w:tcPr>
          <w:p w:rsidR="008A3E71" w:rsidRDefault="00AE5E79" w:rsidP="00CE5D72">
            <w:pPr>
              <w:rPr>
                <w:sz w:val="24"/>
                <w:szCs w:val="24"/>
                <w:rtl/>
                <w:lang w:bidi="ar-IQ"/>
              </w:rPr>
            </w:pPr>
            <w:r>
              <w:rPr>
                <w:rFonts w:hint="cs"/>
                <w:sz w:val="24"/>
                <w:szCs w:val="24"/>
                <w:rtl/>
                <w:lang w:bidi="ar-IQ"/>
              </w:rPr>
              <w:t xml:space="preserve">مناقشة وتنفيذ ومتابعة توصيات التقارير السنوية للمبادرة وضمان </w:t>
            </w:r>
            <w:r w:rsidR="00336FA9">
              <w:rPr>
                <w:rFonts w:hint="cs"/>
                <w:sz w:val="24"/>
                <w:szCs w:val="24"/>
                <w:rtl/>
                <w:lang w:bidi="ar-IQ"/>
              </w:rPr>
              <w:t>استثمارها في الإصلاح وتحويلها الى نتائج ملموسة</w:t>
            </w:r>
          </w:p>
        </w:tc>
        <w:tc>
          <w:tcPr>
            <w:tcW w:w="898" w:type="pct"/>
          </w:tcPr>
          <w:p w:rsidR="008A3E71" w:rsidRPr="00CE5D72" w:rsidRDefault="004A129E" w:rsidP="00CE5D72">
            <w:pPr>
              <w:rPr>
                <w:sz w:val="24"/>
                <w:szCs w:val="24"/>
                <w:lang w:bidi="ar-IQ"/>
              </w:rPr>
            </w:pPr>
            <w:r w:rsidRPr="004A129E">
              <w:rPr>
                <w:rFonts w:cs="Arial"/>
                <w:sz w:val="24"/>
                <w:szCs w:val="24"/>
                <w:rtl/>
                <w:lang w:bidi="ar-IQ"/>
              </w:rPr>
              <w:t>تقرير عام 2015</w:t>
            </w:r>
          </w:p>
        </w:tc>
        <w:tc>
          <w:tcPr>
            <w:tcW w:w="1054" w:type="pct"/>
          </w:tcPr>
          <w:p w:rsidR="008A3E71" w:rsidRPr="00CE5D72" w:rsidRDefault="004A129E" w:rsidP="00CE5D72">
            <w:pPr>
              <w:rPr>
                <w:sz w:val="24"/>
                <w:szCs w:val="24"/>
                <w:lang w:bidi="ar-IQ"/>
              </w:rPr>
            </w:pPr>
            <w:r>
              <w:rPr>
                <w:rFonts w:hint="cs"/>
                <w:sz w:val="24"/>
                <w:szCs w:val="24"/>
                <w:rtl/>
                <w:lang w:bidi="ar-IQ"/>
              </w:rPr>
              <w:t>تم إتخاذ الاجراءات اللازمة بهذا الخصوص كما جاء في أعلاه.</w:t>
            </w:r>
          </w:p>
        </w:tc>
        <w:tc>
          <w:tcPr>
            <w:tcW w:w="1298" w:type="pct"/>
          </w:tcPr>
          <w:p w:rsidR="008A3E71" w:rsidRPr="008A3E71" w:rsidRDefault="008A3E71" w:rsidP="00CE5D72">
            <w:pPr>
              <w:rPr>
                <w:sz w:val="24"/>
                <w:szCs w:val="24"/>
                <w:rtl/>
                <w:lang w:bidi="ar-IQ"/>
              </w:rPr>
            </w:pPr>
          </w:p>
        </w:tc>
      </w:tr>
      <w:tr w:rsidR="008A3E71" w:rsidRPr="00CE5D72" w:rsidTr="00B802F5">
        <w:trPr>
          <w:trHeight w:val="68"/>
        </w:trPr>
        <w:tc>
          <w:tcPr>
            <w:tcW w:w="163" w:type="pct"/>
          </w:tcPr>
          <w:p w:rsidR="008A3E71" w:rsidRDefault="00336FA9" w:rsidP="00CE5D72">
            <w:pPr>
              <w:rPr>
                <w:b/>
                <w:bCs/>
                <w:sz w:val="24"/>
                <w:szCs w:val="24"/>
                <w:rtl/>
                <w:lang w:bidi="ar-IQ"/>
              </w:rPr>
            </w:pPr>
            <w:r>
              <w:rPr>
                <w:rFonts w:hint="cs"/>
                <w:b/>
                <w:bCs/>
                <w:sz w:val="24"/>
                <w:szCs w:val="24"/>
                <w:rtl/>
                <w:lang w:bidi="ar-IQ"/>
              </w:rPr>
              <w:t>11</w:t>
            </w:r>
          </w:p>
        </w:tc>
        <w:tc>
          <w:tcPr>
            <w:tcW w:w="1587" w:type="pct"/>
          </w:tcPr>
          <w:p w:rsidR="008A3E71" w:rsidRDefault="00336FA9" w:rsidP="00CE5D72">
            <w:pPr>
              <w:rPr>
                <w:sz w:val="24"/>
                <w:szCs w:val="24"/>
                <w:rtl/>
                <w:lang w:bidi="ar-IQ"/>
              </w:rPr>
            </w:pPr>
            <w:r>
              <w:rPr>
                <w:rFonts w:hint="cs"/>
                <w:sz w:val="24"/>
                <w:szCs w:val="24"/>
                <w:rtl/>
                <w:lang w:bidi="ar-IQ"/>
              </w:rPr>
              <w:t>البحث عن مصادر موثوقة لإضافة معلومات ذات صلة والبحث عن شراكات مع مؤسسات بحث علمي وتحليل ذو علاقة داخل الإقليم قد يوفر معلومات أكثر دقة</w:t>
            </w:r>
            <w:r w:rsidR="00F60637">
              <w:rPr>
                <w:rFonts w:hint="cs"/>
                <w:sz w:val="24"/>
                <w:szCs w:val="24"/>
                <w:rtl/>
                <w:lang w:bidi="ar-IQ"/>
              </w:rPr>
              <w:t>.</w:t>
            </w:r>
          </w:p>
        </w:tc>
        <w:tc>
          <w:tcPr>
            <w:tcW w:w="898" w:type="pct"/>
          </w:tcPr>
          <w:p w:rsidR="008A3E71" w:rsidRPr="00CE5D72" w:rsidRDefault="004A129E" w:rsidP="00CE5D72">
            <w:pPr>
              <w:rPr>
                <w:sz w:val="24"/>
                <w:szCs w:val="24"/>
                <w:lang w:bidi="ar-IQ"/>
              </w:rPr>
            </w:pPr>
            <w:r w:rsidRPr="004A129E">
              <w:rPr>
                <w:rFonts w:cs="Arial"/>
                <w:sz w:val="24"/>
                <w:szCs w:val="24"/>
                <w:rtl/>
                <w:lang w:bidi="ar-IQ"/>
              </w:rPr>
              <w:t>تقرير عام 2015</w:t>
            </w:r>
          </w:p>
        </w:tc>
        <w:tc>
          <w:tcPr>
            <w:tcW w:w="1054" w:type="pct"/>
          </w:tcPr>
          <w:p w:rsidR="008A3E71" w:rsidRPr="00CE5D72" w:rsidRDefault="00F732BA" w:rsidP="00F732BA">
            <w:pPr>
              <w:rPr>
                <w:sz w:val="24"/>
                <w:szCs w:val="24"/>
                <w:lang w:bidi="ar-IQ"/>
              </w:rPr>
            </w:pPr>
            <w:r>
              <w:rPr>
                <w:rFonts w:hint="cs"/>
                <w:sz w:val="24"/>
                <w:szCs w:val="24"/>
                <w:rtl/>
                <w:lang w:bidi="ar-IQ"/>
              </w:rPr>
              <w:t>أجرى المجلس محاولات</w:t>
            </w:r>
            <w:r w:rsidR="00EF503B">
              <w:rPr>
                <w:rFonts w:hint="cs"/>
                <w:sz w:val="24"/>
                <w:szCs w:val="24"/>
                <w:rtl/>
                <w:lang w:bidi="ar-IQ"/>
              </w:rPr>
              <w:t xml:space="preserve"> مع حكومة الإقليم ممثلة بوزارة الثروات والموارد الطبيعية</w:t>
            </w:r>
            <w:r>
              <w:rPr>
                <w:rFonts w:hint="cs"/>
                <w:sz w:val="24"/>
                <w:szCs w:val="24"/>
                <w:rtl/>
                <w:lang w:bidi="ar-IQ"/>
              </w:rPr>
              <w:t xml:space="preserve"> لغرض عدم اللجوء </w:t>
            </w:r>
            <w:r w:rsidR="00EF503B">
              <w:rPr>
                <w:rFonts w:hint="cs"/>
                <w:sz w:val="24"/>
                <w:szCs w:val="24"/>
                <w:rtl/>
                <w:lang w:bidi="ar-IQ"/>
              </w:rPr>
              <w:t xml:space="preserve">الى التنفيذ المعدل </w:t>
            </w:r>
          </w:p>
        </w:tc>
        <w:tc>
          <w:tcPr>
            <w:tcW w:w="1298" w:type="pct"/>
          </w:tcPr>
          <w:p w:rsidR="008A3E71" w:rsidRPr="008A3E71" w:rsidRDefault="008A3E71" w:rsidP="00CE5D72">
            <w:pPr>
              <w:rPr>
                <w:sz w:val="24"/>
                <w:szCs w:val="24"/>
                <w:rtl/>
                <w:lang w:bidi="ar-IQ"/>
              </w:rPr>
            </w:pPr>
          </w:p>
        </w:tc>
      </w:tr>
    </w:tbl>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pPr>
        <w:rPr>
          <w:rtl/>
        </w:rPr>
      </w:pPr>
    </w:p>
    <w:p w:rsidR="00DA4A07" w:rsidRDefault="00DA4A07"/>
    <w:tbl>
      <w:tblPr>
        <w:tblStyle w:val="TableGrid"/>
        <w:bidiVisual/>
        <w:tblW w:w="5886" w:type="pct"/>
        <w:tblInd w:w="-1335" w:type="dxa"/>
        <w:tblLook w:val="04A0" w:firstRow="1" w:lastRow="0" w:firstColumn="1" w:lastColumn="0" w:noHBand="0" w:noVBand="1"/>
      </w:tblPr>
      <w:tblGrid>
        <w:gridCol w:w="14940"/>
      </w:tblGrid>
      <w:tr w:rsidR="00336FA9" w:rsidRPr="00CE5D72" w:rsidTr="00B802F5">
        <w:trPr>
          <w:trHeight w:val="366"/>
        </w:trPr>
        <w:tc>
          <w:tcPr>
            <w:tcW w:w="5000" w:type="pct"/>
            <w:shd w:val="clear" w:color="auto" w:fill="DBE5F1" w:themeFill="accent1" w:themeFillTint="33"/>
          </w:tcPr>
          <w:p w:rsidR="008B33FB" w:rsidRPr="00AA2591" w:rsidRDefault="00336FA9" w:rsidP="00AA2591">
            <w:pPr>
              <w:rPr>
                <w:b/>
                <w:bCs/>
                <w:sz w:val="24"/>
                <w:szCs w:val="24"/>
                <w:rtl/>
                <w:lang w:bidi="ar-IQ"/>
              </w:rPr>
            </w:pPr>
            <w:r w:rsidRPr="00336FA9">
              <w:rPr>
                <w:rFonts w:hint="cs"/>
                <w:b/>
                <w:bCs/>
                <w:sz w:val="24"/>
                <w:szCs w:val="24"/>
                <w:rtl/>
                <w:lang w:bidi="ar-IQ"/>
              </w:rPr>
              <w:lastRenderedPageBreak/>
              <w:t>ب- توصيات التحقق</w:t>
            </w:r>
          </w:p>
          <w:p w:rsidR="008B33FB" w:rsidRPr="00336FA9" w:rsidRDefault="008B33FB" w:rsidP="00CE5D72">
            <w:pPr>
              <w:rPr>
                <w:b/>
                <w:bCs/>
                <w:sz w:val="24"/>
                <w:szCs w:val="24"/>
                <w:rtl/>
                <w:lang w:bidi="ar-IQ"/>
              </w:rPr>
            </w:pPr>
          </w:p>
        </w:tc>
      </w:tr>
      <w:tr w:rsidR="00821204" w:rsidRPr="00CE5D72" w:rsidTr="00B802F5">
        <w:trPr>
          <w:trHeight w:val="5895"/>
        </w:trPr>
        <w:tc>
          <w:tcPr>
            <w:tcW w:w="5000" w:type="pct"/>
          </w:tcPr>
          <w:p w:rsidR="00821204" w:rsidRDefault="00821204" w:rsidP="00821204">
            <w:pPr>
              <w:rPr>
                <w:rFonts w:cs="Arial"/>
                <w:b/>
                <w:bCs/>
                <w:sz w:val="24"/>
                <w:szCs w:val="24"/>
                <w:rtl/>
                <w:lang w:bidi="ar-IQ"/>
              </w:rPr>
            </w:pPr>
          </w:p>
          <w:p w:rsidR="00821204" w:rsidRDefault="00821204" w:rsidP="00821204">
            <w:pPr>
              <w:rPr>
                <w:rFonts w:cs="Arial"/>
                <w:b/>
                <w:bCs/>
                <w:sz w:val="24"/>
                <w:szCs w:val="24"/>
                <w:rtl/>
                <w:lang w:bidi="ar-IQ"/>
              </w:rPr>
            </w:pPr>
          </w:p>
          <w:p w:rsidR="00821204" w:rsidRDefault="00DC4B1A" w:rsidP="00821204">
            <w:pPr>
              <w:rPr>
                <w:rFonts w:cs="Arial"/>
                <w:b/>
                <w:bCs/>
                <w:sz w:val="24"/>
                <w:szCs w:val="24"/>
                <w:rtl/>
                <w:lang w:bidi="ar-IQ"/>
              </w:rPr>
            </w:pPr>
            <w:r>
              <w:rPr>
                <w:rFonts w:cs="Arial" w:hint="cs"/>
                <w:b/>
                <w:bCs/>
                <w:sz w:val="24"/>
                <w:szCs w:val="24"/>
                <w:rtl/>
                <w:lang w:bidi="ar-IQ"/>
              </w:rPr>
              <w:t>أصدر مجلس المبادرة عدداً من التوصيات وفق تقرير التحقق الأخير والذي نتج عنه تعليق عضوية العراق بشكل مؤقت، وكان مجلس المبادرة قد أرسل من خلال خطابه الى وزير النفط</w:t>
            </w:r>
            <w:r w:rsidR="00D65924">
              <w:rPr>
                <w:rFonts w:cs="Arial" w:hint="cs"/>
                <w:b/>
                <w:bCs/>
                <w:sz w:val="24"/>
                <w:szCs w:val="24"/>
                <w:rtl/>
                <w:lang w:bidi="ar-IQ"/>
              </w:rPr>
              <w:t xml:space="preserve"> بتاريخ 1/ 11/ 2017</w:t>
            </w:r>
            <w:r>
              <w:rPr>
                <w:rFonts w:cs="Arial" w:hint="cs"/>
                <w:b/>
                <w:bCs/>
                <w:sz w:val="24"/>
                <w:szCs w:val="24"/>
                <w:rtl/>
                <w:lang w:bidi="ar-IQ"/>
              </w:rPr>
              <w:t xml:space="preserve">- إجراءات تصحيحية </w:t>
            </w:r>
            <w:r w:rsidR="00D65924">
              <w:rPr>
                <w:rFonts w:cs="Arial" w:hint="cs"/>
                <w:b/>
                <w:bCs/>
                <w:sz w:val="24"/>
                <w:szCs w:val="24"/>
                <w:rtl/>
                <w:lang w:bidi="ar-IQ"/>
              </w:rPr>
              <w:t>تقترحها المبادرة الدولية من أجل تجاوز التعليق وضمان تنفيذ معيار مبادرة الشفافية.</w:t>
            </w:r>
          </w:p>
          <w:p w:rsidR="00996554" w:rsidRDefault="00723DBC" w:rsidP="009530B0">
            <w:pPr>
              <w:rPr>
                <w:rFonts w:cs="Arial"/>
                <w:b/>
                <w:bCs/>
                <w:sz w:val="24"/>
                <w:szCs w:val="24"/>
                <w:rtl/>
                <w:lang w:bidi="ar-IQ"/>
              </w:rPr>
            </w:pPr>
            <w:r>
              <w:rPr>
                <w:rFonts w:cs="Arial" w:hint="cs"/>
                <w:b/>
                <w:bCs/>
                <w:sz w:val="24"/>
                <w:szCs w:val="24"/>
                <w:rtl/>
                <w:lang w:bidi="ar-IQ"/>
              </w:rPr>
              <w:t xml:space="preserve">وتنفيذً لتلك </w:t>
            </w:r>
            <w:r w:rsidR="009530B0">
              <w:rPr>
                <w:rFonts w:cs="Arial" w:hint="cs"/>
                <w:b/>
                <w:bCs/>
                <w:sz w:val="24"/>
                <w:szCs w:val="24"/>
                <w:rtl/>
                <w:lang w:bidi="ar-IQ"/>
              </w:rPr>
              <w:t>التوصيات</w:t>
            </w:r>
            <w:r>
              <w:rPr>
                <w:rFonts w:cs="Arial" w:hint="cs"/>
                <w:b/>
                <w:bCs/>
                <w:sz w:val="24"/>
                <w:szCs w:val="24"/>
                <w:rtl/>
                <w:lang w:bidi="ar-IQ"/>
              </w:rPr>
              <w:t xml:space="preserve">، عقد مجلس الأمناء عدة اجتماعات ومناقشات تمخضت عن إقرار " خارطة الطريق نحو التطبيق الأمثل" والتي تهدف الى معالجة تلك </w:t>
            </w:r>
            <w:r w:rsidR="009530B0">
              <w:rPr>
                <w:rFonts w:cs="Arial" w:hint="cs"/>
                <w:b/>
                <w:bCs/>
                <w:sz w:val="24"/>
                <w:szCs w:val="24"/>
                <w:rtl/>
                <w:lang w:bidi="ar-IQ"/>
              </w:rPr>
              <w:t>التوصيات</w:t>
            </w:r>
            <w:r w:rsidR="003B21DF">
              <w:rPr>
                <w:rFonts w:cs="Arial" w:hint="cs"/>
                <w:b/>
                <w:bCs/>
                <w:sz w:val="24"/>
                <w:szCs w:val="24"/>
                <w:rtl/>
                <w:lang w:bidi="ar-IQ"/>
              </w:rPr>
              <w:t>، على أن يتم تنفيذ الخارطة خلال عام 2018</w:t>
            </w:r>
            <w:r>
              <w:rPr>
                <w:rFonts w:cs="Arial" w:hint="cs"/>
                <w:b/>
                <w:bCs/>
                <w:sz w:val="24"/>
                <w:szCs w:val="24"/>
                <w:rtl/>
                <w:lang w:bidi="ar-IQ"/>
              </w:rPr>
              <w:t>.</w:t>
            </w:r>
          </w:p>
          <w:p w:rsidR="00FC1B30" w:rsidRDefault="00FC1B30" w:rsidP="009530B0">
            <w:pPr>
              <w:rPr>
                <w:rFonts w:cs="Arial"/>
                <w:b/>
                <w:bCs/>
                <w:sz w:val="24"/>
                <w:szCs w:val="24"/>
                <w:rtl/>
                <w:lang w:bidi="ar-IQ"/>
              </w:rPr>
            </w:pPr>
          </w:p>
          <w:p w:rsidR="00821204" w:rsidRDefault="00821204" w:rsidP="00821204">
            <w:pPr>
              <w:rPr>
                <w:rFonts w:cs="Arial"/>
                <w:b/>
                <w:bCs/>
                <w:sz w:val="24"/>
                <w:szCs w:val="24"/>
                <w:rtl/>
                <w:lang w:bidi="ar-IQ"/>
              </w:rPr>
            </w:pPr>
          </w:p>
          <w:p w:rsidR="00821204" w:rsidRDefault="00C52C35" w:rsidP="00501CA1">
            <w:pPr>
              <w:rPr>
                <w:rFonts w:cs="Arial"/>
                <w:b/>
                <w:bCs/>
                <w:sz w:val="24"/>
                <w:szCs w:val="24"/>
                <w:rtl/>
                <w:lang w:bidi="ar-IQ"/>
              </w:rPr>
            </w:pPr>
            <w:r>
              <w:rPr>
                <w:rFonts w:cs="Arial" w:hint="cs"/>
                <w:b/>
                <w:bCs/>
                <w:sz w:val="24"/>
                <w:szCs w:val="24"/>
                <w:rtl/>
                <w:lang w:bidi="ar-IQ"/>
              </w:rPr>
              <w:t xml:space="preserve">وكان </w:t>
            </w:r>
            <w:r w:rsidR="003B21DF">
              <w:rPr>
                <w:rFonts w:cs="Arial" w:hint="cs"/>
                <w:b/>
                <w:bCs/>
                <w:sz w:val="24"/>
                <w:szCs w:val="24"/>
                <w:rtl/>
                <w:lang w:bidi="ar-IQ"/>
              </w:rPr>
              <w:t xml:space="preserve">مجلس الأمناء </w:t>
            </w:r>
            <w:r>
              <w:rPr>
                <w:rFonts w:cs="Arial" w:hint="cs"/>
                <w:b/>
                <w:bCs/>
                <w:sz w:val="24"/>
                <w:szCs w:val="24"/>
                <w:rtl/>
                <w:lang w:bidi="ar-IQ"/>
              </w:rPr>
              <w:t>قد أرسل</w:t>
            </w:r>
            <w:r w:rsidR="00821204">
              <w:rPr>
                <w:rFonts w:cs="Arial" w:hint="cs"/>
                <w:b/>
                <w:bCs/>
                <w:sz w:val="24"/>
                <w:szCs w:val="24"/>
                <w:rtl/>
                <w:lang w:bidi="ar-IQ"/>
              </w:rPr>
              <w:t xml:space="preserve"> خطاباً الى السكرتارية الدولية</w:t>
            </w:r>
            <w:r>
              <w:rPr>
                <w:rFonts w:cs="Arial" w:hint="cs"/>
                <w:b/>
                <w:bCs/>
                <w:sz w:val="24"/>
                <w:szCs w:val="24"/>
                <w:rtl/>
                <w:lang w:bidi="ar-IQ"/>
              </w:rPr>
              <w:t xml:space="preserve"> بتاريخ </w:t>
            </w:r>
            <w:r w:rsidR="00501CA1" w:rsidRPr="00501CA1">
              <w:rPr>
                <w:rFonts w:cs="Arial" w:hint="cs"/>
                <w:b/>
                <w:bCs/>
                <w:sz w:val="24"/>
                <w:szCs w:val="24"/>
                <w:rtl/>
                <w:lang w:bidi="ar-IQ"/>
              </w:rPr>
              <w:t>14 أيلول، 2017</w:t>
            </w:r>
            <w:r w:rsidR="00821204" w:rsidRPr="00501CA1">
              <w:rPr>
                <w:rFonts w:cs="Arial" w:hint="cs"/>
                <w:b/>
                <w:bCs/>
                <w:sz w:val="24"/>
                <w:szCs w:val="24"/>
                <w:rtl/>
                <w:lang w:bidi="ar-IQ"/>
              </w:rPr>
              <w:t xml:space="preserve"> </w:t>
            </w:r>
            <w:r>
              <w:rPr>
                <w:rFonts w:cs="Arial" w:hint="cs"/>
                <w:b/>
                <w:bCs/>
                <w:sz w:val="24"/>
                <w:szCs w:val="24"/>
                <w:rtl/>
                <w:lang w:bidi="ar-IQ"/>
              </w:rPr>
              <w:t>أبدى فيه</w:t>
            </w:r>
            <w:r w:rsidR="00821204">
              <w:rPr>
                <w:rFonts w:cs="Arial" w:hint="cs"/>
                <w:b/>
                <w:bCs/>
                <w:sz w:val="24"/>
                <w:szCs w:val="24"/>
                <w:rtl/>
                <w:lang w:bidi="ar-IQ"/>
              </w:rPr>
              <w:t xml:space="preserve"> تحفظه على الكثير من الملاحظات</w:t>
            </w:r>
            <w:r w:rsidR="00A81ED6">
              <w:rPr>
                <w:rtl/>
              </w:rPr>
              <w:t xml:space="preserve"> </w:t>
            </w:r>
            <w:r w:rsidR="00A81ED6" w:rsidRPr="00A81ED6">
              <w:rPr>
                <w:rFonts w:cs="Arial"/>
                <w:b/>
                <w:bCs/>
                <w:sz w:val="24"/>
                <w:szCs w:val="24"/>
                <w:rtl/>
                <w:lang w:bidi="ar-IQ"/>
              </w:rPr>
              <w:t>الواردة في تقرير التحقق</w:t>
            </w:r>
            <w:r w:rsidR="00753A55">
              <w:rPr>
                <w:rFonts w:cs="Arial" w:hint="cs"/>
                <w:b/>
                <w:bCs/>
                <w:sz w:val="24"/>
                <w:szCs w:val="24"/>
                <w:rtl/>
                <w:lang w:bidi="ar-IQ"/>
              </w:rPr>
              <w:t xml:space="preserve"> </w:t>
            </w:r>
            <w:r w:rsidR="00DC4B1A">
              <w:rPr>
                <w:rFonts w:cs="Arial" w:hint="cs"/>
                <w:b/>
                <w:bCs/>
                <w:sz w:val="24"/>
                <w:szCs w:val="24"/>
                <w:rtl/>
                <w:lang w:bidi="ar-IQ"/>
              </w:rPr>
              <w:t>و</w:t>
            </w:r>
            <w:r w:rsidR="00753A55">
              <w:rPr>
                <w:rFonts w:cs="Arial" w:hint="cs"/>
                <w:b/>
                <w:bCs/>
                <w:sz w:val="24"/>
                <w:szCs w:val="24"/>
                <w:rtl/>
                <w:lang w:bidi="ar-IQ"/>
              </w:rPr>
              <w:t xml:space="preserve">التي </w:t>
            </w:r>
            <w:r w:rsidR="00353CB3">
              <w:rPr>
                <w:rFonts w:cs="Arial" w:hint="cs"/>
                <w:b/>
                <w:bCs/>
                <w:sz w:val="24"/>
                <w:szCs w:val="24"/>
                <w:rtl/>
                <w:lang w:bidi="ar-IQ"/>
              </w:rPr>
              <w:t>كان المجلس قد عرضها مسبقاً من خلال تقارير المبادرة السنوية</w:t>
            </w:r>
            <w:r w:rsidR="00A81ED6">
              <w:rPr>
                <w:rFonts w:cs="Arial" w:hint="cs"/>
                <w:b/>
                <w:bCs/>
                <w:sz w:val="24"/>
                <w:szCs w:val="24"/>
                <w:rtl/>
                <w:lang w:bidi="ar-IQ"/>
              </w:rPr>
              <w:t xml:space="preserve"> (إقليم كردستان، التعدين)</w:t>
            </w:r>
            <w:r w:rsidR="00353CB3">
              <w:rPr>
                <w:rFonts w:cs="Arial" w:hint="cs"/>
                <w:b/>
                <w:bCs/>
                <w:sz w:val="24"/>
                <w:szCs w:val="24"/>
                <w:rtl/>
                <w:lang w:bidi="ar-IQ"/>
              </w:rPr>
              <w:t xml:space="preserve"> </w:t>
            </w:r>
            <w:r w:rsidR="00753A55">
              <w:rPr>
                <w:rFonts w:cs="Arial" w:hint="cs"/>
                <w:b/>
                <w:bCs/>
                <w:sz w:val="24"/>
                <w:szCs w:val="24"/>
                <w:rtl/>
                <w:lang w:bidi="ar-IQ"/>
              </w:rPr>
              <w:t xml:space="preserve"> </w:t>
            </w:r>
            <w:r w:rsidR="00A81ED6">
              <w:rPr>
                <w:rFonts w:cs="Arial" w:hint="cs"/>
                <w:b/>
                <w:bCs/>
                <w:sz w:val="24"/>
                <w:szCs w:val="24"/>
                <w:rtl/>
                <w:lang w:bidi="ar-IQ"/>
              </w:rPr>
              <w:t>والملاحظات</w:t>
            </w:r>
            <w:r w:rsidR="00821204">
              <w:rPr>
                <w:rFonts w:cs="Arial" w:hint="cs"/>
                <w:b/>
                <w:bCs/>
                <w:sz w:val="24"/>
                <w:szCs w:val="24"/>
                <w:rtl/>
                <w:lang w:bidi="ar-IQ"/>
              </w:rPr>
              <w:t xml:space="preserve"> غير الدقيقة والمبنية في أغل</w:t>
            </w:r>
            <w:r w:rsidR="00D47A15">
              <w:rPr>
                <w:rFonts w:cs="Arial" w:hint="cs"/>
                <w:b/>
                <w:bCs/>
                <w:sz w:val="24"/>
                <w:szCs w:val="24"/>
                <w:rtl/>
                <w:lang w:bidi="ar-IQ"/>
              </w:rPr>
              <w:t>بها على معلومات مج</w:t>
            </w:r>
            <w:r w:rsidR="00821204">
              <w:rPr>
                <w:rFonts w:cs="Arial" w:hint="cs"/>
                <w:b/>
                <w:bCs/>
                <w:sz w:val="24"/>
                <w:szCs w:val="24"/>
                <w:rtl/>
                <w:lang w:bidi="ar-IQ"/>
              </w:rPr>
              <w:t>هولة المصدر لم يتم التثبت من صحتها ولم تناقش مع أعضاء المجلس.</w:t>
            </w:r>
          </w:p>
          <w:p w:rsidR="00821204" w:rsidRDefault="00821204" w:rsidP="00821204">
            <w:pPr>
              <w:rPr>
                <w:rFonts w:cs="Arial"/>
                <w:b/>
                <w:bCs/>
                <w:sz w:val="24"/>
                <w:szCs w:val="24"/>
                <w:rtl/>
                <w:lang w:bidi="ar-IQ"/>
              </w:rPr>
            </w:pPr>
          </w:p>
          <w:p w:rsidR="00821204" w:rsidRDefault="004708CD" w:rsidP="00821204">
            <w:pPr>
              <w:rPr>
                <w:rFonts w:cs="Arial"/>
                <w:b/>
                <w:bCs/>
                <w:sz w:val="24"/>
                <w:szCs w:val="24"/>
                <w:rtl/>
                <w:lang w:bidi="ar-IQ"/>
              </w:rPr>
            </w:pPr>
            <w:r>
              <w:rPr>
                <w:rFonts w:cs="Arial" w:hint="cs"/>
                <w:b/>
                <w:bCs/>
                <w:sz w:val="24"/>
                <w:szCs w:val="24"/>
                <w:rtl/>
                <w:lang w:bidi="ar-IQ"/>
              </w:rPr>
              <w:t>وقد قام المجلس بالإجراءات الآتية تمهيداً لإقرار وتنفيذ الخارطة:</w:t>
            </w:r>
          </w:p>
          <w:p w:rsidR="004708CD" w:rsidRPr="00821204" w:rsidRDefault="004708CD" w:rsidP="00821204">
            <w:pPr>
              <w:rPr>
                <w:b/>
                <w:bCs/>
                <w:sz w:val="24"/>
                <w:szCs w:val="24"/>
                <w:rtl/>
                <w:lang w:bidi="ar-IQ"/>
              </w:rPr>
            </w:pPr>
          </w:p>
          <w:p w:rsidR="00821204" w:rsidRPr="00821204" w:rsidRDefault="00821204" w:rsidP="00821204">
            <w:pPr>
              <w:rPr>
                <w:b/>
                <w:bCs/>
                <w:sz w:val="24"/>
                <w:szCs w:val="24"/>
                <w:rtl/>
                <w:lang w:bidi="ar-IQ"/>
              </w:rPr>
            </w:pPr>
            <w:r w:rsidRPr="00821204">
              <w:rPr>
                <w:rFonts w:cs="Arial"/>
                <w:b/>
                <w:bCs/>
                <w:sz w:val="24"/>
                <w:szCs w:val="24"/>
                <w:rtl/>
                <w:lang w:bidi="ar-IQ"/>
              </w:rPr>
              <w:t xml:space="preserve">-  تشكيل وفد يقوم بزيارات عمل  ميدانية الى الجهات النيابية والحكومية لغرض شرح أبعاد قرار التعليق ومسؤولية كل جهة في المرحلة القادمة. </w:t>
            </w:r>
          </w:p>
          <w:p w:rsidR="00821204" w:rsidRPr="00821204" w:rsidRDefault="00821204" w:rsidP="00717CB9">
            <w:pPr>
              <w:rPr>
                <w:b/>
                <w:bCs/>
                <w:sz w:val="24"/>
                <w:szCs w:val="24"/>
                <w:rtl/>
                <w:lang w:bidi="ar-IQ"/>
              </w:rPr>
            </w:pPr>
            <w:r w:rsidRPr="00821204">
              <w:rPr>
                <w:rFonts w:cs="Arial"/>
                <w:b/>
                <w:bCs/>
                <w:sz w:val="24"/>
                <w:szCs w:val="24"/>
                <w:rtl/>
                <w:lang w:bidi="ar-IQ"/>
              </w:rPr>
              <w:t>- اللقاء مع السادة الن</w:t>
            </w:r>
            <w:r w:rsidR="00717CB9">
              <w:rPr>
                <w:rFonts w:cs="Arial"/>
                <w:b/>
                <w:bCs/>
                <w:sz w:val="24"/>
                <w:szCs w:val="24"/>
                <w:rtl/>
                <w:lang w:bidi="ar-IQ"/>
              </w:rPr>
              <w:t>واب أعضاء لجنة الطاقة النيابية</w:t>
            </w:r>
            <w:r w:rsidR="00717CB9">
              <w:rPr>
                <w:rFonts w:cs="Arial" w:hint="cs"/>
                <w:b/>
                <w:bCs/>
                <w:sz w:val="24"/>
                <w:szCs w:val="24"/>
                <w:rtl/>
                <w:lang w:bidi="ar-IQ"/>
              </w:rPr>
              <w:t xml:space="preserve">، </w:t>
            </w:r>
            <w:r w:rsidR="00717CB9">
              <w:rPr>
                <w:rFonts w:cs="Arial"/>
                <w:b/>
                <w:bCs/>
                <w:sz w:val="24"/>
                <w:szCs w:val="24"/>
                <w:rtl/>
                <w:lang w:bidi="ar-IQ"/>
              </w:rPr>
              <w:t>وزير الصناعة والمعادن</w:t>
            </w:r>
            <w:r w:rsidR="00717CB9">
              <w:rPr>
                <w:rFonts w:cs="Arial" w:hint="cs"/>
                <w:b/>
                <w:bCs/>
                <w:sz w:val="24"/>
                <w:szCs w:val="24"/>
                <w:rtl/>
                <w:lang w:bidi="ar-IQ"/>
              </w:rPr>
              <w:t xml:space="preserve">، </w:t>
            </w:r>
            <w:r w:rsidR="00717CB9">
              <w:rPr>
                <w:rFonts w:cs="Arial"/>
                <w:b/>
                <w:bCs/>
                <w:sz w:val="24"/>
                <w:szCs w:val="24"/>
                <w:rtl/>
                <w:lang w:bidi="ar-IQ"/>
              </w:rPr>
              <w:t>مستشار وزير النفط</w:t>
            </w:r>
            <w:r w:rsidR="00717CB9">
              <w:rPr>
                <w:rFonts w:cs="Arial" w:hint="cs"/>
                <w:b/>
                <w:bCs/>
                <w:sz w:val="24"/>
                <w:szCs w:val="24"/>
                <w:rtl/>
                <w:lang w:bidi="ar-IQ"/>
              </w:rPr>
              <w:t xml:space="preserve">، </w:t>
            </w:r>
            <w:r w:rsidRPr="00821204">
              <w:rPr>
                <w:rFonts w:cs="Arial"/>
                <w:b/>
                <w:bCs/>
                <w:sz w:val="24"/>
                <w:szCs w:val="24"/>
                <w:rtl/>
                <w:lang w:bidi="ar-IQ"/>
              </w:rPr>
              <w:t>مدير عام دائرة العقود والتراخيص البترولية في وزارة النفط ورئيس الدائرة القانونية في الأمانة العامة لمجلس الوزراء.</w:t>
            </w:r>
          </w:p>
          <w:p w:rsidR="00520168" w:rsidRPr="00520168" w:rsidRDefault="00821204" w:rsidP="00520168">
            <w:pPr>
              <w:rPr>
                <w:rFonts w:cs="Arial"/>
                <w:b/>
                <w:bCs/>
                <w:sz w:val="24"/>
                <w:szCs w:val="24"/>
                <w:rtl/>
                <w:lang w:bidi="ar-IQ"/>
              </w:rPr>
            </w:pPr>
            <w:r w:rsidRPr="00821204">
              <w:rPr>
                <w:rFonts w:cs="Arial"/>
                <w:b/>
                <w:bCs/>
                <w:sz w:val="24"/>
                <w:szCs w:val="24"/>
                <w:rtl/>
                <w:lang w:bidi="ar-IQ"/>
              </w:rPr>
              <w:t>- توجيه خطاب رسمي الى الأمانة العامة لمجلس الوزراء لغرض تشكيل فريق عمل مشترك من المجلس والجهات الحكومية المعنية يكلف بالمتابعة والإشراف على تنفيذ خارطة الطريق والتحقيق في ملاحظات فريق التحقق الدولي والتي إعترض عليها المجلس.</w:t>
            </w:r>
          </w:p>
          <w:p w:rsidR="00532253" w:rsidRDefault="00532253" w:rsidP="00532253">
            <w:pPr>
              <w:rPr>
                <w:rFonts w:cs="Arial"/>
                <w:b/>
                <w:bCs/>
                <w:sz w:val="24"/>
                <w:szCs w:val="24"/>
                <w:rtl/>
                <w:lang w:bidi="ar-IQ"/>
              </w:rPr>
            </w:pPr>
          </w:p>
          <w:p w:rsidR="00821204" w:rsidRDefault="00532253" w:rsidP="00B62887">
            <w:pPr>
              <w:rPr>
                <w:rFonts w:cs="Arial"/>
                <w:b/>
                <w:bCs/>
                <w:sz w:val="24"/>
                <w:szCs w:val="24"/>
                <w:rtl/>
                <w:lang w:bidi="ar-IQ"/>
              </w:rPr>
            </w:pPr>
            <w:r>
              <w:rPr>
                <w:rFonts w:cs="Arial" w:hint="cs"/>
                <w:b/>
                <w:bCs/>
                <w:sz w:val="24"/>
                <w:szCs w:val="24"/>
                <w:rtl/>
                <w:lang w:bidi="ar-IQ"/>
              </w:rPr>
              <w:t xml:space="preserve">وقد حدد المجلس </w:t>
            </w:r>
            <w:r w:rsidR="00821204" w:rsidRPr="00821204">
              <w:rPr>
                <w:rFonts w:cs="Arial"/>
                <w:b/>
                <w:bCs/>
                <w:sz w:val="24"/>
                <w:szCs w:val="24"/>
                <w:rtl/>
                <w:lang w:bidi="ar-IQ"/>
              </w:rPr>
              <w:t xml:space="preserve">إطاراً زمنياً </w:t>
            </w:r>
            <w:r>
              <w:rPr>
                <w:rFonts w:cs="Arial" w:hint="cs"/>
                <w:b/>
                <w:bCs/>
                <w:sz w:val="24"/>
                <w:szCs w:val="24"/>
                <w:rtl/>
                <w:lang w:bidi="ar-IQ"/>
              </w:rPr>
              <w:t xml:space="preserve">لتنفيذ الخارطة أعلاه </w:t>
            </w:r>
            <w:r w:rsidR="00821204" w:rsidRPr="00821204">
              <w:rPr>
                <w:rFonts w:cs="Arial"/>
                <w:b/>
                <w:bCs/>
                <w:sz w:val="24"/>
                <w:szCs w:val="24"/>
                <w:rtl/>
                <w:lang w:bidi="ar-IQ"/>
              </w:rPr>
              <w:t xml:space="preserve">ينتهي بتاريخ صدور </w:t>
            </w:r>
            <w:r w:rsidR="00B62887">
              <w:rPr>
                <w:rFonts w:cs="Arial"/>
                <w:b/>
                <w:bCs/>
                <w:sz w:val="24"/>
                <w:szCs w:val="24"/>
                <w:rtl/>
                <w:lang w:bidi="ar-IQ"/>
              </w:rPr>
              <w:t xml:space="preserve">تقرير عام 2016 في 31/ 12/ 2018 </w:t>
            </w:r>
            <w:r w:rsidR="00B62887">
              <w:rPr>
                <w:rFonts w:cs="Arial" w:hint="cs"/>
                <w:b/>
                <w:bCs/>
                <w:sz w:val="24"/>
                <w:szCs w:val="24"/>
                <w:rtl/>
                <w:lang w:bidi="ar-IQ"/>
              </w:rPr>
              <w:t>إذ يمثل هذا الموعد حداً</w:t>
            </w:r>
            <w:r w:rsidR="00B62887">
              <w:rPr>
                <w:rFonts w:cs="Arial"/>
                <w:b/>
                <w:bCs/>
                <w:sz w:val="24"/>
                <w:szCs w:val="24"/>
                <w:rtl/>
                <w:lang w:bidi="ar-IQ"/>
              </w:rPr>
              <w:t xml:space="preserve"> أقصى ل</w:t>
            </w:r>
            <w:r w:rsidR="00B62887">
              <w:rPr>
                <w:rFonts w:cs="Arial" w:hint="cs"/>
                <w:b/>
                <w:bCs/>
                <w:sz w:val="24"/>
                <w:szCs w:val="24"/>
                <w:rtl/>
                <w:lang w:bidi="ar-IQ"/>
              </w:rPr>
              <w:t>إ</w:t>
            </w:r>
            <w:r w:rsidR="00821204" w:rsidRPr="00821204">
              <w:rPr>
                <w:rFonts w:cs="Arial"/>
                <w:b/>
                <w:bCs/>
                <w:sz w:val="24"/>
                <w:szCs w:val="24"/>
                <w:rtl/>
                <w:lang w:bidi="ar-IQ"/>
              </w:rPr>
              <w:t>ستيفاء كافة ال</w:t>
            </w:r>
            <w:r w:rsidR="00B62887">
              <w:rPr>
                <w:rFonts w:cs="Arial" w:hint="cs"/>
                <w:b/>
                <w:bCs/>
                <w:sz w:val="24"/>
                <w:szCs w:val="24"/>
                <w:rtl/>
                <w:lang w:bidi="ar-IQ"/>
              </w:rPr>
              <w:t>إ</w:t>
            </w:r>
            <w:r w:rsidR="00821204" w:rsidRPr="00821204">
              <w:rPr>
                <w:rFonts w:cs="Arial"/>
                <w:b/>
                <w:bCs/>
                <w:sz w:val="24"/>
                <w:szCs w:val="24"/>
                <w:rtl/>
                <w:lang w:bidi="ar-IQ"/>
              </w:rPr>
              <w:t xml:space="preserve">تزامات المترتبة على تعليق العضوية على </w:t>
            </w:r>
            <w:r w:rsidR="00B62887">
              <w:rPr>
                <w:rFonts w:cs="Arial" w:hint="cs"/>
                <w:b/>
                <w:bCs/>
                <w:sz w:val="24"/>
                <w:szCs w:val="24"/>
                <w:rtl/>
                <w:lang w:bidi="ar-IQ"/>
              </w:rPr>
              <w:t>أ</w:t>
            </w:r>
            <w:r w:rsidR="00821204" w:rsidRPr="00821204">
              <w:rPr>
                <w:rFonts w:cs="Arial"/>
                <w:b/>
                <w:bCs/>
                <w:sz w:val="24"/>
                <w:szCs w:val="24"/>
                <w:rtl/>
                <w:lang w:bidi="ar-IQ"/>
              </w:rPr>
              <w:t>ن يوجه المجلس خطاباً- قبل هذا الموعد- الى المبادرة الدولية للقيام بجولة تحقق جديدة</w:t>
            </w:r>
            <w:r w:rsidR="00B62887">
              <w:rPr>
                <w:rFonts w:cs="Arial" w:hint="cs"/>
                <w:b/>
                <w:bCs/>
                <w:sz w:val="24"/>
                <w:szCs w:val="24"/>
                <w:rtl/>
                <w:lang w:bidi="ar-IQ"/>
              </w:rPr>
              <w:t>.</w:t>
            </w:r>
          </w:p>
          <w:p w:rsidR="00520168" w:rsidRDefault="00520168" w:rsidP="00BC7928">
            <w:pPr>
              <w:rPr>
                <w:rFonts w:cs="Arial"/>
                <w:b/>
                <w:bCs/>
                <w:sz w:val="24"/>
                <w:szCs w:val="24"/>
                <w:rtl/>
                <w:lang w:bidi="ar-IQ"/>
              </w:rPr>
            </w:pPr>
            <w:r>
              <w:rPr>
                <w:rFonts w:cs="Arial" w:hint="cs"/>
                <w:b/>
                <w:bCs/>
                <w:sz w:val="24"/>
                <w:szCs w:val="24"/>
                <w:rtl/>
                <w:lang w:bidi="ar-IQ"/>
              </w:rPr>
              <w:t>إنّ ممّا أثمرت عنهُ خارطة الطريق نحو التطبيق ال</w:t>
            </w:r>
            <w:r w:rsidR="00963AF5">
              <w:rPr>
                <w:rFonts w:cs="Arial" w:hint="cs"/>
                <w:b/>
                <w:bCs/>
                <w:sz w:val="24"/>
                <w:szCs w:val="24"/>
                <w:rtl/>
                <w:lang w:bidi="ar-IQ"/>
              </w:rPr>
              <w:t>أ</w:t>
            </w:r>
            <w:r>
              <w:rPr>
                <w:rFonts w:cs="Arial" w:hint="cs"/>
                <w:b/>
                <w:bCs/>
                <w:sz w:val="24"/>
                <w:szCs w:val="24"/>
                <w:rtl/>
                <w:lang w:bidi="ar-IQ"/>
              </w:rPr>
              <w:t xml:space="preserve">مثل هو توجيه وزير النفط خطابات رسمية الى شركات النفط الوطنية </w:t>
            </w:r>
            <w:r w:rsidRPr="00BC7928">
              <w:rPr>
                <w:rFonts w:cs="Arial" w:hint="cs"/>
                <w:b/>
                <w:bCs/>
                <w:sz w:val="24"/>
                <w:szCs w:val="24"/>
                <w:rtl/>
                <w:lang w:bidi="ar-IQ"/>
              </w:rPr>
              <w:t xml:space="preserve">والعالمية </w:t>
            </w:r>
            <w:r w:rsidR="00A85F29" w:rsidRPr="00BC7928">
              <w:rPr>
                <w:rFonts w:cs="Arial" w:hint="cs"/>
                <w:b/>
                <w:bCs/>
                <w:sz w:val="24"/>
                <w:szCs w:val="24"/>
                <w:rtl/>
                <w:lang w:bidi="ar-IQ"/>
              </w:rPr>
              <w:t>بتزويد الأمانة الوطنية للمبادرة بنسخ من تقاريرهم الدورية التي تحوي بيانات الإنتاج والتصدير وكافة تقارير البيانات التي تصدر عنهم شهرياً أو فصلياً أو سنوياً.</w:t>
            </w:r>
            <w:r w:rsidR="00BC7928">
              <w:rPr>
                <w:rFonts w:cs="Arial" w:hint="cs"/>
                <w:b/>
                <w:bCs/>
                <w:sz w:val="24"/>
                <w:szCs w:val="24"/>
                <w:rtl/>
                <w:lang w:bidi="ar-IQ"/>
              </w:rPr>
              <w:t xml:space="preserve"> أيضاً أخذت المبادرة في نظر الاعتبار الخطة الاستراتيجية لوزارة النفط، حيث سا</w:t>
            </w:r>
            <w:r w:rsidR="00F15B36">
              <w:rPr>
                <w:rFonts w:cs="Arial" w:hint="cs"/>
                <w:b/>
                <w:bCs/>
                <w:sz w:val="24"/>
                <w:szCs w:val="24"/>
                <w:rtl/>
                <w:lang w:bidi="ar-IQ"/>
              </w:rPr>
              <w:t>هم الاطلاع على خطة الوزارة في إعادة تحديد الأولويات وصياغة الأهداف لخطة عمل المبادرة التي ستصدر لاحقاً.</w:t>
            </w:r>
          </w:p>
          <w:p w:rsidR="00CA37A5" w:rsidRDefault="00CA37A5" w:rsidP="00B62887">
            <w:pPr>
              <w:rPr>
                <w:b/>
                <w:bCs/>
                <w:sz w:val="24"/>
                <w:szCs w:val="24"/>
                <w:rtl/>
                <w:lang w:bidi="ar-IQ"/>
              </w:rPr>
            </w:pPr>
          </w:p>
        </w:tc>
      </w:tr>
    </w:tbl>
    <w:p w:rsidR="00CE5D72" w:rsidRPr="00CE5D72" w:rsidRDefault="00CE5D72" w:rsidP="000C342A">
      <w:pPr>
        <w:rPr>
          <w:sz w:val="24"/>
          <w:szCs w:val="24"/>
          <w:rtl/>
          <w:lang w:bidi="ar-IQ"/>
        </w:rPr>
        <w:sectPr w:rsidR="00CE5D72" w:rsidRPr="00CE5D72" w:rsidSect="00AF4536">
          <w:headerReference w:type="default" r:id="rId9"/>
          <w:footerReference w:type="default" r:id="rId10"/>
          <w:pgSz w:w="15840" w:h="12240" w:orient="landscape"/>
          <w:pgMar w:top="1710" w:right="1699" w:bottom="1170" w:left="1440" w:header="0" w:footer="720" w:gutter="0"/>
          <w:cols w:space="720"/>
          <w:noEndnote/>
          <w:docGrid w:linePitch="299"/>
        </w:sectPr>
      </w:pPr>
    </w:p>
    <w:p w:rsidR="00C113AA" w:rsidRPr="00C113AA" w:rsidRDefault="00C113AA" w:rsidP="003F022B">
      <w:pPr>
        <w:rPr>
          <w:sz w:val="24"/>
          <w:szCs w:val="24"/>
          <w:lang w:bidi="ar-IQ"/>
        </w:rPr>
      </w:pPr>
    </w:p>
    <w:p w:rsidR="00C113AA" w:rsidRDefault="00274D1B" w:rsidP="009D0842">
      <w:pPr>
        <w:pStyle w:val="Heading1"/>
        <w:rPr>
          <w:rtl/>
          <w:lang w:bidi="ar-IQ"/>
        </w:rPr>
      </w:pPr>
      <w:bookmarkStart w:id="8" w:name="_Toc514049283"/>
      <w:bookmarkStart w:id="9" w:name="_Toc515863262"/>
      <w:r>
        <w:rPr>
          <w:rFonts w:hint="cs"/>
          <w:rtl/>
          <w:lang w:bidi="ar-IQ"/>
        </w:rPr>
        <w:t xml:space="preserve">5. </w:t>
      </w:r>
      <w:r w:rsidRPr="00274D1B">
        <w:rPr>
          <w:rtl/>
          <w:lang w:bidi="ar-IQ"/>
        </w:rPr>
        <w:t xml:space="preserve">أي نقاط محددة للقوة أو الضعف تم رصدھا من خلال </w:t>
      </w:r>
      <w:r w:rsidR="009A3E60" w:rsidRPr="00274D1B">
        <w:rPr>
          <w:rFonts w:hint="cs"/>
          <w:rtl/>
          <w:lang w:bidi="ar-IQ"/>
        </w:rPr>
        <w:t>عملية</w:t>
      </w:r>
      <w:r w:rsidRPr="00274D1B">
        <w:rPr>
          <w:rtl/>
          <w:lang w:bidi="ar-IQ"/>
        </w:rPr>
        <w:t xml:space="preserve"> المبادرة</w:t>
      </w:r>
      <w:r>
        <w:rPr>
          <w:rFonts w:hint="cs"/>
          <w:rtl/>
          <w:lang w:bidi="ar-IQ"/>
        </w:rPr>
        <w:t>:</w:t>
      </w:r>
      <w:bookmarkEnd w:id="8"/>
      <w:bookmarkEnd w:id="9"/>
    </w:p>
    <w:p w:rsidR="009A3E60" w:rsidRPr="009A3E60" w:rsidRDefault="009A3E60" w:rsidP="009A3E60">
      <w:pPr>
        <w:rPr>
          <w:rtl/>
          <w:lang w:bidi="ar-IQ"/>
        </w:rPr>
      </w:pPr>
    </w:p>
    <w:tbl>
      <w:tblPr>
        <w:tblStyle w:val="TableGrid"/>
        <w:bidiVisual/>
        <w:tblW w:w="0" w:type="auto"/>
        <w:tblLook w:val="04A0" w:firstRow="1" w:lastRow="0" w:firstColumn="1" w:lastColumn="0" w:noHBand="0" w:noVBand="1"/>
      </w:tblPr>
      <w:tblGrid>
        <w:gridCol w:w="6345"/>
        <w:gridCol w:w="6346"/>
      </w:tblGrid>
      <w:tr w:rsidR="00CE5250" w:rsidTr="00CE5250">
        <w:tc>
          <w:tcPr>
            <w:tcW w:w="6345" w:type="dxa"/>
            <w:shd w:val="clear" w:color="auto" w:fill="BFBFBF" w:themeFill="background1" w:themeFillShade="BF"/>
          </w:tcPr>
          <w:p w:rsidR="00CE5250" w:rsidRPr="00CE5250" w:rsidRDefault="00CE5250" w:rsidP="00CE5250">
            <w:pPr>
              <w:jc w:val="center"/>
              <w:rPr>
                <w:sz w:val="28"/>
                <w:szCs w:val="28"/>
                <w:rtl/>
                <w:lang w:bidi="ar-IQ"/>
              </w:rPr>
            </w:pPr>
            <w:r w:rsidRPr="00CE5250">
              <w:rPr>
                <w:rFonts w:cs="Arial" w:hint="cs"/>
                <w:b/>
                <w:bCs/>
                <w:sz w:val="28"/>
                <w:szCs w:val="28"/>
                <w:rtl/>
                <w:lang w:bidi="ar-IQ"/>
              </w:rPr>
              <w:t>نقاط القوة</w:t>
            </w:r>
          </w:p>
        </w:tc>
        <w:tc>
          <w:tcPr>
            <w:tcW w:w="6346" w:type="dxa"/>
            <w:shd w:val="clear" w:color="auto" w:fill="BFBFBF" w:themeFill="background1" w:themeFillShade="BF"/>
          </w:tcPr>
          <w:p w:rsidR="00CE5250" w:rsidRPr="00CE5250" w:rsidRDefault="00CE5250" w:rsidP="00CE5250">
            <w:pPr>
              <w:jc w:val="center"/>
              <w:rPr>
                <w:sz w:val="28"/>
                <w:szCs w:val="28"/>
                <w:rtl/>
                <w:lang w:bidi="ar-IQ"/>
              </w:rPr>
            </w:pPr>
            <w:r w:rsidRPr="00CE5250">
              <w:rPr>
                <w:rFonts w:hint="cs"/>
                <w:b/>
                <w:bCs/>
                <w:sz w:val="28"/>
                <w:szCs w:val="28"/>
                <w:rtl/>
                <w:lang w:bidi="ar-IQ"/>
              </w:rPr>
              <w:t>نقاط الضعف</w:t>
            </w:r>
          </w:p>
        </w:tc>
      </w:tr>
      <w:tr w:rsidR="00CE5250" w:rsidTr="00CE5250">
        <w:tc>
          <w:tcPr>
            <w:tcW w:w="6345" w:type="dxa"/>
          </w:tcPr>
          <w:p w:rsidR="00CE5250" w:rsidRDefault="00CE5250" w:rsidP="009A3E60">
            <w:pPr>
              <w:rPr>
                <w:rtl/>
                <w:lang w:bidi="ar-IQ"/>
              </w:rPr>
            </w:pPr>
            <w:r w:rsidRPr="002551BC">
              <w:rPr>
                <w:rFonts w:hint="cs"/>
                <w:sz w:val="28"/>
                <w:szCs w:val="28"/>
                <w:rtl/>
                <w:lang w:bidi="ar-IQ"/>
              </w:rPr>
              <w:t xml:space="preserve">إعادة تمثيل </w:t>
            </w:r>
            <w:r>
              <w:rPr>
                <w:rFonts w:hint="cs"/>
                <w:sz w:val="28"/>
                <w:szCs w:val="28"/>
                <w:rtl/>
                <w:lang w:bidi="ar-IQ"/>
              </w:rPr>
              <w:t>شركات النفط</w:t>
            </w:r>
            <w:r w:rsidRPr="002551BC">
              <w:rPr>
                <w:rFonts w:hint="cs"/>
                <w:sz w:val="28"/>
                <w:szCs w:val="28"/>
                <w:rtl/>
                <w:lang w:bidi="ar-IQ"/>
              </w:rPr>
              <w:t xml:space="preserve"> العالمية في المجلس</w:t>
            </w:r>
          </w:p>
        </w:tc>
        <w:tc>
          <w:tcPr>
            <w:tcW w:w="6346" w:type="dxa"/>
          </w:tcPr>
          <w:p w:rsidR="00CE5250" w:rsidRDefault="00217013" w:rsidP="00F3184E">
            <w:pPr>
              <w:rPr>
                <w:rtl/>
                <w:lang w:bidi="ar-IQ"/>
              </w:rPr>
            </w:pPr>
            <w:r>
              <w:rPr>
                <w:rFonts w:hint="cs"/>
                <w:sz w:val="28"/>
                <w:szCs w:val="28"/>
                <w:rtl/>
                <w:lang w:bidi="ar-IQ"/>
              </w:rPr>
              <w:t>ضعف مشاركة رئيس المجلس</w:t>
            </w:r>
            <w:r w:rsidR="00F3184E">
              <w:rPr>
                <w:rFonts w:hint="cs"/>
                <w:sz w:val="28"/>
                <w:szCs w:val="28"/>
                <w:rtl/>
                <w:lang w:bidi="ar-IQ"/>
              </w:rPr>
              <w:t xml:space="preserve"> في</w:t>
            </w:r>
            <w:r>
              <w:rPr>
                <w:rFonts w:hint="cs"/>
                <w:sz w:val="28"/>
                <w:szCs w:val="28"/>
                <w:rtl/>
                <w:lang w:bidi="ar-IQ"/>
              </w:rPr>
              <w:t xml:space="preserve"> أغلب الاجتماعات </w:t>
            </w:r>
          </w:p>
        </w:tc>
      </w:tr>
      <w:tr w:rsidR="00CE5250" w:rsidTr="00CE5250">
        <w:tc>
          <w:tcPr>
            <w:tcW w:w="6345" w:type="dxa"/>
          </w:tcPr>
          <w:p w:rsidR="00CE5250" w:rsidRDefault="00CE5250" w:rsidP="009A3E60">
            <w:pPr>
              <w:rPr>
                <w:rtl/>
                <w:lang w:bidi="ar-IQ"/>
              </w:rPr>
            </w:pPr>
            <w:r w:rsidRPr="002551BC">
              <w:rPr>
                <w:rFonts w:hint="cs"/>
                <w:sz w:val="28"/>
                <w:szCs w:val="28"/>
                <w:rtl/>
                <w:lang w:bidi="ar-IQ"/>
              </w:rPr>
              <w:t>نجحت المبا</w:t>
            </w:r>
            <w:r>
              <w:rPr>
                <w:rFonts w:hint="cs"/>
                <w:sz w:val="28"/>
                <w:szCs w:val="28"/>
                <w:rtl/>
                <w:lang w:bidi="ar-IQ"/>
              </w:rPr>
              <w:t>درة في تعزيز مواردها المالية،</w:t>
            </w:r>
            <w:r w:rsidRPr="002551BC">
              <w:rPr>
                <w:rFonts w:hint="cs"/>
                <w:sz w:val="28"/>
                <w:szCs w:val="28"/>
                <w:rtl/>
                <w:lang w:bidi="ar-IQ"/>
              </w:rPr>
              <w:t xml:space="preserve"> وحصلت على دعم</w:t>
            </w:r>
            <w:r>
              <w:rPr>
                <w:rFonts w:hint="cs"/>
                <w:sz w:val="28"/>
                <w:szCs w:val="28"/>
                <w:rtl/>
                <w:lang w:bidi="ar-IQ"/>
              </w:rPr>
              <w:t xml:space="preserve"> كل من</w:t>
            </w:r>
            <w:r w:rsidRPr="002551BC">
              <w:rPr>
                <w:rFonts w:hint="cs"/>
                <w:sz w:val="28"/>
                <w:szCs w:val="28"/>
                <w:rtl/>
                <w:lang w:bidi="ar-IQ"/>
              </w:rPr>
              <w:t xml:space="preserve"> وزارة النفط  والبنك الدولي</w:t>
            </w:r>
          </w:p>
        </w:tc>
        <w:tc>
          <w:tcPr>
            <w:tcW w:w="6346" w:type="dxa"/>
          </w:tcPr>
          <w:p w:rsidR="00CE5250" w:rsidRPr="00172DDF" w:rsidRDefault="00172DDF" w:rsidP="00172DDF">
            <w:pPr>
              <w:rPr>
                <w:sz w:val="28"/>
                <w:szCs w:val="28"/>
                <w:rtl/>
                <w:lang w:bidi="ar-IQ"/>
              </w:rPr>
            </w:pPr>
            <w:r w:rsidRPr="00172DDF">
              <w:rPr>
                <w:rFonts w:hint="cs"/>
                <w:sz w:val="28"/>
                <w:szCs w:val="28"/>
                <w:rtl/>
                <w:lang w:bidi="ar-IQ"/>
              </w:rPr>
              <w:t>عدم استقرار حضور ممثلي الشركات العالمية الى اجتماعات المجلس</w:t>
            </w:r>
          </w:p>
        </w:tc>
      </w:tr>
      <w:tr w:rsidR="00CE5250" w:rsidTr="00CE5250">
        <w:tc>
          <w:tcPr>
            <w:tcW w:w="6345" w:type="dxa"/>
          </w:tcPr>
          <w:p w:rsidR="00CE5250" w:rsidRPr="00316052" w:rsidRDefault="00AD492C" w:rsidP="00AD492C">
            <w:pPr>
              <w:rPr>
                <w:rtl/>
                <w:lang w:bidi="ar-IQ"/>
              </w:rPr>
            </w:pPr>
            <w:r w:rsidRPr="00316052">
              <w:rPr>
                <w:rFonts w:hint="cs"/>
                <w:sz w:val="28"/>
                <w:szCs w:val="28"/>
                <w:rtl/>
                <w:lang w:bidi="ar-IQ"/>
              </w:rPr>
              <w:t xml:space="preserve">تشكيل هيئة الشفافية في الصناعات الاستخراجية </w:t>
            </w:r>
            <w:r w:rsidR="00AF12DB" w:rsidRPr="00316052">
              <w:rPr>
                <w:rFonts w:hint="cs"/>
                <w:sz w:val="28"/>
                <w:szCs w:val="28"/>
                <w:rtl/>
                <w:lang w:bidi="ar-IQ"/>
              </w:rPr>
              <w:t xml:space="preserve">وفق الأمر الديواني رقم 135 لسنة 2017 </w:t>
            </w:r>
          </w:p>
        </w:tc>
        <w:tc>
          <w:tcPr>
            <w:tcW w:w="6346" w:type="dxa"/>
          </w:tcPr>
          <w:p w:rsidR="00CE5250" w:rsidRDefault="00CE5250" w:rsidP="009A3E60">
            <w:pPr>
              <w:rPr>
                <w:rtl/>
                <w:lang w:bidi="ar-IQ"/>
              </w:rPr>
            </w:pPr>
          </w:p>
        </w:tc>
      </w:tr>
      <w:tr w:rsidR="00CE5250" w:rsidTr="00CE5250">
        <w:tc>
          <w:tcPr>
            <w:tcW w:w="6345" w:type="dxa"/>
          </w:tcPr>
          <w:p w:rsidR="00CE5250" w:rsidRPr="00616FA9" w:rsidRDefault="00616FA9" w:rsidP="00616FA9">
            <w:pPr>
              <w:rPr>
                <w:sz w:val="28"/>
                <w:szCs w:val="28"/>
                <w:rtl/>
                <w:lang w:bidi="ar-IQ"/>
              </w:rPr>
            </w:pPr>
            <w:r w:rsidRPr="00616FA9">
              <w:rPr>
                <w:rFonts w:hint="cs"/>
                <w:sz w:val="28"/>
                <w:szCs w:val="28"/>
                <w:rtl/>
                <w:lang w:bidi="ar-IQ"/>
              </w:rPr>
              <w:t xml:space="preserve">وضوح الأهداف والمهام والصلاحيات </w:t>
            </w:r>
            <w:r w:rsidR="00DA171B">
              <w:rPr>
                <w:rFonts w:hint="cs"/>
                <w:sz w:val="28"/>
                <w:szCs w:val="28"/>
                <w:rtl/>
                <w:lang w:bidi="ar-IQ"/>
              </w:rPr>
              <w:t xml:space="preserve">للمجلس </w:t>
            </w:r>
            <w:r>
              <w:rPr>
                <w:rFonts w:hint="cs"/>
                <w:sz w:val="28"/>
                <w:szCs w:val="28"/>
                <w:rtl/>
                <w:lang w:bidi="ar-IQ"/>
              </w:rPr>
              <w:t xml:space="preserve">وفق الامر الديواني </w:t>
            </w:r>
            <w:r w:rsidRPr="00616FA9">
              <w:rPr>
                <w:rFonts w:hint="cs"/>
                <w:sz w:val="28"/>
                <w:szCs w:val="28"/>
                <w:rtl/>
                <w:lang w:bidi="ar-IQ"/>
              </w:rPr>
              <w:t>رقم 135 لسنة 2017</w:t>
            </w:r>
          </w:p>
        </w:tc>
        <w:tc>
          <w:tcPr>
            <w:tcW w:w="6346" w:type="dxa"/>
          </w:tcPr>
          <w:p w:rsidR="00CE5250" w:rsidRDefault="00CE5250" w:rsidP="009A3E60">
            <w:pPr>
              <w:rPr>
                <w:rtl/>
                <w:lang w:bidi="ar-IQ"/>
              </w:rPr>
            </w:pPr>
          </w:p>
        </w:tc>
      </w:tr>
      <w:tr w:rsidR="00CE5250" w:rsidTr="00CE5250">
        <w:tc>
          <w:tcPr>
            <w:tcW w:w="6345" w:type="dxa"/>
          </w:tcPr>
          <w:p w:rsidR="00CE5250" w:rsidRDefault="00DA171B" w:rsidP="00DA171B">
            <w:pPr>
              <w:rPr>
                <w:rtl/>
                <w:lang w:bidi="ar-IQ"/>
              </w:rPr>
            </w:pPr>
            <w:r w:rsidRPr="00DA171B">
              <w:rPr>
                <w:rFonts w:hint="cs"/>
                <w:sz w:val="28"/>
                <w:szCs w:val="28"/>
                <w:rtl/>
                <w:lang w:bidi="ar-IQ"/>
              </w:rPr>
              <w:t>وجود الموقع الإلكتروني لتسهيل وصول العامة الى كل المعلومات المتعلقة بالمبادرة</w:t>
            </w:r>
          </w:p>
        </w:tc>
        <w:tc>
          <w:tcPr>
            <w:tcW w:w="6346" w:type="dxa"/>
          </w:tcPr>
          <w:p w:rsidR="00CE5250" w:rsidRDefault="00CE5250" w:rsidP="009A3E60">
            <w:pPr>
              <w:rPr>
                <w:rtl/>
                <w:lang w:bidi="ar-IQ"/>
              </w:rPr>
            </w:pPr>
          </w:p>
        </w:tc>
      </w:tr>
      <w:tr w:rsidR="00CE5250" w:rsidTr="00CE5250">
        <w:tc>
          <w:tcPr>
            <w:tcW w:w="6345" w:type="dxa"/>
            <w:shd w:val="clear" w:color="auto" w:fill="BFBFBF" w:themeFill="background1" w:themeFillShade="BF"/>
          </w:tcPr>
          <w:p w:rsidR="00CE5250" w:rsidRPr="00CE5250" w:rsidRDefault="00CE5250" w:rsidP="00CE5250">
            <w:pPr>
              <w:jc w:val="center"/>
              <w:rPr>
                <w:b/>
                <w:bCs/>
                <w:sz w:val="28"/>
                <w:szCs w:val="28"/>
                <w:rtl/>
                <w:lang w:bidi="ar-IQ"/>
              </w:rPr>
            </w:pPr>
            <w:r w:rsidRPr="00CE5250">
              <w:rPr>
                <w:rFonts w:hint="cs"/>
                <w:b/>
                <w:bCs/>
                <w:sz w:val="28"/>
                <w:szCs w:val="28"/>
                <w:rtl/>
                <w:lang w:bidi="ar-IQ"/>
              </w:rPr>
              <w:t>الفرص</w:t>
            </w:r>
          </w:p>
        </w:tc>
        <w:tc>
          <w:tcPr>
            <w:tcW w:w="6346" w:type="dxa"/>
            <w:shd w:val="clear" w:color="auto" w:fill="BFBFBF" w:themeFill="background1" w:themeFillShade="BF"/>
          </w:tcPr>
          <w:p w:rsidR="00CE5250" w:rsidRPr="00CE5250" w:rsidRDefault="00CE5250" w:rsidP="00CE5250">
            <w:pPr>
              <w:ind w:right="1029"/>
              <w:jc w:val="center"/>
              <w:rPr>
                <w:b/>
                <w:bCs/>
                <w:sz w:val="28"/>
                <w:szCs w:val="28"/>
                <w:rtl/>
                <w:lang w:bidi="ar-IQ"/>
              </w:rPr>
            </w:pPr>
            <w:r>
              <w:rPr>
                <w:rFonts w:hint="cs"/>
                <w:b/>
                <w:bCs/>
                <w:sz w:val="28"/>
                <w:szCs w:val="28"/>
                <w:rtl/>
                <w:lang w:bidi="ar-IQ"/>
              </w:rPr>
              <w:t xml:space="preserve">           </w:t>
            </w:r>
            <w:r w:rsidRPr="00CE5250">
              <w:rPr>
                <w:rFonts w:hint="cs"/>
                <w:b/>
                <w:bCs/>
                <w:sz w:val="28"/>
                <w:szCs w:val="28"/>
                <w:rtl/>
                <w:lang w:bidi="ar-IQ"/>
              </w:rPr>
              <w:t>التحديات</w:t>
            </w:r>
          </w:p>
        </w:tc>
      </w:tr>
      <w:tr w:rsidR="00CE5250" w:rsidTr="00CE5250">
        <w:trPr>
          <w:trHeight w:val="510"/>
        </w:trPr>
        <w:tc>
          <w:tcPr>
            <w:tcW w:w="6345" w:type="dxa"/>
          </w:tcPr>
          <w:p w:rsidR="00CE5250" w:rsidRDefault="00CE5250" w:rsidP="009A3E60">
            <w:pPr>
              <w:rPr>
                <w:rtl/>
                <w:lang w:bidi="ar-IQ"/>
              </w:rPr>
            </w:pPr>
            <w:r>
              <w:rPr>
                <w:rFonts w:hint="cs"/>
                <w:sz w:val="28"/>
                <w:szCs w:val="28"/>
                <w:rtl/>
                <w:lang w:bidi="ar-IQ"/>
              </w:rPr>
              <w:t xml:space="preserve">إعداد </w:t>
            </w:r>
            <w:r w:rsidRPr="002551BC">
              <w:rPr>
                <w:rFonts w:hint="cs"/>
                <w:sz w:val="28"/>
                <w:szCs w:val="28"/>
                <w:rtl/>
                <w:lang w:bidi="ar-IQ"/>
              </w:rPr>
              <w:t>دراسة النطاق</w:t>
            </w:r>
            <w:r>
              <w:rPr>
                <w:rFonts w:hint="cs"/>
                <w:sz w:val="28"/>
                <w:szCs w:val="28"/>
                <w:rtl/>
                <w:lang w:bidi="ar-IQ"/>
              </w:rPr>
              <w:t xml:space="preserve"> لتقرير عام 2016 والتي تسهم في تحديد النسبة الجوهرية للمدفوعات التي يتم شمولها بالإفصاح في تقرير المبادرة</w:t>
            </w:r>
          </w:p>
        </w:tc>
        <w:tc>
          <w:tcPr>
            <w:tcW w:w="6346" w:type="dxa"/>
          </w:tcPr>
          <w:p w:rsidR="00CE5250" w:rsidRDefault="00CE5250" w:rsidP="009A3E60">
            <w:pPr>
              <w:rPr>
                <w:rtl/>
                <w:lang w:bidi="ar-IQ"/>
              </w:rPr>
            </w:pPr>
            <w:r w:rsidRPr="009E6A0E">
              <w:rPr>
                <w:rFonts w:hint="cs"/>
                <w:sz w:val="28"/>
                <w:szCs w:val="28"/>
                <w:rtl/>
                <w:lang w:bidi="ar-IQ"/>
              </w:rPr>
              <w:t xml:space="preserve">تعليق </w:t>
            </w:r>
            <w:r>
              <w:rPr>
                <w:rFonts w:hint="cs"/>
                <w:sz w:val="28"/>
                <w:szCs w:val="28"/>
                <w:rtl/>
                <w:lang w:bidi="ar-IQ"/>
              </w:rPr>
              <w:t>عضوية العراق بناءاً على عملية التحقق في شهر</w:t>
            </w:r>
            <w:r w:rsidRPr="009E6A0E">
              <w:rPr>
                <w:rFonts w:hint="cs"/>
                <w:sz w:val="28"/>
                <w:szCs w:val="28"/>
                <w:rtl/>
                <w:lang w:bidi="ar-IQ"/>
              </w:rPr>
              <w:t xml:space="preserve"> </w:t>
            </w:r>
            <w:r>
              <w:rPr>
                <w:rFonts w:hint="cs"/>
                <w:sz w:val="28"/>
                <w:szCs w:val="28"/>
                <w:rtl/>
                <w:lang w:bidi="ar-IQ"/>
              </w:rPr>
              <w:t>تشرين الأول 2017</w:t>
            </w:r>
          </w:p>
        </w:tc>
      </w:tr>
      <w:tr w:rsidR="00CE5250" w:rsidTr="00CE5250">
        <w:trPr>
          <w:trHeight w:val="150"/>
        </w:trPr>
        <w:tc>
          <w:tcPr>
            <w:tcW w:w="6345" w:type="dxa"/>
          </w:tcPr>
          <w:p w:rsidR="00CE5250" w:rsidRDefault="00CE5250" w:rsidP="009A3E60">
            <w:pPr>
              <w:rPr>
                <w:sz w:val="28"/>
                <w:szCs w:val="28"/>
                <w:rtl/>
                <w:lang w:bidi="ar-IQ"/>
              </w:rPr>
            </w:pPr>
            <w:r w:rsidRPr="002551BC">
              <w:rPr>
                <w:rFonts w:hint="cs"/>
                <w:sz w:val="28"/>
                <w:szCs w:val="28"/>
                <w:rtl/>
                <w:lang w:bidi="ar-IQ"/>
              </w:rPr>
              <w:t xml:space="preserve">إقرار خارطة </w:t>
            </w:r>
            <w:r>
              <w:rPr>
                <w:rFonts w:hint="cs"/>
                <w:sz w:val="28"/>
                <w:szCs w:val="28"/>
                <w:rtl/>
                <w:lang w:bidi="ar-IQ"/>
              </w:rPr>
              <w:t>الطريق ل</w:t>
            </w:r>
            <w:r w:rsidRPr="002551BC">
              <w:rPr>
                <w:rFonts w:hint="cs"/>
                <w:sz w:val="28"/>
                <w:szCs w:val="28"/>
                <w:rtl/>
                <w:lang w:bidi="ar-IQ"/>
              </w:rPr>
              <w:t>ملكية المنفعة</w:t>
            </w:r>
          </w:p>
        </w:tc>
        <w:tc>
          <w:tcPr>
            <w:tcW w:w="6346" w:type="dxa"/>
          </w:tcPr>
          <w:p w:rsidR="00CE5250" w:rsidRDefault="00CE5250" w:rsidP="00CE5250">
            <w:pPr>
              <w:rPr>
                <w:rtl/>
                <w:lang w:bidi="ar-IQ"/>
              </w:rPr>
            </w:pPr>
            <w:r>
              <w:rPr>
                <w:rFonts w:hint="cs"/>
                <w:sz w:val="28"/>
                <w:szCs w:val="28"/>
                <w:rtl/>
                <w:lang w:bidi="ar-IQ"/>
              </w:rPr>
              <w:t xml:space="preserve">تأخر بعض النشاطات وأهمها </w:t>
            </w:r>
            <w:r w:rsidRPr="009E6A0E">
              <w:rPr>
                <w:rFonts w:hint="cs"/>
                <w:sz w:val="28"/>
                <w:szCs w:val="28"/>
                <w:rtl/>
                <w:lang w:bidi="ar-IQ"/>
              </w:rPr>
              <w:t>إصدار تقرير 2016 لغرض إعداد دراس</w:t>
            </w:r>
            <w:r>
              <w:rPr>
                <w:rFonts w:hint="cs"/>
                <w:sz w:val="28"/>
                <w:szCs w:val="28"/>
                <w:rtl/>
                <w:lang w:bidi="ar-IQ"/>
              </w:rPr>
              <w:t>ة النطاق لزيادة شمولية التقرير</w:t>
            </w:r>
          </w:p>
        </w:tc>
      </w:tr>
      <w:tr w:rsidR="00CE5250" w:rsidTr="00CE5250">
        <w:trPr>
          <w:trHeight w:val="97"/>
        </w:trPr>
        <w:tc>
          <w:tcPr>
            <w:tcW w:w="6345" w:type="dxa"/>
          </w:tcPr>
          <w:p w:rsidR="00CE5250" w:rsidRDefault="00CE5250" w:rsidP="009A3E60">
            <w:pPr>
              <w:rPr>
                <w:sz w:val="28"/>
                <w:szCs w:val="28"/>
                <w:rtl/>
                <w:lang w:bidi="ar-IQ"/>
              </w:rPr>
            </w:pPr>
            <w:r>
              <w:rPr>
                <w:rFonts w:hint="cs"/>
                <w:sz w:val="28"/>
                <w:szCs w:val="28"/>
                <w:rtl/>
                <w:lang w:bidi="ar-IQ"/>
              </w:rPr>
              <w:t>تضمين المتطلب الرابع من معيار المبادرة في الشروط المرجعية لتقرير عام 2014</w:t>
            </w:r>
          </w:p>
        </w:tc>
        <w:tc>
          <w:tcPr>
            <w:tcW w:w="6346" w:type="dxa"/>
          </w:tcPr>
          <w:p w:rsidR="00CE5250" w:rsidRDefault="00CE5250" w:rsidP="009A3E60">
            <w:pPr>
              <w:rPr>
                <w:rtl/>
                <w:lang w:bidi="ar-IQ"/>
              </w:rPr>
            </w:pPr>
          </w:p>
        </w:tc>
      </w:tr>
    </w:tbl>
    <w:p w:rsidR="00EA713C" w:rsidRDefault="00217013" w:rsidP="00CE5250">
      <w:pPr>
        <w:rPr>
          <w:sz w:val="28"/>
          <w:szCs w:val="28"/>
          <w:rtl/>
          <w:lang w:bidi="ar-IQ"/>
        </w:rPr>
      </w:pPr>
      <w:r>
        <w:rPr>
          <w:rFonts w:hint="cs"/>
          <w:sz w:val="2"/>
          <w:szCs w:val="2"/>
          <w:rtl/>
          <w:lang w:bidi="ar-IQ"/>
        </w:rPr>
        <w:t>د</w:t>
      </w:r>
    </w:p>
    <w:p w:rsidR="00F62E08" w:rsidRDefault="00F62E08" w:rsidP="003F022B">
      <w:pPr>
        <w:rPr>
          <w:color w:val="31849B" w:themeColor="accent5" w:themeShade="BF"/>
          <w:sz w:val="32"/>
          <w:szCs w:val="32"/>
          <w:rtl/>
          <w:lang w:bidi="ar-IQ"/>
        </w:rPr>
      </w:pPr>
      <w:bookmarkStart w:id="10" w:name="_Toc423376136"/>
    </w:p>
    <w:p w:rsidR="00F62E08" w:rsidRDefault="00F62E08" w:rsidP="003F022B">
      <w:pPr>
        <w:rPr>
          <w:color w:val="31849B" w:themeColor="accent5" w:themeShade="BF"/>
          <w:sz w:val="32"/>
          <w:szCs w:val="32"/>
          <w:rtl/>
          <w:lang w:bidi="ar-IQ"/>
        </w:rPr>
      </w:pPr>
    </w:p>
    <w:p w:rsidR="00B802F5" w:rsidRDefault="00B802F5" w:rsidP="003F022B">
      <w:pPr>
        <w:rPr>
          <w:color w:val="31849B" w:themeColor="accent5" w:themeShade="BF"/>
          <w:sz w:val="32"/>
          <w:szCs w:val="32"/>
          <w:rtl/>
          <w:lang w:bidi="ar-IQ"/>
        </w:rPr>
      </w:pPr>
    </w:p>
    <w:p w:rsidR="00B802F5" w:rsidRDefault="00B802F5" w:rsidP="003F022B">
      <w:pPr>
        <w:rPr>
          <w:color w:val="31849B" w:themeColor="accent5" w:themeShade="BF"/>
          <w:sz w:val="32"/>
          <w:szCs w:val="32"/>
          <w:rtl/>
          <w:lang w:bidi="ar-IQ"/>
        </w:rPr>
      </w:pPr>
    </w:p>
    <w:p w:rsidR="00EB5E31" w:rsidRDefault="00F62E08" w:rsidP="00D4523A">
      <w:pPr>
        <w:pStyle w:val="Heading1"/>
        <w:rPr>
          <w:rtl/>
          <w:lang w:bidi="ar-IQ"/>
        </w:rPr>
      </w:pPr>
      <w:bookmarkStart w:id="11" w:name="_Toc514049284"/>
      <w:bookmarkStart w:id="12" w:name="_Toc515863263"/>
      <w:r>
        <w:rPr>
          <w:rFonts w:hint="cs"/>
          <w:rtl/>
          <w:lang w:bidi="ar-IQ"/>
        </w:rPr>
        <w:t>6</w:t>
      </w:r>
      <w:r w:rsidR="00EB5E31">
        <w:rPr>
          <w:rFonts w:hint="cs"/>
          <w:rtl/>
          <w:lang w:bidi="ar-IQ"/>
        </w:rPr>
        <w:t>. التكلفة الكلية للتنفيذ:</w:t>
      </w:r>
      <w:bookmarkEnd w:id="11"/>
      <w:bookmarkEnd w:id="12"/>
    </w:p>
    <w:tbl>
      <w:tblPr>
        <w:tblStyle w:val="TableGrid1"/>
        <w:bidiVisual/>
        <w:tblW w:w="14580" w:type="dxa"/>
        <w:jc w:val="center"/>
        <w:tblLook w:val="04A0" w:firstRow="1" w:lastRow="0" w:firstColumn="1" w:lastColumn="0" w:noHBand="0" w:noVBand="1"/>
      </w:tblPr>
      <w:tblGrid>
        <w:gridCol w:w="372"/>
        <w:gridCol w:w="5700"/>
        <w:gridCol w:w="1938"/>
        <w:gridCol w:w="1800"/>
        <w:gridCol w:w="2340"/>
        <w:gridCol w:w="2430"/>
      </w:tblGrid>
      <w:tr w:rsidR="004316CD" w:rsidRPr="00563797" w:rsidTr="00074C10">
        <w:trPr>
          <w:trHeight w:val="650"/>
          <w:jc w:val="center"/>
        </w:trPr>
        <w:tc>
          <w:tcPr>
            <w:tcW w:w="372" w:type="dxa"/>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ت</w:t>
            </w:r>
          </w:p>
        </w:tc>
        <w:tc>
          <w:tcPr>
            <w:tcW w:w="5700" w:type="dxa"/>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النشاط</w:t>
            </w:r>
          </w:p>
        </w:tc>
        <w:tc>
          <w:tcPr>
            <w:tcW w:w="1938" w:type="dxa"/>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الكلفة المحددة في خطة العمل</w:t>
            </w:r>
          </w:p>
        </w:tc>
        <w:tc>
          <w:tcPr>
            <w:tcW w:w="1800" w:type="dxa"/>
            <w:tcBorders>
              <w:right w:val="single" w:sz="4" w:space="0" w:color="000000" w:themeColor="text1"/>
            </w:tcBorders>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الكلفة المخصصة لسنة 2017</w:t>
            </w:r>
          </w:p>
        </w:tc>
        <w:tc>
          <w:tcPr>
            <w:tcW w:w="2340" w:type="dxa"/>
            <w:tcBorders>
              <w:left w:val="single" w:sz="4" w:space="0" w:color="000000" w:themeColor="text1"/>
            </w:tcBorders>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الكلفة الفعلية</w:t>
            </w:r>
          </w:p>
        </w:tc>
        <w:tc>
          <w:tcPr>
            <w:tcW w:w="2430" w:type="dxa"/>
            <w:shd w:val="clear" w:color="auto" w:fill="auto"/>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الملاحظات</w:t>
            </w:r>
          </w:p>
        </w:tc>
      </w:tr>
      <w:tr w:rsidR="004316CD" w:rsidRPr="00563797" w:rsidTr="00074C10">
        <w:trPr>
          <w:trHeight w:val="665"/>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1</w:t>
            </w:r>
          </w:p>
        </w:tc>
        <w:tc>
          <w:tcPr>
            <w:tcW w:w="5700" w:type="dxa"/>
            <w:vAlign w:val="center"/>
          </w:tcPr>
          <w:p w:rsidR="00563797" w:rsidRPr="00563797" w:rsidRDefault="00563797"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رواتب الاستشاريين</w:t>
            </w:r>
          </w:p>
        </w:tc>
        <w:tc>
          <w:tcPr>
            <w:tcW w:w="1938" w:type="dxa"/>
            <w:vAlign w:val="center"/>
          </w:tcPr>
          <w:p w:rsidR="00563797" w:rsidRPr="00563797" w:rsidRDefault="00F62E08"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240,000</w:t>
            </w:r>
          </w:p>
        </w:tc>
        <w:tc>
          <w:tcPr>
            <w:tcW w:w="1800" w:type="dxa"/>
            <w:tcBorders>
              <w:right w:val="single" w:sz="4" w:space="0" w:color="000000" w:themeColor="text1"/>
            </w:tcBorders>
            <w:vAlign w:val="center"/>
          </w:tcPr>
          <w:p w:rsidR="00563797" w:rsidRPr="00563797" w:rsidRDefault="00F62E08"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120,000</w:t>
            </w:r>
          </w:p>
        </w:tc>
        <w:tc>
          <w:tcPr>
            <w:tcW w:w="2340" w:type="dxa"/>
            <w:tcBorders>
              <w:left w:val="single" w:sz="4" w:space="0" w:color="000000" w:themeColor="text1"/>
            </w:tcBorders>
            <w:vAlign w:val="center"/>
          </w:tcPr>
          <w:p w:rsidR="00563797" w:rsidRPr="00EA14AC" w:rsidRDefault="0070344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135،178،931</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688"/>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2</w:t>
            </w:r>
          </w:p>
        </w:tc>
        <w:tc>
          <w:tcPr>
            <w:tcW w:w="5700" w:type="dxa"/>
            <w:vAlign w:val="center"/>
          </w:tcPr>
          <w:p w:rsidR="00563797" w:rsidRPr="00563797" w:rsidRDefault="00563797"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تدريب الكادر</w:t>
            </w:r>
          </w:p>
        </w:tc>
        <w:tc>
          <w:tcPr>
            <w:tcW w:w="1938" w:type="dxa"/>
            <w:vAlign w:val="center"/>
          </w:tcPr>
          <w:p w:rsidR="00563797" w:rsidRPr="00563797" w:rsidRDefault="00F62E08"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170,000</w:t>
            </w:r>
          </w:p>
        </w:tc>
        <w:tc>
          <w:tcPr>
            <w:tcW w:w="1800" w:type="dxa"/>
            <w:tcBorders>
              <w:right w:val="single" w:sz="4" w:space="0" w:color="000000" w:themeColor="text1"/>
            </w:tcBorders>
            <w:vAlign w:val="center"/>
          </w:tcPr>
          <w:p w:rsidR="00563797" w:rsidRPr="00563797" w:rsidRDefault="006F327F"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80,000</w:t>
            </w:r>
          </w:p>
        </w:tc>
        <w:tc>
          <w:tcPr>
            <w:tcW w:w="2340" w:type="dxa"/>
            <w:tcBorders>
              <w:left w:val="single" w:sz="4" w:space="0" w:color="000000" w:themeColor="text1"/>
            </w:tcBorders>
            <w:vAlign w:val="center"/>
          </w:tcPr>
          <w:p w:rsidR="00563797" w:rsidRPr="00EA14AC" w:rsidRDefault="0070344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665"/>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3</w:t>
            </w:r>
          </w:p>
        </w:tc>
        <w:tc>
          <w:tcPr>
            <w:tcW w:w="5700" w:type="dxa"/>
            <w:vAlign w:val="center"/>
          </w:tcPr>
          <w:p w:rsidR="00563797" w:rsidRPr="00563797" w:rsidRDefault="00563797"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معدات مكتب</w:t>
            </w: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1F0D11"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2،826،950</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688"/>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4</w:t>
            </w:r>
          </w:p>
        </w:tc>
        <w:tc>
          <w:tcPr>
            <w:tcW w:w="5700" w:type="dxa"/>
            <w:vAlign w:val="center"/>
          </w:tcPr>
          <w:p w:rsidR="00563797" w:rsidRPr="00563797" w:rsidRDefault="00AE3D5A"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ورش عمل( تدريب المجتمع المدني، مجلس الأمناء، الإعلام) , أنشطة توزيع التقارير</w:t>
            </w: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1F0D11"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9،843،750</w:t>
            </w:r>
          </w:p>
        </w:tc>
        <w:tc>
          <w:tcPr>
            <w:tcW w:w="2430" w:type="dxa"/>
            <w:vAlign w:val="center"/>
          </w:tcPr>
          <w:p w:rsidR="00563797" w:rsidRPr="00563797" w:rsidRDefault="00563797" w:rsidP="00563797">
            <w:pPr>
              <w:bidi w:val="0"/>
              <w:spacing w:after="200" w:line="276" w:lineRule="auto"/>
              <w:ind w:left="720"/>
              <w:contextualSpacing/>
              <w:jc w:val="center"/>
              <w:rPr>
                <w:rFonts w:asciiTheme="majorHAnsi" w:hAnsiTheme="majorHAnsi"/>
                <w:sz w:val="24"/>
                <w:szCs w:val="24"/>
                <w:lang w:bidi="ar-IQ"/>
              </w:rPr>
            </w:pPr>
          </w:p>
        </w:tc>
      </w:tr>
      <w:tr w:rsidR="004316CD" w:rsidRPr="00563797" w:rsidTr="00074C10">
        <w:trPr>
          <w:trHeight w:val="622"/>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5</w:t>
            </w:r>
          </w:p>
        </w:tc>
        <w:tc>
          <w:tcPr>
            <w:tcW w:w="5700" w:type="dxa"/>
            <w:vAlign w:val="center"/>
          </w:tcPr>
          <w:p w:rsidR="00563797" w:rsidRPr="00563797" w:rsidRDefault="00292267"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إعداد تقرير المبادرة من قبل الإداري المستقل</w:t>
            </w: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EA14A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712"/>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6</w:t>
            </w:r>
          </w:p>
        </w:tc>
        <w:tc>
          <w:tcPr>
            <w:tcW w:w="5700" w:type="dxa"/>
            <w:vAlign w:val="center"/>
          </w:tcPr>
          <w:p w:rsidR="00563797" w:rsidRPr="00563797" w:rsidRDefault="00292267" w:rsidP="004316CD">
            <w:pPr>
              <w:bidi w:val="0"/>
              <w:spacing w:after="200" w:line="276" w:lineRule="auto"/>
              <w:contextualSpacing/>
              <w:jc w:val="right"/>
              <w:rPr>
                <w:rFonts w:asciiTheme="majorHAnsi" w:hAnsiTheme="majorHAnsi"/>
                <w:sz w:val="24"/>
                <w:szCs w:val="24"/>
                <w:lang w:bidi="ar-IQ"/>
              </w:rPr>
            </w:pPr>
            <w:r>
              <w:rPr>
                <w:rFonts w:asciiTheme="majorHAnsi" w:hAnsiTheme="majorHAnsi" w:hint="cs"/>
                <w:sz w:val="24"/>
                <w:szCs w:val="24"/>
                <w:rtl/>
                <w:lang w:bidi="ar-IQ"/>
              </w:rPr>
              <w:t>تحديث وتطوير خطة عمل ذات كلفة</w:t>
            </w:r>
          </w:p>
        </w:tc>
        <w:tc>
          <w:tcPr>
            <w:tcW w:w="1938" w:type="dxa"/>
            <w:vAlign w:val="center"/>
          </w:tcPr>
          <w:p w:rsidR="00563797" w:rsidRPr="00563797" w:rsidRDefault="006F327F"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w:t>
            </w:r>
          </w:p>
        </w:tc>
        <w:tc>
          <w:tcPr>
            <w:tcW w:w="1800" w:type="dxa"/>
            <w:tcBorders>
              <w:right w:val="single" w:sz="4" w:space="0" w:color="000000" w:themeColor="text1"/>
            </w:tcBorders>
            <w:vAlign w:val="center"/>
          </w:tcPr>
          <w:p w:rsidR="00563797" w:rsidRPr="00563797" w:rsidRDefault="006F327F" w:rsidP="00563797">
            <w:pPr>
              <w:bidi w:val="0"/>
              <w:spacing w:after="200" w:line="276" w:lineRule="auto"/>
              <w:contextualSpacing/>
              <w:jc w:val="center"/>
              <w:rPr>
                <w:rFonts w:asciiTheme="majorHAnsi" w:hAnsiTheme="majorHAnsi"/>
                <w:sz w:val="24"/>
                <w:szCs w:val="24"/>
                <w:lang w:bidi="ar-IQ"/>
              </w:rPr>
            </w:pPr>
            <w:r>
              <w:rPr>
                <w:rFonts w:asciiTheme="majorHAnsi" w:hAnsiTheme="majorHAnsi" w:hint="cs"/>
                <w:sz w:val="24"/>
                <w:szCs w:val="24"/>
                <w:rtl/>
                <w:lang w:bidi="ar-IQ"/>
              </w:rPr>
              <w:t>-</w:t>
            </w:r>
          </w:p>
        </w:tc>
        <w:tc>
          <w:tcPr>
            <w:tcW w:w="2340" w:type="dxa"/>
            <w:tcBorders>
              <w:left w:val="single" w:sz="4" w:space="0" w:color="000000" w:themeColor="text1"/>
            </w:tcBorders>
            <w:vAlign w:val="center"/>
          </w:tcPr>
          <w:p w:rsidR="00563797" w:rsidRPr="00EA14AC" w:rsidRDefault="00EA14A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712"/>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7</w:t>
            </w:r>
          </w:p>
        </w:tc>
        <w:tc>
          <w:tcPr>
            <w:tcW w:w="5700" w:type="dxa"/>
            <w:vAlign w:val="center"/>
          </w:tcPr>
          <w:p w:rsidR="00563797" w:rsidRPr="00563797" w:rsidRDefault="005E16BD"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الإعلان في الإعلام  والصحف المحلية</w:t>
            </w: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EA14A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w:t>
            </w:r>
          </w:p>
        </w:tc>
        <w:tc>
          <w:tcPr>
            <w:tcW w:w="2430" w:type="dxa"/>
            <w:vAlign w:val="center"/>
          </w:tcPr>
          <w:p w:rsidR="00563797" w:rsidRPr="00563797" w:rsidRDefault="00563797" w:rsidP="00563797">
            <w:pPr>
              <w:bidi w:val="0"/>
              <w:spacing w:after="200" w:line="276" w:lineRule="auto"/>
              <w:ind w:left="720"/>
              <w:contextualSpacing/>
              <w:rPr>
                <w:rFonts w:asciiTheme="majorHAnsi" w:hAnsiTheme="majorHAnsi"/>
                <w:sz w:val="24"/>
                <w:szCs w:val="24"/>
                <w:lang w:bidi="ar-IQ"/>
              </w:rPr>
            </w:pPr>
          </w:p>
        </w:tc>
      </w:tr>
      <w:tr w:rsidR="004316CD" w:rsidRPr="00563797" w:rsidTr="00074C10">
        <w:trPr>
          <w:trHeight w:val="712"/>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t>8</w:t>
            </w:r>
          </w:p>
        </w:tc>
        <w:tc>
          <w:tcPr>
            <w:tcW w:w="5700" w:type="dxa"/>
            <w:vAlign w:val="center"/>
          </w:tcPr>
          <w:p w:rsidR="00563797" w:rsidRPr="00563797" w:rsidRDefault="005E16BD"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طباعة مواد المبادرة</w:t>
            </w: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EA14A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r w:rsidR="004316CD" w:rsidRPr="00563797" w:rsidTr="00074C10">
        <w:trPr>
          <w:trHeight w:val="712"/>
          <w:jc w:val="center"/>
        </w:trPr>
        <w:tc>
          <w:tcPr>
            <w:tcW w:w="372" w:type="dxa"/>
            <w:vAlign w:val="center"/>
          </w:tcPr>
          <w:p w:rsidR="00563797" w:rsidRPr="00563797" w:rsidRDefault="00247818" w:rsidP="00563797">
            <w:pPr>
              <w:bidi w:val="0"/>
              <w:spacing w:after="200" w:line="276" w:lineRule="auto"/>
              <w:contextualSpacing/>
              <w:jc w:val="center"/>
              <w:rPr>
                <w:rFonts w:asciiTheme="majorHAnsi" w:hAnsiTheme="majorHAnsi"/>
                <w:b/>
                <w:bCs/>
                <w:sz w:val="24"/>
                <w:szCs w:val="24"/>
                <w:lang w:bidi="ar-IQ"/>
              </w:rPr>
            </w:pPr>
            <w:r>
              <w:rPr>
                <w:rFonts w:asciiTheme="majorHAnsi" w:hAnsiTheme="majorHAnsi" w:hint="cs"/>
                <w:b/>
                <w:bCs/>
                <w:sz w:val="24"/>
                <w:szCs w:val="24"/>
                <w:rtl/>
                <w:lang w:bidi="ar-IQ"/>
              </w:rPr>
              <w:lastRenderedPageBreak/>
              <w:t>9</w:t>
            </w:r>
          </w:p>
        </w:tc>
        <w:tc>
          <w:tcPr>
            <w:tcW w:w="5700" w:type="dxa"/>
            <w:vAlign w:val="center"/>
          </w:tcPr>
          <w:p w:rsidR="005E16BD" w:rsidRDefault="00247818" w:rsidP="004316CD">
            <w:pPr>
              <w:bidi w:val="0"/>
              <w:spacing w:after="200" w:line="276" w:lineRule="auto"/>
              <w:contextualSpacing/>
              <w:jc w:val="right"/>
              <w:rPr>
                <w:rFonts w:asciiTheme="majorHAnsi" w:hAnsiTheme="majorHAnsi"/>
                <w:sz w:val="24"/>
                <w:szCs w:val="24"/>
                <w:rtl/>
                <w:lang w:bidi="ar-IQ"/>
              </w:rPr>
            </w:pPr>
            <w:r>
              <w:rPr>
                <w:rFonts w:asciiTheme="majorHAnsi" w:hAnsiTheme="majorHAnsi" w:hint="cs"/>
                <w:sz w:val="24"/>
                <w:szCs w:val="24"/>
                <w:rtl/>
                <w:lang w:bidi="ar-IQ"/>
              </w:rPr>
              <w:t>الضيافة والترتيبات الخاصة بالضيوف المحليين والدوليين</w:t>
            </w:r>
          </w:p>
          <w:p w:rsidR="00563797" w:rsidRPr="00563797" w:rsidRDefault="00563797" w:rsidP="004316CD">
            <w:pPr>
              <w:bidi w:val="0"/>
              <w:spacing w:after="200" w:line="276" w:lineRule="auto"/>
              <w:contextualSpacing/>
              <w:jc w:val="right"/>
              <w:rPr>
                <w:rFonts w:asciiTheme="majorHAnsi" w:hAnsiTheme="majorHAnsi"/>
                <w:sz w:val="24"/>
                <w:szCs w:val="24"/>
                <w:rtl/>
                <w:lang w:bidi="ar-IQ"/>
              </w:rPr>
            </w:pPr>
          </w:p>
        </w:tc>
        <w:tc>
          <w:tcPr>
            <w:tcW w:w="1938"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1800" w:type="dxa"/>
            <w:tcBorders>
              <w:right w:val="single" w:sz="4" w:space="0" w:color="000000" w:themeColor="text1"/>
            </w:tcBorders>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c>
          <w:tcPr>
            <w:tcW w:w="2340" w:type="dxa"/>
            <w:tcBorders>
              <w:left w:val="single" w:sz="4" w:space="0" w:color="000000" w:themeColor="text1"/>
            </w:tcBorders>
            <w:vAlign w:val="center"/>
          </w:tcPr>
          <w:p w:rsidR="00563797" w:rsidRPr="00EA14AC" w:rsidRDefault="00EA14AC" w:rsidP="00563797">
            <w:pPr>
              <w:bidi w:val="0"/>
              <w:spacing w:after="200" w:line="276" w:lineRule="auto"/>
              <w:contextualSpacing/>
              <w:jc w:val="center"/>
              <w:rPr>
                <w:rFonts w:asciiTheme="majorHAnsi" w:hAnsiTheme="majorHAnsi"/>
                <w:b/>
                <w:bCs/>
                <w:sz w:val="24"/>
                <w:szCs w:val="24"/>
                <w:lang w:bidi="ar-IQ"/>
              </w:rPr>
            </w:pPr>
            <w:r w:rsidRPr="00EA14AC">
              <w:rPr>
                <w:rFonts w:asciiTheme="majorHAnsi" w:hAnsiTheme="majorHAnsi" w:hint="cs"/>
                <w:b/>
                <w:bCs/>
                <w:sz w:val="24"/>
                <w:szCs w:val="24"/>
                <w:rtl/>
                <w:lang w:bidi="ar-IQ"/>
              </w:rPr>
              <w:t>6،750،500</w:t>
            </w:r>
          </w:p>
        </w:tc>
        <w:tc>
          <w:tcPr>
            <w:tcW w:w="2430" w:type="dxa"/>
            <w:vAlign w:val="center"/>
          </w:tcPr>
          <w:p w:rsidR="00563797" w:rsidRPr="00563797" w:rsidRDefault="00563797" w:rsidP="00563797">
            <w:pPr>
              <w:bidi w:val="0"/>
              <w:spacing w:after="200" w:line="276" w:lineRule="auto"/>
              <w:contextualSpacing/>
              <w:jc w:val="center"/>
              <w:rPr>
                <w:rFonts w:asciiTheme="majorHAnsi" w:hAnsiTheme="majorHAnsi"/>
                <w:sz w:val="24"/>
                <w:szCs w:val="24"/>
                <w:lang w:bidi="ar-IQ"/>
              </w:rPr>
            </w:pPr>
          </w:p>
        </w:tc>
      </w:tr>
    </w:tbl>
    <w:p w:rsidR="00EB5E31" w:rsidRDefault="00EB5E31" w:rsidP="003F022B">
      <w:pPr>
        <w:rPr>
          <w:color w:val="31849B" w:themeColor="accent5" w:themeShade="BF"/>
          <w:sz w:val="32"/>
          <w:szCs w:val="32"/>
          <w:rtl/>
          <w:lang w:bidi="ar-IQ"/>
        </w:rPr>
      </w:pPr>
    </w:p>
    <w:bookmarkEnd w:id="10"/>
    <w:p w:rsidR="000C0897" w:rsidRDefault="000C0897" w:rsidP="003F022B">
      <w:pPr>
        <w:rPr>
          <w:b/>
          <w:bCs/>
          <w:color w:val="548DD4" w:themeColor="text2" w:themeTint="99"/>
          <w:sz w:val="28"/>
          <w:szCs w:val="28"/>
          <w:rtl/>
          <w:lang w:bidi="ar-IQ"/>
        </w:rPr>
        <w:sectPr w:rsidR="000C0897" w:rsidSect="004316CD">
          <w:pgSz w:w="15840" w:h="12240" w:orient="landscape"/>
          <w:pgMar w:top="1800" w:right="1699" w:bottom="1800" w:left="1440" w:header="720" w:footer="720" w:gutter="0"/>
          <w:cols w:space="720"/>
          <w:noEndnote/>
        </w:sectPr>
      </w:pPr>
    </w:p>
    <w:p w:rsidR="002126A5" w:rsidRDefault="002126A5" w:rsidP="003F022B">
      <w:pPr>
        <w:rPr>
          <w:b/>
          <w:bCs/>
          <w:color w:val="548DD4" w:themeColor="text2" w:themeTint="99"/>
          <w:sz w:val="28"/>
          <w:szCs w:val="28"/>
          <w:lang w:bidi="ar-IQ"/>
        </w:rPr>
      </w:pPr>
    </w:p>
    <w:p w:rsidR="002126A5" w:rsidRDefault="00010CEF" w:rsidP="00D4523A">
      <w:pPr>
        <w:pStyle w:val="Heading1"/>
        <w:rPr>
          <w:rtl/>
          <w:lang w:bidi="ar-IQ"/>
        </w:rPr>
      </w:pPr>
      <w:bookmarkStart w:id="13" w:name="_Toc514049285"/>
      <w:bookmarkStart w:id="14" w:name="_Toc515863264"/>
      <w:r>
        <w:rPr>
          <w:rFonts w:hint="cs"/>
          <w:rtl/>
          <w:lang w:bidi="ar-IQ"/>
        </w:rPr>
        <w:t xml:space="preserve">7. أي ملاحظات إضافية: </w:t>
      </w:r>
      <w:r w:rsidR="002551BC">
        <w:rPr>
          <w:rFonts w:hint="cs"/>
          <w:rtl/>
          <w:lang w:bidi="ar-IQ"/>
        </w:rPr>
        <w:t>معلومات عن كادر الأمانة الوطنية</w:t>
      </w:r>
      <w:bookmarkEnd w:id="13"/>
      <w:bookmarkEnd w:id="14"/>
    </w:p>
    <w:p w:rsidR="003377C1" w:rsidRPr="003377C1" w:rsidRDefault="003377C1" w:rsidP="003377C1">
      <w:pPr>
        <w:rPr>
          <w:rtl/>
          <w:lang w:bidi="ar-IQ"/>
        </w:rPr>
      </w:pPr>
    </w:p>
    <w:tbl>
      <w:tblPr>
        <w:tblStyle w:val="TableGrid"/>
        <w:bidiVisual/>
        <w:tblW w:w="0" w:type="auto"/>
        <w:tblInd w:w="-5" w:type="dxa"/>
        <w:tblLook w:val="04A0" w:firstRow="1" w:lastRow="0" w:firstColumn="1" w:lastColumn="0" w:noHBand="0" w:noVBand="1"/>
      </w:tblPr>
      <w:tblGrid>
        <w:gridCol w:w="3751"/>
        <w:gridCol w:w="4315"/>
      </w:tblGrid>
      <w:tr w:rsidR="00531E3A" w:rsidTr="00C96747">
        <w:tc>
          <w:tcPr>
            <w:tcW w:w="3751" w:type="dxa"/>
            <w:shd w:val="clear" w:color="auto" w:fill="BFBFBF" w:themeFill="background1" w:themeFillShade="BF"/>
          </w:tcPr>
          <w:p w:rsidR="00531E3A" w:rsidRDefault="00531E3A" w:rsidP="003377C1">
            <w:pPr>
              <w:rPr>
                <w:rtl/>
                <w:lang w:bidi="ar-IQ"/>
              </w:rPr>
            </w:pPr>
            <w:r>
              <w:rPr>
                <w:rFonts w:hint="cs"/>
                <w:b/>
                <w:bCs/>
                <w:sz w:val="28"/>
                <w:szCs w:val="28"/>
                <w:rtl/>
                <w:lang w:bidi="ar-IQ"/>
              </w:rPr>
              <w:t xml:space="preserve">     </w:t>
            </w:r>
            <w:r w:rsidRPr="007A09C5">
              <w:rPr>
                <w:rFonts w:hint="cs"/>
                <w:b/>
                <w:bCs/>
                <w:sz w:val="28"/>
                <w:szCs w:val="28"/>
                <w:rtl/>
                <w:lang w:bidi="ar-IQ"/>
              </w:rPr>
              <w:t>عدد موظفي الحكومة المنسبين</w:t>
            </w:r>
          </w:p>
        </w:tc>
        <w:tc>
          <w:tcPr>
            <w:tcW w:w="4315" w:type="dxa"/>
            <w:shd w:val="clear" w:color="auto" w:fill="BFBFBF" w:themeFill="background1" w:themeFillShade="BF"/>
          </w:tcPr>
          <w:p w:rsidR="00531E3A" w:rsidRDefault="00531E3A" w:rsidP="003377C1">
            <w:pPr>
              <w:rPr>
                <w:rtl/>
                <w:lang w:bidi="ar-IQ"/>
              </w:rPr>
            </w:pPr>
            <w:r>
              <w:rPr>
                <w:rFonts w:hint="cs"/>
                <w:b/>
                <w:bCs/>
                <w:sz w:val="28"/>
                <w:szCs w:val="28"/>
                <w:rtl/>
                <w:lang w:bidi="ar-IQ"/>
              </w:rPr>
              <w:t xml:space="preserve">              </w:t>
            </w:r>
            <w:r w:rsidRPr="007A09C5">
              <w:rPr>
                <w:rFonts w:hint="cs"/>
                <w:b/>
                <w:bCs/>
                <w:sz w:val="28"/>
                <w:szCs w:val="28"/>
                <w:rtl/>
                <w:lang w:bidi="ar-IQ"/>
              </w:rPr>
              <w:t>عدد المتعاقدين</w:t>
            </w:r>
          </w:p>
        </w:tc>
      </w:tr>
      <w:tr w:rsidR="00531E3A" w:rsidTr="00C96747">
        <w:trPr>
          <w:trHeight w:val="150"/>
        </w:trPr>
        <w:tc>
          <w:tcPr>
            <w:tcW w:w="3751" w:type="dxa"/>
          </w:tcPr>
          <w:p w:rsidR="00531E3A" w:rsidRPr="00531E3A" w:rsidRDefault="00963AF5" w:rsidP="00531E3A">
            <w:pPr>
              <w:jc w:val="center"/>
              <w:rPr>
                <w:sz w:val="32"/>
                <w:szCs w:val="32"/>
                <w:rtl/>
                <w:lang w:bidi="ar-IQ"/>
              </w:rPr>
            </w:pPr>
            <w:r>
              <w:rPr>
                <w:rFonts w:hint="cs"/>
                <w:sz w:val="32"/>
                <w:szCs w:val="32"/>
                <w:rtl/>
                <w:lang w:bidi="ar-IQ"/>
              </w:rPr>
              <w:t>9</w:t>
            </w:r>
          </w:p>
        </w:tc>
        <w:tc>
          <w:tcPr>
            <w:tcW w:w="4315" w:type="dxa"/>
          </w:tcPr>
          <w:p w:rsidR="00531E3A" w:rsidRPr="00531E3A" w:rsidRDefault="00531E3A" w:rsidP="00531E3A">
            <w:pPr>
              <w:jc w:val="center"/>
              <w:rPr>
                <w:sz w:val="32"/>
                <w:szCs w:val="32"/>
                <w:rtl/>
                <w:lang w:bidi="ar-IQ"/>
              </w:rPr>
            </w:pPr>
            <w:r w:rsidRPr="00531E3A">
              <w:rPr>
                <w:rFonts w:hint="cs"/>
                <w:sz w:val="32"/>
                <w:szCs w:val="32"/>
                <w:rtl/>
                <w:lang w:bidi="ar-IQ"/>
              </w:rPr>
              <w:t>8</w:t>
            </w:r>
          </w:p>
        </w:tc>
      </w:tr>
    </w:tbl>
    <w:p w:rsidR="003377C1" w:rsidRPr="003377C1" w:rsidRDefault="003377C1" w:rsidP="003377C1">
      <w:pPr>
        <w:rPr>
          <w:rtl/>
          <w:lang w:bidi="ar-IQ"/>
        </w:rPr>
      </w:pPr>
    </w:p>
    <w:p w:rsidR="00010CEF" w:rsidRDefault="00010CEF" w:rsidP="00D4523A">
      <w:pPr>
        <w:pStyle w:val="Heading1"/>
        <w:rPr>
          <w:rtl/>
          <w:lang w:bidi="ar-IQ"/>
        </w:rPr>
      </w:pPr>
      <w:bookmarkStart w:id="15" w:name="_Toc514049286"/>
      <w:bookmarkStart w:id="16" w:name="_Toc515863265"/>
      <w:r>
        <w:rPr>
          <w:rFonts w:hint="cs"/>
          <w:rtl/>
          <w:lang w:bidi="ar-IQ"/>
        </w:rPr>
        <w:t xml:space="preserve">8. </w:t>
      </w:r>
      <w:r w:rsidRPr="00010CEF">
        <w:rPr>
          <w:rtl/>
          <w:lang w:bidi="ar-IQ"/>
        </w:rPr>
        <w:t>ھل نوقش ھذا التقر</w:t>
      </w:r>
      <w:r w:rsidRPr="00010CEF">
        <w:rPr>
          <w:rFonts w:hint="cs"/>
          <w:rtl/>
          <w:lang w:bidi="ar-IQ"/>
        </w:rPr>
        <w:t>ی</w:t>
      </w:r>
      <w:r w:rsidRPr="00010CEF">
        <w:rPr>
          <w:rFonts w:hint="eastAsia"/>
          <w:rtl/>
          <w:lang w:bidi="ar-IQ"/>
        </w:rPr>
        <w:t>ر</w:t>
      </w:r>
      <w:r w:rsidRPr="00010CEF">
        <w:rPr>
          <w:rtl/>
          <w:lang w:bidi="ar-IQ"/>
        </w:rPr>
        <w:t xml:space="preserve"> للنشاط في دوائر أخرى غ</w:t>
      </w:r>
      <w:r w:rsidRPr="00010CEF">
        <w:rPr>
          <w:rFonts w:hint="cs"/>
          <w:rtl/>
          <w:lang w:bidi="ar-IQ"/>
        </w:rPr>
        <w:t>ی</w:t>
      </w:r>
      <w:r w:rsidRPr="00010CEF">
        <w:rPr>
          <w:rFonts w:hint="eastAsia"/>
          <w:rtl/>
          <w:lang w:bidi="ar-IQ"/>
        </w:rPr>
        <w:t>ر</w:t>
      </w:r>
      <w:r w:rsidRPr="00010CEF">
        <w:rPr>
          <w:rtl/>
          <w:lang w:bidi="ar-IQ"/>
        </w:rPr>
        <w:t xml:space="preserve"> مجموعة أصحاب المصلحة </w:t>
      </w:r>
      <w:bookmarkEnd w:id="15"/>
      <w:r w:rsidR="004D1BBD" w:rsidRPr="00010CEF">
        <w:rPr>
          <w:rFonts w:hint="cs"/>
          <w:rtl/>
          <w:lang w:bidi="ar-IQ"/>
        </w:rPr>
        <w:t>المتعددين</w:t>
      </w:r>
      <w:r w:rsidR="004D1BBD">
        <w:rPr>
          <w:rFonts w:hint="cs"/>
          <w:rtl/>
          <w:lang w:bidi="ar-IQ"/>
        </w:rPr>
        <w:t>؟</w:t>
      </w:r>
      <w:r w:rsidR="00BF770D">
        <w:rPr>
          <w:rFonts w:hint="cs"/>
          <w:rtl/>
          <w:lang w:bidi="ar-IQ"/>
        </w:rPr>
        <w:t xml:space="preserve"> </w:t>
      </w:r>
      <w:r w:rsidR="004D1BBD">
        <w:rPr>
          <w:rFonts w:hint="cs"/>
          <w:color w:val="auto"/>
          <w:rtl/>
          <w:lang w:bidi="ar-IQ"/>
        </w:rPr>
        <w:t xml:space="preserve"> </w:t>
      </w:r>
      <w:r w:rsidR="00BF770D" w:rsidRPr="00BF770D">
        <w:rPr>
          <w:rFonts w:hint="cs"/>
          <w:color w:val="auto"/>
          <w:rtl/>
          <w:lang w:bidi="ar-IQ"/>
        </w:rPr>
        <w:t>كلا</w:t>
      </w:r>
      <w:bookmarkEnd w:id="16"/>
    </w:p>
    <w:p w:rsidR="00010CEF" w:rsidRDefault="00010CEF" w:rsidP="003F022B">
      <w:pPr>
        <w:rPr>
          <w:rFonts w:cs="Arial"/>
          <w:b/>
          <w:bCs/>
          <w:color w:val="548DD4" w:themeColor="text2" w:themeTint="99"/>
          <w:sz w:val="28"/>
          <w:szCs w:val="28"/>
          <w:rtl/>
          <w:lang w:bidi="ar-IQ"/>
        </w:rPr>
      </w:pPr>
    </w:p>
    <w:p w:rsidR="00010CEF" w:rsidRDefault="00010CEF" w:rsidP="00F52AF5">
      <w:pPr>
        <w:rPr>
          <w:rFonts w:cs="Arial"/>
          <w:b/>
          <w:bCs/>
          <w:color w:val="548DD4" w:themeColor="text2" w:themeTint="99"/>
          <w:sz w:val="28"/>
          <w:szCs w:val="28"/>
          <w:rtl/>
          <w:lang w:bidi="ar-IQ"/>
        </w:rPr>
      </w:pPr>
      <w:bookmarkStart w:id="17" w:name="_Toc514049287"/>
      <w:bookmarkStart w:id="18" w:name="_Toc515863266"/>
      <w:r w:rsidRPr="00D4523A">
        <w:rPr>
          <w:rStyle w:val="Heading1Char"/>
          <w:rFonts w:hint="cs"/>
          <w:rtl/>
        </w:rPr>
        <w:t xml:space="preserve">9. </w:t>
      </w:r>
      <w:r w:rsidR="00F52AF5" w:rsidRPr="00D4523A">
        <w:rPr>
          <w:rStyle w:val="Heading1Char"/>
          <w:rtl/>
        </w:rPr>
        <w:t>تفاص</w:t>
      </w:r>
      <w:r w:rsidR="00F52AF5" w:rsidRPr="00D4523A">
        <w:rPr>
          <w:rStyle w:val="Heading1Char"/>
          <w:rFonts w:hint="cs"/>
          <w:rtl/>
        </w:rPr>
        <w:t>ی</w:t>
      </w:r>
      <w:r w:rsidR="00F52AF5" w:rsidRPr="00D4523A">
        <w:rPr>
          <w:rStyle w:val="Heading1Char"/>
          <w:rFonts w:hint="eastAsia"/>
          <w:rtl/>
        </w:rPr>
        <w:t>ل</w:t>
      </w:r>
      <w:r w:rsidR="00F52AF5" w:rsidRPr="00D4523A">
        <w:rPr>
          <w:rStyle w:val="Heading1Char"/>
          <w:rtl/>
        </w:rPr>
        <w:t xml:space="preserve"> عضو</w:t>
      </w:r>
      <w:r w:rsidR="00F52AF5" w:rsidRPr="00D4523A">
        <w:rPr>
          <w:rStyle w:val="Heading1Char"/>
          <w:rFonts w:hint="cs"/>
          <w:rtl/>
        </w:rPr>
        <w:t>ی</w:t>
      </w:r>
      <w:r w:rsidR="00F52AF5" w:rsidRPr="00D4523A">
        <w:rPr>
          <w:rStyle w:val="Heading1Char"/>
          <w:rFonts w:hint="eastAsia"/>
          <w:rtl/>
        </w:rPr>
        <w:t>ة</w:t>
      </w:r>
      <w:r w:rsidR="00F52AF5" w:rsidRPr="00D4523A">
        <w:rPr>
          <w:rStyle w:val="Heading1Char"/>
          <w:rtl/>
        </w:rPr>
        <w:t xml:space="preserve"> مجموعة أصحاب المصلحة المتعدد</w:t>
      </w:r>
      <w:r w:rsidR="00F52AF5" w:rsidRPr="00D4523A">
        <w:rPr>
          <w:rStyle w:val="Heading1Char"/>
          <w:rFonts w:hint="cs"/>
          <w:rtl/>
        </w:rPr>
        <w:t>ی</w:t>
      </w:r>
      <w:r w:rsidR="00F52AF5" w:rsidRPr="00D4523A">
        <w:rPr>
          <w:rStyle w:val="Heading1Char"/>
          <w:rFonts w:hint="eastAsia"/>
          <w:rtl/>
        </w:rPr>
        <w:t>ن</w:t>
      </w:r>
      <w:r w:rsidR="00F52AF5" w:rsidRPr="00D4523A">
        <w:rPr>
          <w:rStyle w:val="Heading1Char"/>
          <w:rtl/>
        </w:rPr>
        <w:t xml:space="preserve"> خلال الفترة (بما في ذلك تفاص</w:t>
      </w:r>
      <w:r w:rsidR="00F52AF5" w:rsidRPr="00D4523A">
        <w:rPr>
          <w:rStyle w:val="Heading1Char"/>
          <w:rFonts w:hint="cs"/>
          <w:rtl/>
        </w:rPr>
        <w:t>ی</w:t>
      </w:r>
      <w:r w:rsidR="00F52AF5" w:rsidRPr="00D4523A">
        <w:rPr>
          <w:rStyle w:val="Heading1Char"/>
          <w:rFonts w:hint="eastAsia"/>
          <w:rtl/>
        </w:rPr>
        <w:t>ل</w:t>
      </w:r>
      <w:r w:rsidR="00F52AF5" w:rsidRPr="00D4523A">
        <w:rPr>
          <w:rStyle w:val="Heading1Char"/>
          <w:rtl/>
        </w:rPr>
        <w:t xml:space="preserve"> عن عدد الاجتماعات التي عقدت</w:t>
      </w:r>
      <w:r w:rsidR="00F52AF5" w:rsidRPr="00D4523A">
        <w:rPr>
          <w:rStyle w:val="Heading1Char"/>
          <w:rFonts w:hint="cs"/>
          <w:rtl/>
        </w:rPr>
        <w:t xml:space="preserve"> </w:t>
      </w:r>
      <w:r w:rsidR="00F52AF5" w:rsidRPr="00D4523A">
        <w:rPr>
          <w:rStyle w:val="Heading1Char"/>
          <w:rFonts w:hint="eastAsia"/>
          <w:rtl/>
        </w:rPr>
        <w:t>وسجل</w:t>
      </w:r>
      <w:r w:rsidR="00F52AF5" w:rsidRPr="00D4523A">
        <w:rPr>
          <w:rStyle w:val="Heading1Char"/>
          <w:rtl/>
        </w:rPr>
        <w:t xml:space="preserve"> الحضور)</w:t>
      </w:r>
      <w:bookmarkEnd w:id="17"/>
      <w:bookmarkEnd w:id="18"/>
      <w:r w:rsidR="003377C1">
        <w:rPr>
          <w:rFonts w:cs="Arial" w:hint="cs"/>
          <w:b/>
          <w:bCs/>
          <w:color w:val="548DD4" w:themeColor="text2" w:themeTint="99"/>
          <w:sz w:val="28"/>
          <w:szCs w:val="28"/>
          <w:rtl/>
          <w:lang w:bidi="ar-IQ"/>
        </w:rPr>
        <w:t xml:space="preserve"> </w:t>
      </w:r>
    </w:p>
    <w:p w:rsidR="003377C1" w:rsidRDefault="00AF12DB" w:rsidP="00531E3A">
      <w:pPr>
        <w:ind w:left="-627" w:right="-993"/>
        <w:rPr>
          <w:rFonts w:cs="Arial"/>
          <w:b/>
          <w:bCs/>
          <w:sz w:val="28"/>
          <w:szCs w:val="28"/>
          <w:rtl/>
          <w:lang w:bidi="ar-IQ"/>
        </w:rPr>
      </w:pPr>
      <w:r w:rsidRPr="006D6DC0">
        <w:rPr>
          <w:rFonts w:cs="Arial" w:hint="cs"/>
          <w:b/>
          <w:bCs/>
          <w:sz w:val="28"/>
          <w:szCs w:val="28"/>
          <w:rtl/>
          <w:lang w:bidi="ar-IQ"/>
        </w:rPr>
        <w:t xml:space="preserve">وفق الأمر الديواني رقم 135 لسنة 2017 تقرر تشكيل هيئة الشفافية في الصناعات الاستخراجية </w:t>
      </w:r>
      <w:r w:rsidR="00B07B7F" w:rsidRPr="006D6DC0">
        <w:rPr>
          <w:rFonts w:cs="Arial" w:hint="cs"/>
          <w:b/>
          <w:bCs/>
          <w:sz w:val="28"/>
          <w:szCs w:val="28"/>
          <w:rtl/>
          <w:lang w:bidi="ar-IQ"/>
        </w:rPr>
        <w:t xml:space="preserve">والذي نتج عنه تشكيل مجلس الأمناء </w:t>
      </w:r>
      <w:r w:rsidR="005C728F">
        <w:rPr>
          <w:rFonts w:cs="Arial" w:hint="cs"/>
          <w:b/>
          <w:bCs/>
          <w:sz w:val="28"/>
          <w:szCs w:val="28"/>
          <w:rtl/>
          <w:lang w:bidi="ar-IQ"/>
        </w:rPr>
        <w:t xml:space="preserve">ب 20 عضو </w:t>
      </w:r>
      <w:r w:rsidR="00B07B7F" w:rsidRPr="006D6DC0">
        <w:rPr>
          <w:rFonts w:cs="Arial" w:hint="cs"/>
          <w:b/>
          <w:bCs/>
          <w:sz w:val="28"/>
          <w:szCs w:val="28"/>
          <w:rtl/>
          <w:lang w:bidi="ar-IQ"/>
        </w:rPr>
        <w:t>والذي</w:t>
      </w:r>
      <w:r w:rsidR="00EB6C0C" w:rsidRPr="006D6DC0">
        <w:rPr>
          <w:rFonts w:cs="Arial" w:hint="cs"/>
          <w:b/>
          <w:bCs/>
          <w:sz w:val="28"/>
          <w:szCs w:val="28"/>
          <w:rtl/>
          <w:lang w:bidi="ar-IQ"/>
        </w:rPr>
        <w:t xml:space="preserve"> </w:t>
      </w:r>
      <w:r w:rsidR="00B07B7F" w:rsidRPr="006D6DC0">
        <w:rPr>
          <w:rFonts w:cs="Arial" w:hint="cs"/>
          <w:b/>
          <w:bCs/>
          <w:sz w:val="28"/>
          <w:szCs w:val="28"/>
          <w:rtl/>
          <w:lang w:bidi="ar-IQ"/>
        </w:rPr>
        <w:t>ي</w:t>
      </w:r>
      <w:r w:rsidR="00EB6C0C" w:rsidRPr="006D6DC0">
        <w:rPr>
          <w:rFonts w:cs="Arial" w:hint="cs"/>
          <w:b/>
          <w:bCs/>
          <w:sz w:val="28"/>
          <w:szCs w:val="28"/>
          <w:rtl/>
          <w:lang w:bidi="ar-IQ"/>
        </w:rPr>
        <w:t xml:space="preserve">تكون من </w:t>
      </w:r>
      <w:r w:rsidR="006D6DC0" w:rsidRPr="006D6DC0">
        <w:rPr>
          <w:rFonts w:cs="Arial" w:hint="cs"/>
          <w:b/>
          <w:bCs/>
          <w:sz w:val="28"/>
          <w:szCs w:val="28"/>
          <w:rtl/>
          <w:lang w:bidi="ar-IQ"/>
        </w:rPr>
        <w:t xml:space="preserve">الجهات التالية ووفق الجدول أدناه </w:t>
      </w:r>
      <w:r w:rsidR="00EB6C0C" w:rsidRPr="006D6DC0">
        <w:rPr>
          <w:rFonts w:cs="Arial" w:hint="cs"/>
          <w:b/>
          <w:bCs/>
          <w:sz w:val="28"/>
          <w:szCs w:val="28"/>
          <w:rtl/>
          <w:lang w:bidi="ar-IQ"/>
        </w:rPr>
        <w:t xml:space="preserve">: </w:t>
      </w:r>
    </w:p>
    <w:tbl>
      <w:tblPr>
        <w:tblStyle w:val="TableGrid"/>
        <w:bidiVisual/>
        <w:tblW w:w="14309" w:type="dxa"/>
        <w:tblInd w:w="-698" w:type="dxa"/>
        <w:tblLook w:val="04A0" w:firstRow="1" w:lastRow="0" w:firstColumn="1" w:lastColumn="0" w:noHBand="0" w:noVBand="1"/>
      </w:tblPr>
      <w:tblGrid>
        <w:gridCol w:w="1985"/>
        <w:gridCol w:w="2542"/>
        <w:gridCol w:w="3128"/>
        <w:gridCol w:w="2127"/>
        <w:gridCol w:w="2116"/>
        <w:gridCol w:w="2411"/>
      </w:tblGrid>
      <w:tr w:rsidR="00C00676" w:rsidTr="00E81091">
        <w:tc>
          <w:tcPr>
            <w:tcW w:w="1985" w:type="dxa"/>
            <w:shd w:val="clear" w:color="auto" w:fill="BFBFBF" w:themeFill="background1" w:themeFillShade="BF"/>
          </w:tcPr>
          <w:p w:rsidR="00C00676" w:rsidRPr="00C00676" w:rsidRDefault="00A91C0E" w:rsidP="00932954">
            <w:pPr>
              <w:ind w:right="-993"/>
              <w:rPr>
                <w:rFonts w:cs="Arial"/>
                <w:b/>
                <w:bCs/>
                <w:rtl/>
                <w:lang w:bidi="ar-IQ"/>
              </w:rPr>
            </w:pPr>
            <w:r w:rsidRPr="0098001D">
              <w:rPr>
                <w:rFonts w:cs="Arial" w:hint="cs"/>
                <w:sz w:val="28"/>
                <w:szCs w:val="28"/>
                <w:rtl/>
                <w:lang w:bidi="ar-IQ"/>
              </w:rPr>
              <w:t xml:space="preserve">رئيس </w:t>
            </w:r>
            <w:r>
              <w:rPr>
                <w:rFonts w:cs="Arial" w:hint="cs"/>
                <w:sz w:val="28"/>
                <w:szCs w:val="28"/>
                <w:rtl/>
                <w:lang w:bidi="ar-IQ"/>
              </w:rPr>
              <w:t>مجلس الأمناء</w:t>
            </w:r>
          </w:p>
        </w:tc>
        <w:tc>
          <w:tcPr>
            <w:tcW w:w="2542" w:type="dxa"/>
            <w:shd w:val="clear" w:color="auto" w:fill="BFBFBF" w:themeFill="background1" w:themeFillShade="BF"/>
          </w:tcPr>
          <w:p w:rsidR="00C00676" w:rsidRPr="00C00676" w:rsidRDefault="00A91C0E" w:rsidP="00932954">
            <w:pPr>
              <w:ind w:right="-993"/>
              <w:rPr>
                <w:rFonts w:cs="Arial"/>
                <w:b/>
                <w:bCs/>
                <w:rtl/>
                <w:lang w:bidi="ar-IQ"/>
              </w:rPr>
            </w:pPr>
            <w:r w:rsidRPr="0098001D">
              <w:rPr>
                <w:rFonts w:cs="Arial" w:hint="cs"/>
                <w:sz w:val="28"/>
                <w:szCs w:val="28"/>
                <w:rtl/>
                <w:lang w:bidi="ar-IQ"/>
              </w:rPr>
              <w:t xml:space="preserve">نائب رئيس </w:t>
            </w:r>
            <w:r>
              <w:rPr>
                <w:rFonts w:cs="Arial" w:hint="cs"/>
                <w:sz w:val="28"/>
                <w:szCs w:val="28"/>
                <w:rtl/>
                <w:lang w:bidi="ar-IQ"/>
              </w:rPr>
              <w:t>مجلس الأمناء</w:t>
            </w:r>
          </w:p>
        </w:tc>
        <w:tc>
          <w:tcPr>
            <w:tcW w:w="3128" w:type="dxa"/>
            <w:shd w:val="clear" w:color="auto" w:fill="BFBFBF" w:themeFill="background1" w:themeFillShade="BF"/>
          </w:tcPr>
          <w:p w:rsidR="00C00676" w:rsidRPr="00C00676" w:rsidRDefault="00233396" w:rsidP="00932954">
            <w:pPr>
              <w:ind w:right="-993"/>
              <w:rPr>
                <w:rFonts w:cs="Arial"/>
                <w:b/>
                <w:bCs/>
                <w:rtl/>
                <w:lang w:bidi="ar-IQ"/>
              </w:rPr>
            </w:pPr>
            <w:r>
              <w:rPr>
                <w:rFonts w:cs="Arial" w:hint="cs"/>
                <w:b/>
                <w:bCs/>
                <w:rtl/>
                <w:lang w:bidi="ar-IQ"/>
              </w:rPr>
              <w:t>أعضاء المجلس / الحكومة</w:t>
            </w:r>
          </w:p>
        </w:tc>
        <w:tc>
          <w:tcPr>
            <w:tcW w:w="2127" w:type="dxa"/>
            <w:shd w:val="clear" w:color="auto" w:fill="BFBFBF" w:themeFill="background1" w:themeFillShade="BF"/>
          </w:tcPr>
          <w:p w:rsidR="002053AB" w:rsidRDefault="00233396" w:rsidP="009E7C9D">
            <w:pPr>
              <w:ind w:right="-993"/>
              <w:rPr>
                <w:rFonts w:cs="Arial"/>
                <w:b/>
                <w:bCs/>
                <w:rtl/>
                <w:lang w:bidi="ar-IQ"/>
              </w:rPr>
            </w:pPr>
            <w:r w:rsidRPr="00233396">
              <w:rPr>
                <w:rFonts w:cs="Arial" w:hint="cs"/>
                <w:b/>
                <w:bCs/>
                <w:rtl/>
                <w:lang w:bidi="ar-IQ"/>
              </w:rPr>
              <w:t xml:space="preserve">أعضاء المجلس / </w:t>
            </w:r>
            <w:r w:rsidR="009E7C9D" w:rsidRPr="009E7C9D">
              <w:rPr>
                <w:rFonts w:cs="Arial" w:hint="cs"/>
                <w:b/>
                <w:bCs/>
                <w:rtl/>
                <w:lang w:bidi="ar-IQ"/>
              </w:rPr>
              <w:t>شركات</w:t>
            </w:r>
          </w:p>
          <w:p w:rsidR="00C00676" w:rsidRPr="00C00676" w:rsidRDefault="009E7C9D" w:rsidP="009E7C9D">
            <w:pPr>
              <w:ind w:right="-993"/>
              <w:rPr>
                <w:rFonts w:cs="Arial"/>
                <w:b/>
                <w:bCs/>
                <w:rtl/>
                <w:lang w:bidi="ar-IQ"/>
              </w:rPr>
            </w:pPr>
            <w:r w:rsidRPr="009E7C9D">
              <w:rPr>
                <w:rFonts w:cs="Arial" w:hint="cs"/>
                <w:b/>
                <w:bCs/>
                <w:rtl/>
                <w:lang w:bidi="ar-IQ"/>
              </w:rPr>
              <w:t xml:space="preserve"> النفط الوطنية</w:t>
            </w:r>
          </w:p>
        </w:tc>
        <w:tc>
          <w:tcPr>
            <w:tcW w:w="2116" w:type="dxa"/>
            <w:shd w:val="clear" w:color="auto" w:fill="BFBFBF" w:themeFill="background1" w:themeFillShade="BF"/>
          </w:tcPr>
          <w:p w:rsidR="00D72822" w:rsidRDefault="00233396" w:rsidP="00D72822">
            <w:pPr>
              <w:ind w:right="-993"/>
              <w:rPr>
                <w:rFonts w:cs="Arial"/>
                <w:b/>
                <w:bCs/>
                <w:rtl/>
                <w:lang w:bidi="ar-IQ"/>
              </w:rPr>
            </w:pPr>
            <w:r w:rsidRPr="00233396">
              <w:rPr>
                <w:rFonts w:cs="Arial" w:hint="cs"/>
                <w:b/>
                <w:bCs/>
                <w:rtl/>
                <w:lang w:bidi="ar-IQ"/>
              </w:rPr>
              <w:t xml:space="preserve">أعضاء المجلس / </w:t>
            </w:r>
            <w:r w:rsidR="00D72822" w:rsidRPr="00D72822">
              <w:rPr>
                <w:rFonts w:cs="Arial" w:hint="cs"/>
                <w:b/>
                <w:bCs/>
                <w:rtl/>
                <w:lang w:bidi="ar-IQ"/>
              </w:rPr>
              <w:t xml:space="preserve">شركات </w:t>
            </w:r>
          </w:p>
          <w:p w:rsidR="00C00676" w:rsidRPr="00C00676" w:rsidRDefault="00D72822" w:rsidP="00D72822">
            <w:pPr>
              <w:ind w:right="-993"/>
              <w:rPr>
                <w:rFonts w:cs="Arial"/>
                <w:b/>
                <w:bCs/>
                <w:rtl/>
                <w:lang w:bidi="ar-IQ"/>
              </w:rPr>
            </w:pPr>
            <w:r w:rsidRPr="00D72822">
              <w:rPr>
                <w:rFonts w:cs="Arial" w:hint="cs"/>
                <w:b/>
                <w:bCs/>
                <w:rtl/>
                <w:lang w:bidi="ar-IQ"/>
              </w:rPr>
              <w:t>النفط العالمية</w:t>
            </w:r>
          </w:p>
        </w:tc>
        <w:tc>
          <w:tcPr>
            <w:tcW w:w="2411" w:type="dxa"/>
            <w:shd w:val="clear" w:color="auto" w:fill="BFBFBF" w:themeFill="background1" w:themeFillShade="BF"/>
          </w:tcPr>
          <w:p w:rsidR="00AD7127" w:rsidRDefault="00233396" w:rsidP="00AD7127">
            <w:pPr>
              <w:ind w:right="-993"/>
              <w:rPr>
                <w:rFonts w:cs="Arial"/>
                <w:b/>
                <w:bCs/>
                <w:rtl/>
                <w:lang w:bidi="ar-IQ"/>
              </w:rPr>
            </w:pPr>
            <w:r w:rsidRPr="00233396">
              <w:rPr>
                <w:rFonts w:cs="Arial" w:hint="cs"/>
                <w:b/>
                <w:bCs/>
                <w:rtl/>
                <w:lang w:bidi="ar-IQ"/>
              </w:rPr>
              <w:t xml:space="preserve">أعضاء المجلس / </w:t>
            </w:r>
            <w:r w:rsidR="00AD7127">
              <w:rPr>
                <w:rFonts w:cs="Arial" w:hint="cs"/>
                <w:b/>
                <w:bCs/>
                <w:rtl/>
                <w:lang w:bidi="ar-IQ"/>
              </w:rPr>
              <w:t xml:space="preserve">المجتمع </w:t>
            </w:r>
          </w:p>
          <w:p w:rsidR="00C00676" w:rsidRPr="00C00676" w:rsidRDefault="00AD7127" w:rsidP="00AD7127">
            <w:pPr>
              <w:ind w:right="-993"/>
              <w:rPr>
                <w:rFonts w:cs="Arial"/>
                <w:b/>
                <w:bCs/>
                <w:rtl/>
                <w:lang w:bidi="ar-IQ"/>
              </w:rPr>
            </w:pPr>
            <w:r>
              <w:rPr>
                <w:rFonts w:cs="Arial" w:hint="cs"/>
                <w:b/>
                <w:bCs/>
                <w:rtl/>
                <w:lang w:bidi="ar-IQ"/>
              </w:rPr>
              <w:t>المدني</w:t>
            </w:r>
          </w:p>
        </w:tc>
      </w:tr>
      <w:tr w:rsidR="00A91C0E" w:rsidTr="00E81091">
        <w:tc>
          <w:tcPr>
            <w:tcW w:w="1985" w:type="dxa"/>
          </w:tcPr>
          <w:p w:rsidR="00B67999" w:rsidRDefault="00A91C0E" w:rsidP="00531E3A">
            <w:pPr>
              <w:ind w:right="-993"/>
              <w:rPr>
                <w:rFonts w:cs="Arial"/>
                <w:sz w:val="28"/>
                <w:szCs w:val="28"/>
                <w:rtl/>
                <w:lang w:bidi="ar-IQ"/>
              </w:rPr>
            </w:pPr>
            <w:r w:rsidRPr="0098001D">
              <w:rPr>
                <w:rFonts w:cs="Arial" w:hint="cs"/>
                <w:sz w:val="28"/>
                <w:szCs w:val="28"/>
                <w:rtl/>
                <w:lang w:bidi="ar-IQ"/>
              </w:rPr>
              <w:t xml:space="preserve">الأمين العام لمجلس </w:t>
            </w:r>
          </w:p>
          <w:p w:rsidR="00C00676" w:rsidRDefault="00A91C0E" w:rsidP="00531E3A">
            <w:pPr>
              <w:ind w:right="-993"/>
              <w:rPr>
                <w:rFonts w:cs="Arial"/>
                <w:b/>
                <w:bCs/>
                <w:sz w:val="28"/>
                <w:szCs w:val="28"/>
                <w:rtl/>
                <w:lang w:bidi="ar-IQ"/>
              </w:rPr>
            </w:pPr>
            <w:r w:rsidRPr="0098001D">
              <w:rPr>
                <w:rFonts w:cs="Arial" w:hint="cs"/>
                <w:sz w:val="28"/>
                <w:szCs w:val="28"/>
                <w:rtl/>
                <w:lang w:bidi="ar-IQ"/>
              </w:rPr>
              <w:t>الوزراء</w:t>
            </w:r>
          </w:p>
        </w:tc>
        <w:tc>
          <w:tcPr>
            <w:tcW w:w="2542" w:type="dxa"/>
          </w:tcPr>
          <w:p w:rsidR="00B67999" w:rsidRDefault="00A91C0E" w:rsidP="00531E3A">
            <w:pPr>
              <w:ind w:right="-993"/>
              <w:rPr>
                <w:rFonts w:cs="Arial"/>
                <w:sz w:val="28"/>
                <w:szCs w:val="28"/>
                <w:rtl/>
                <w:lang w:bidi="ar-IQ"/>
              </w:rPr>
            </w:pPr>
            <w:r w:rsidRPr="0098001D">
              <w:rPr>
                <w:rFonts w:cs="Arial" w:hint="cs"/>
                <w:sz w:val="28"/>
                <w:szCs w:val="28"/>
                <w:rtl/>
                <w:lang w:bidi="ar-IQ"/>
              </w:rPr>
              <w:t>المدير التنفيذي</w:t>
            </w:r>
          </w:p>
          <w:p w:rsidR="00C00676" w:rsidRDefault="00A91C0E" w:rsidP="00531E3A">
            <w:pPr>
              <w:ind w:right="-993"/>
              <w:rPr>
                <w:rFonts w:cs="Arial"/>
                <w:b/>
                <w:bCs/>
                <w:sz w:val="28"/>
                <w:szCs w:val="28"/>
                <w:rtl/>
                <w:lang w:bidi="ar-IQ"/>
              </w:rPr>
            </w:pPr>
            <w:r w:rsidRPr="0098001D">
              <w:rPr>
                <w:rFonts w:cs="Arial" w:hint="cs"/>
                <w:sz w:val="28"/>
                <w:szCs w:val="28"/>
                <w:rtl/>
                <w:lang w:bidi="ar-IQ"/>
              </w:rPr>
              <w:t xml:space="preserve"> للمبادرة</w:t>
            </w:r>
          </w:p>
        </w:tc>
        <w:tc>
          <w:tcPr>
            <w:tcW w:w="3128" w:type="dxa"/>
          </w:tcPr>
          <w:p w:rsidR="00B67999" w:rsidRDefault="00B67999" w:rsidP="00B67999">
            <w:pPr>
              <w:ind w:right="-993"/>
              <w:rPr>
                <w:rFonts w:cs="Arial"/>
                <w:sz w:val="28"/>
                <w:szCs w:val="28"/>
                <w:rtl/>
                <w:lang w:bidi="ar-IQ"/>
              </w:rPr>
            </w:pPr>
            <w:r>
              <w:rPr>
                <w:rFonts w:cs="Arial" w:hint="cs"/>
                <w:sz w:val="28"/>
                <w:szCs w:val="28"/>
                <w:rtl/>
                <w:lang w:bidi="ar-IQ"/>
              </w:rPr>
              <w:t xml:space="preserve">- ممثل </w:t>
            </w:r>
            <w:r w:rsidRPr="0098001D">
              <w:rPr>
                <w:rFonts w:cs="Arial" w:hint="cs"/>
                <w:sz w:val="28"/>
                <w:szCs w:val="28"/>
                <w:rtl/>
                <w:lang w:bidi="ar-IQ"/>
              </w:rPr>
              <w:t>وزراه المالية</w:t>
            </w:r>
          </w:p>
          <w:p w:rsidR="00B67999" w:rsidRDefault="00B67999" w:rsidP="00B67999">
            <w:pPr>
              <w:ind w:right="-993"/>
              <w:rPr>
                <w:rFonts w:cs="Arial"/>
                <w:sz w:val="28"/>
                <w:szCs w:val="28"/>
                <w:rtl/>
                <w:lang w:bidi="ar-IQ"/>
              </w:rPr>
            </w:pPr>
            <w:r>
              <w:rPr>
                <w:rFonts w:cs="Arial" w:hint="cs"/>
                <w:sz w:val="28"/>
                <w:szCs w:val="28"/>
                <w:rtl/>
                <w:lang w:bidi="ar-IQ"/>
              </w:rPr>
              <w:t>-</w:t>
            </w:r>
            <w:r w:rsidRPr="0098001D">
              <w:rPr>
                <w:rFonts w:cs="Arial" w:hint="cs"/>
                <w:sz w:val="28"/>
                <w:szCs w:val="28"/>
                <w:rtl/>
                <w:lang w:bidi="ar-IQ"/>
              </w:rPr>
              <w:t xml:space="preserve"> ممثل ديوان الرقابة المالية</w:t>
            </w:r>
          </w:p>
          <w:p w:rsidR="00B67999" w:rsidRDefault="00B67999" w:rsidP="00B67999">
            <w:pPr>
              <w:ind w:right="-993"/>
              <w:rPr>
                <w:rFonts w:cs="Arial"/>
                <w:sz w:val="28"/>
                <w:szCs w:val="28"/>
                <w:rtl/>
                <w:lang w:bidi="ar-IQ"/>
              </w:rPr>
            </w:pPr>
            <w:r>
              <w:rPr>
                <w:rFonts w:cs="Arial" w:hint="cs"/>
                <w:sz w:val="28"/>
                <w:szCs w:val="28"/>
                <w:rtl/>
                <w:lang w:bidi="ar-IQ"/>
              </w:rPr>
              <w:t>-</w:t>
            </w:r>
            <w:r w:rsidRPr="0098001D">
              <w:rPr>
                <w:rFonts w:cs="Arial" w:hint="cs"/>
                <w:sz w:val="28"/>
                <w:szCs w:val="28"/>
                <w:rtl/>
                <w:lang w:bidi="ar-IQ"/>
              </w:rPr>
              <w:t xml:space="preserve"> ممثل وزارة النفط، </w:t>
            </w:r>
          </w:p>
          <w:p w:rsidR="00C00676" w:rsidRDefault="00B67999" w:rsidP="00B67999">
            <w:pPr>
              <w:ind w:right="-993"/>
              <w:rPr>
                <w:rFonts w:cs="Arial"/>
                <w:sz w:val="28"/>
                <w:szCs w:val="28"/>
                <w:rtl/>
                <w:lang w:bidi="ar-IQ"/>
              </w:rPr>
            </w:pPr>
            <w:r>
              <w:rPr>
                <w:rFonts w:cs="Arial" w:hint="cs"/>
                <w:sz w:val="28"/>
                <w:szCs w:val="28"/>
                <w:rtl/>
                <w:lang w:bidi="ar-IQ"/>
              </w:rPr>
              <w:t xml:space="preserve">- </w:t>
            </w:r>
            <w:r w:rsidRPr="0098001D">
              <w:rPr>
                <w:rFonts w:cs="Arial" w:hint="cs"/>
                <w:sz w:val="28"/>
                <w:szCs w:val="28"/>
                <w:rtl/>
                <w:lang w:bidi="ar-IQ"/>
              </w:rPr>
              <w:t>ممثل وزارة الصناعة والمعادن</w:t>
            </w:r>
          </w:p>
          <w:p w:rsidR="00B147E1" w:rsidRPr="00B147E1" w:rsidRDefault="00B147E1" w:rsidP="00B67999">
            <w:pPr>
              <w:ind w:right="-993"/>
              <w:rPr>
                <w:rFonts w:cs="Arial"/>
                <w:sz w:val="28"/>
                <w:szCs w:val="28"/>
                <w:rtl/>
                <w:lang w:bidi="ar-IQ"/>
              </w:rPr>
            </w:pPr>
            <w:r w:rsidRPr="00B147E1">
              <w:rPr>
                <w:rFonts w:cs="Arial" w:hint="cs"/>
                <w:sz w:val="28"/>
                <w:szCs w:val="28"/>
                <w:rtl/>
                <w:lang w:bidi="ar-IQ"/>
              </w:rPr>
              <w:t xml:space="preserve">- وزارة التخطيط </w:t>
            </w:r>
          </w:p>
        </w:tc>
        <w:tc>
          <w:tcPr>
            <w:tcW w:w="2127" w:type="dxa"/>
          </w:tcPr>
          <w:p w:rsidR="005562E7" w:rsidRDefault="005562E7" w:rsidP="005562E7">
            <w:pPr>
              <w:ind w:right="-993"/>
              <w:rPr>
                <w:rFonts w:cs="Arial"/>
                <w:sz w:val="28"/>
                <w:szCs w:val="28"/>
                <w:rtl/>
                <w:lang w:bidi="ar-IQ"/>
              </w:rPr>
            </w:pPr>
            <w:r>
              <w:rPr>
                <w:rFonts w:cs="Arial" w:hint="cs"/>
                <w:sz w:val="28"/>
                <w:szCs w:val="28"/>
                <w:rtl/>
                <w:lang w:bidi="ar-IQ"/>
              </w:rPr>
              <w:t xml:space="preserve">- </w:t>
            </w:r>
            <w:r w:rsidRPr="0098001D">
              <w:rPr>
                <w:rFonts w:cs="Arial" w:hint="cs"/>
                <w:sz w:val="28"/>
                <w:szCs w:val="28"/>
                <w:rtl/>
                <w:lang w:bidi="ar-IQ"/>
              </w:rPr>
              <w:t>شركة نفط الشمال</w:t>
            </w:r>
          </w:p>
          <w:p w:rsidR="005562E7" w:rsidRDefault="005562E7" w:rsidP="005562E7">
            <w:pPr>
              <w:ind w:right="-993"/>
              <w:rPr>
                <w:rFonts w:cs="Arial"/>
                <w:sz w:val="28"/>
                <w:szCs w:val="28"/>
                <w:rtl/>
                <w:lang w:bidi="ar-IQ"/>
              </w:rPr>
            </w:pPr>
            <w:r>
              <w:rPr>
                <w:rFonts w:cs="Arial" w:hint="cs"/>
                <w:sz w:val="28"/>
                <w:szCs w:val="28"/>
                <w:rtl/>
                <w:lang w:bidi="ar-IQ"/>
              </w:rPr>
              <w:t>-</w:t>
            </w:r>
            <w:r w:rsidRPr="0098001D">
              <w:rPr>
                <w:rFonts w:cs="Arial" w:hint="cs"/>
                <w:sz w:val="28"/>
                <w:szCs w:val="28"/>
                <w:rtl/>
                <w:lang w:bidi="ar-IQ"/>
              </w:rPr>
              <w:t xml:space="preserve"> شركة نفط الوسط</w:t>
            </w:r>
          </w:p>
          <w:p w:rsidR="005562E7" w:rsidRDefault="005562E7" w:rsidP="005562E7">
            <w:pPr>
              <w:ind w:right="-993"/>
              <w:rPr>
                <w:rFonts w:cs="Arial"/>
                <w:sz w:val="28"/>
                <w:szCs w:val="28"/>
                <w:rtl/>
                <w:lang w:bidi="ar-IQ"/>
              </w:rPr>
            </w:pPr>
            <w:r>
              <w:rPr>
                <w:rFonts w:cs="Arial" w:hint="cs"/>
                <w:sz w:val="28"/>
                <w:szCs w:val="28"/>
                <w:rtl/>
                <w:lang w:bidi="ar-IQ"/>
              </w:rPr>
              <w:t>-</w:t>
            </w:r>
            <w:r w:rsidRPr="0098001D">
              <w:rPr>
                <w:rFonts w:cs="Arial" w:hint="cs"/>
                <w:sz w:val="28"/>
                <w:szCs w:val="28"/>
                <w:rtl/>
                <w:lang w:bidi="ar-IQ"/>
              </w:rPr>
              <w:t xml:space="preserve"> شركة نفط البصرة</w:t>
            </w:r>
          </w:p>
          <w:p w:rsidR="00C00676" w:rsidRDefault="005562E7" w:rsidP="005562E7">
            <w:pPr>
              <w:ind w:right="-993"/>
              <w:rPr>
                <w:rFonts w:cs="Arial"/>
                <w:b/>
                <w:bCs/>
                <w:sz w:val="28"/>
                <w:szCs w:val="28"/>
                <w:rtl/>
                <w:lang w:bidi="ar-IQ"/>
              </w:rPr>
            </w:pPr>
            <w:r>
              <w:rPr>
                <w:rFonts w:cs="Arial" w:hint="cs"/>
                <w:sz w:val="28"/>
                <w:szCs w:val="28"/>
                <w:rtl/>
                <w:lang w:bidi="ar-IQ"/>
              </w:rPr>
              <w:t>-</w:t>
            </w:r>
            <w:r w:rsidRPr="0098001D">
              <w:rPr>
                <w:rFonts w:cs="Arial" w:hint="cs"/>
                <w:sz w:val="28"/>
                <w:szCs w:val="28"/>
                <w:rtl/>
                <w:lang w:bidi="ar-IQ"/>
              </w:rPr>
              <w:t xml:space="preserve"> شركة تسويق النفط</w:t>
            </w:r>
          </w:p>
        </w:tc>
        <w:tc>
          <w:tcPr>
            <w:tcW w:w="2116" w:type="dxa"/>
          </w:tcPr>
          <w:p w:rsidR="001B4D07" w:rsidRPr="001B4D07" w:rsidRDefault="001B4D07" w:rsidP="001B4D07">
            <w:pPr>
              <w:ind w:right="-993"/>
              <w:rPr>
                <w:rFonts w:cs="Arial"/>
                <w:sz w:val="28"/>
                <w:szCs w:val="28"/>
                <w:rtl/>
                <w:lang w:bidi="ar-IQ"/>
              </w:rPr>
            </w:pPr>
            <w:r w:rsidRPr="001B4D07">
              <w:rPr>
                <w:rFonts w:cs="Arial" w:hint="cs"/>
                <w:sz w:val="28"/>
                <w:szCs w:val="28"/>
                <w:rtl/>
                <w:lang w:bidi="ar-IQ"/>
              </w:rPr>
              <w:t>- شركة لوك اويل</w:t>
            </w:r>
          </w:p>
          <w:p w:rsidR="001B4D07" w:rsidRPr="001B4D07" w:rsidRDefault="001B4D07" w:rsidP="001B4D07">
            <w:pPr>
              <w:ind w:right="-993"/>
              <w:rPr>
                <w:rFonts w:cs="Arial"/>
                <w:sz w:val="28"/>
                <w:szCs w:val="28"/>
                <w:rtl/>
                <w:lang w:bidi="ar-IQ"/>
              </w:rPr>
            </w:pPr>
            <w:r w:rsidRPr="001B4D07">
              <w:rPr>
                <w:rFonts w:cs="Arial" w:hint="cs"/>
                <w:sz w:val="28"/>
                <w:szCs w:val="28"/>
                <w:rtl/>
                <w:lang w:bidi="ar-IQ"/>
              </w:rPr>
              <w:t>- شركة بي بي</w:t>
            </w:r>
          </w:p>
          <w:p w:rsidR="00C00676" w:rsidRDefault="001B4D07" w:rsidP="001B4D07">
            <w:pPr>
              <w:ind w:right="-993"/>
              <w:rPr>
                <w:rFonts w:cs="Arial"/>
                <w:b/>
                <w:bCs/>
                <w:sz w:val="28"/>
                <w:szCs w:val="28"/>
                <w:rtl/>
                <w:lang w:bidi="ar-IQ"/>
              </w:rPr>
            </w:pPr>
            <w:r w:rsidRPr="001B4D07">
              <w:rPr>
                <w:rFonts w:cs="Arial" w:hint="cs"/>
                <w:sz w:val="28"/>
                <w:szCs w:val="28"/>
                <w:rtl/>
                <w:lang w:bidi="ar-IQ"/>
              </w:rPr>
              <w:t>- شركة بيتروناس</w:t>
            </w:r>
          </w:p>
        </w:tc>
        <w:tc>
          <w:tcPr>
            <w:tcW w:w="2411" w:type="dxa"/>
          </w:tcPr>
          <w:p w:rsidR="00AB605F" w:rsidRPr="00AB605F" w:rsidRDefault="00AB605F" w:rsidP="00531E3A">
            <w:pPr>
              <w:ind w:right="-993"/>
              <w:rPr>
                <w:rFonts w:cs="Arial"/>
                <w:sz w:val="28"/>
                <w:szCs w:val="28"/>
                <w:rtl/>
                <w:lang w:bidi="ar-IQ"/>
              </w:rPr>
            </w:pPr>
            <w:r w:rsidRPr="00AB605F">
              <w:rPr>
                <w:rFonts w:cs="Arial" w:hint="cs"/>
                <w:sz w:val="28"/>
                <w:szCs w:val="28"/>
                <w:rtl/>
                <w:lang w:bidi="ar-IQ"/>
              </w:rPr>
              <w:t xml:space="preserve">- 4 منظمات مجتمع </w:t>
            </w:r>
          </w:p>
          <w:p w:rsidR="00C00676" w:rsidRDefault="00AB605F" w:rsidP="00531E3A">
            <w:pPr>
              <w:ind w:right="-993"/>
              <w:rPr>
                <w:rFonts w:cs="Arial"/>
                <w:b/>
                <w:bCs/>
                <w:sz w:val="28"/>
                <w:szCs w:val="28"/>
                <w:rtl/>
                <w:lang w:bidi="ar-IQ"/>
              </w:rPr>
            </w:pPr>
            <w:r w:rsidRPr="00AB605F">
              <w:rPr>
                <w:rFonts w:cs="Arial" w:hint="cs"/>
                <w:sz w:val="28"/>
                <w:szCs w:val="28"/>
                <w:rtl/>
                <w:lang w:bidi="ar-IQ"/>
              </w:rPr>
              <w:t>مدني</w:t>
            </w:r>
            <w:r>
              <w:rPr>
                <w:rFonts w:cs="Arial" w:hint="cs"/>
                <w:b/>
                <w:bCs/>
                <w:sz w:val="28"/>
                <w:szCs w:val="28"/>
                <w:rtl/>
                <w:lang w:bidi="ar-IQ"/>
              </w:rPr>
              <w:t xml:space="preserve"> </w:t>
            </w:r>
          </w:p>
          <w:p w:rsidR="00E81091" w:rsidRPr="00E81091" w:rsidRDefault="00E81091" w:rsidP="00531E3A">
            <w:pPr>
              <w:ind w:right="-993"/>
              <w:rPr>
                <w:rFonts w:cs="Arial"/>
                <w:sz w:val="28"/>
                <w:szCs w:val="28"/>
                <w:rtl/>
                <w:lang w:bidi="ar-IQ"/>
              </w:rPr>
            </w:pPr>
            <w:r w:rsidRPr="00E81091">
              <w:rPr>
                <w:rFonts w:cs="Arial" w:hint="cs"/>
                <w:sz w:val="28"/>
                <w:szCs w:val="28"/>
                <w:rtl/>
                <w:lang w:bidi="ar-IQ"/>
              </w:rPr>
              <w:t xml:space="preserve">- ممثل عن الجمعية </w:t>
            </w:r>
          </w:p>
          <w:p w:rsidR="00E81091" w:rsidRPr="00E81091" w:rsidRDefault="00E81091" w:rsidP="00531E3A">
            <w:pPr>
              <w:ind w:right="-993"/>
              <w:rPr>
                <w:rFonts w:cs="Arial"/>
                <w:sz w:val="28"/>
                <w:szCs w:val="28"/>
                <w:rtl/>
                <w:lang w:bidi="ar-IQ"/>
              </w:rPr>
            </w:pPr>
            <w:r w:rsidRPr="00E81091">
              <w:rPr>
                <w:rFonts w:cs="Arial" w:hint="cs"/>
                <w:sz w:val="28"/>
                <w:szCs w:val="28"/>
                <w:rtl/>
                <w:lang w:bidi="ar-IQ"/>
              </w:rPr>
              <w:t xml:space="preserve">العراقية للمحاسبين </w:t>
            </w:r>
          </w:p>
          <w:p w:rsidR="00E81091" w:rsidRDefault="00E81091" w:rsidP="00531E3A">
            <w:pPr>
              <w:ind w:right="-993"/>
              <w:rPr>
                <w:rFonts w:cs="Arial"/>
                <w:b/>
                <w:bCs/>
                <w:sz w:val="28"/>
                <w:szCs w:val="28"/>
                <w:rtl/>
                <w:lang w:bidi="ar-IQ"/>
              </w:rPr>
            </w:pPr>
            <w:r w:rsidRPr="00E81091">
              <w:rPr>
                <w:rFonts w:cs="Arial" w:hint="cs"/>
                <w:sz w:val="28"/>
                <w:szCs w:val="28"/>
                <w:rtl/>
                <w:lang w:bidi="ar-IQ"/>
              </w:rPr>
              <w:t>والمدققين</w:t>
            </w:r>
            <w:r>
              <w:rPr>
                <w:rFonts w:cs="Arial" w:hint="cs"/>
                <w:b/>
                <w:bCs/>
                <w:sz w:val="28"/>
                <w:szCs w:val="28"/>
                <w:rtl/>
                <w:lang w:bidi="ar-IQ"/>
              </w:rPr>
              <w:t xml:space="preserve">   </w:t>
            </w:r>
          </w:p>
          <w:p w:rsidR="00CF7EF8" w:rsidRPr="00CF7EF8" w:rsidRDefault="00CF7EF8" w:rsidP="00531E3A">
            <w:pPr>
              <w:ind w:right="-993"/>
              <w:rPr>
                <w:rFonts w:cs="Arial"/>
                <w:sz w:val="28"/>
                <w:szCs w:val="28"/>
                <w:rtl/>
                <w:lang w:bidi="ar-IQ"/>
              </w:rPr>
            </w:pPr>
            <w:r w:rsidRPr="00CF7EF8">
              <w:rPr>
                <w:rFonts w:cs="Arial" w:hint="cs"/>
                <w:sz w:val="28"/>
                <w:szCs w:val="28"/>
                <w:rtl/>
                <w:lang w:bidi="ar-IQ"/>
              </w:rPr>
              <w:t xml:space="preserve">- خبير اقتصادي مستقل </w:t>
            </w:r>
          </w:p>
        </w:tc>
      </w:tr>
    </w:tbl>
    <w:p w:rsidR="00F33B76" w:rsidRPr="0098001D" w:rsidRDefault="00F33B76" w:rsidP="00F33B76">
      <w:pPr>
        <w:rPr>
          <w:rFonts w:cs="Arial"/>
          <w:sz w:val="28"/>
          <w:szCs w:val="28"/>
          <w:rtl/>
          <w:lang w:bidi="ar-IQ"/>
        </w:rPr>
      </w:pPr>
    </w:p>
    <w:p w:rsidR="005D48C1" w:rsidRDefault="005D48C1" w:rsidP="00F33B76">
      <w:pPr>
        <w:rPr>
          <w:rFonts w:cs="Arial"/>
          <w:b/>
          <w:bCs/>
          <w:color w:val="548DD4" w:themeColor="text2" w:themeTint="99"/>
          <w:sz w:val="28"/>
          <w:szCs w:val="28"/>
          <w:rtl/>
          <w:lang w:bidi="ar-IQ"/>
        </w:rPr>
      </w:pPr>
    </w:p>
    <w:p w:rsidR="00D61FE1" w:rsidRDefault="00D61FE1" w:rsidP="005B7644">
      <w:pPr>
        <w:rPr>
          <w:rFonts w:cs="Arial"/>
          <w:b/>
          <w:bCs/>
          <w:color w:val="548DD4" w:themeColor="text2" w:themeTint="99"/>
          <w:sz w:val="28"/>
          <w:szCs w:val="28"/>
          <w:rtl/>
          <w:lang w:bidi="ar-IQ"/>
        </w:rPr>
      </w:pPr>
    </w:p>
    <w:p w:rsidR="005D48C1" w:rsidRPr="00CE6FCE" w:rsidRDefault="003C0656" w:rsidP="00713A56">
      <w:pPr>
        <w:rPr>
          <w:rFonts w:cs="Arial"/>
          <w:b/>
          <w:bCs/>
          <w:color w:val="548DD4" w:themeColor="text2" w:themeTint="99"/>
          <w:sz w:val="32"/>
          <w:szCs w:val="32"/>
          <w:rtl/>
          <w:lang w:bidi="ar-IQ"/>
        </w:rPr>
      </w:pPr>
      <w:r w:rsidRPr="00CE6FCE">
        <w:rPr>
          <w:rFonts w:cs="Arial" w:hint="cs"/>
          <w:b/>
          <w:bCs/>
          <w:color w:val="548DD4" w:themeColor="text2" w:themeTint="99"/>
          <w:sz w:val="36"/>
          <w:szCs w:val="36"/>
          <w:rtl/>
          <w:lang w:bidi="ar-IQ"/>
        </w:rPr>
        <w:t>اجتماعات</w:t>
      </w:r>
      <w:r w:rsidR="00C11952" w:rsidRPr="00CE6FCE">
        <w:rPr>
          <w:rFonts w:cs="Arial" w:hint="cs"/>
          <w:b/>
          <w:bCs/>
          <w:color w:val="548DD4" w:themeColor="text2" w:themeTint="99"/>
          <w:sz w:val="36"/>
          <w:szCs w:val="36"/>
          <w:rtl/>
          <w:lang w:bidi="ar-IQ"/>
        </w:rPr>
        <w:t xml:space="preserve"> </w:t>
      </w:r>
      <w:r w:rsidR="005B7644" w:rsidRPr="00CE6FCE">
        <w:rPr>
          <w:rFonts w:cs="Arial" w:hint="cs"/>
          <w:b/>
          <w:bCs/>
          <w:color w:val="548DD4" w:themeColor="text2" w:themeTint="99"/>
          <w:sz w:val="36"/>
          <w:szCs w:val="36"/>
          <w:rtl/>
          <w:lang w:bidi="ar-IQ"/>
        </w:rPr>
        <w:t>مجلس الأمناء</w:t>
      </w:r>
      <w:r w:rsidR="00C11952" w:rsidRPr="00CE6FCE">
        <w:rPr>
          <w:rFonts w:cs="Arial" w:hint="cs"/>
          <w:b/>
          <w:bCs/>
          <w:color w:val="548DD4" w:themeColor="text2" w:themeTint="99"/>
          <w:sz w:val="36"/>
          <w:szCs w:val="36"/>
          <w:rtl/>
          <w:lang w:bidi="ar-IQ"/>
        </w:rPr>
        <w:t xml:space="preserve"> </w:t>
      </w:r>
      <w:r w:rsidR="005B7644" w:rsidRPr="00CE6FCE">
        <w:rPr>
          <w:rFonts w:cs="Arial" w:hint="cs"/>
          <w:b/>
          <w:bCs/>
          <w:color w:val="548DD4" w:themeColor="text2" w:themeTint="99"/>
          <w:sz w:val="36"/>
          <w:szCs w:val="36"/>
          <w:rtl/>
          <w:lang w:bidi="ar-IQ"/>
        </w:rPr>
        <w:t xml:space="preserve">لسنة </w:t>
      </w:r>
      <w:r w:rsidR="00713A56" w:rsidRPr="00CE6FCE">
        <w:rPr>
          <w:rFonts w:cs="Arial" w:hint="cs"/>
          <w:b/>
          <w:bCs/>
          <w:color w:val="548DD4" w:themeColor="text2" w:themeTint="99"/>
          <w:sz w:val="36"/>
          <w:szCs w:val="36"/>
          <w:rtl/>
          <w:lang w:bidi="ar-IQ"/>
        </w:rPr>
        <w:t>2017</w:t>
      </w:r>
      <w:r w:rsidR="005B7644" w:rsidRPr="00CE6FCE">
        <w:rPr>
          <w:rFonts w:cs="Arial" w:hint="cs"/>
          <w:b/>
          <w:bCs/>
          <w:color w:val="548DD4" w:themeColor="text2" w:themeTint="99"/>
          <w:sz w:val="36"/>
          <w:szCs w:val="36"/>
          <w:rtl/>
          <w:lang w:bidi="ar-IQ"/>
        </w:rPr>
        <w:t xml:space="preserve">: </w:t>
      </w:r>
    </w:p>
    <w:p w:rsidR="00F52AF5" w:rsidRDefault="00CE6FCE" w:rsidP="00F52AF5">
      <w:pPr>
        <w:rPr>
          <w:rFonts w:cs="Arial"/>
          <w:b/>
          <w:bCs/>
          <w:color w:val="548DD4" w:themeColor="text2" w:themeTint="99"/>
          <w:sz w:val="28"/>
          <w:szCs w:val="28"/>
          <w:rtl/>
          <w:lang w:bidi="ar-IQ"/>
        </w:rPr>
      </w:pPr>
      <w:r w:rsidRPr="00CE6FCE">
        <w:rPr>
          <w:rFonts w:cs="Arial" w:hint="cs"/>
          <w:b/>
          <w:bCs/>
          <w:sz w:val="28"/>
          <w:szCs w:val="28"/>
          <w:rtl/>
          <w:lang w:bidi="ar-IQ"/>
        </w:rPr>
        <w:t>نلخص اجتماعات المجلس لسنة 2017 وفق الجدول التالي:</w:t>
      </w:r>
    </w:p>
    <w:tbl>
      <w:tblPr>
        <w:tblStyle w:val="TableGrid"/>
        <w:bidiVisual/>
        <w:tblW w:w="14031" w:type="dxa"/>
        <w:tblInd w:w="-766" w:type="dxa"/>
        <w:tblLook w:val="04A0" w:firstRow="1" w:lastRow="0" w:firstColumn="1" w:lastColumn="0" w:noHBand="0" w:noVBand="1"/>
      </w:tblPr>
      <w:tblGrid>
        <w:gridCol w:w="558"/>
        <w:gridCol w:w="1696"/>
        <w:gridCol w:w="842"/>
        <w:gridCol w:w="1014"/>
        <w:gridCol w:w="9921"/>
      </w:tblGrid>
      <w:tr w:rsidR="00734F04" w:rsidTr="00734F04">
        <w:tc>
          <w:tcPr>
            <w:tcW w:w="558" w:type="dxa"/>
            <w:shd w:val="clear" w:color="auto" w:fill="BFBFBF" w:themeFill="background1" w:themeFillShade="BF"/>
          </w:tcPr>
          <w:p w:rsidR="00962CFD" w:rsidRPr="000449C7" w:rsidRDefault="00962CFD" w:rsidP="000449C7">
            <w:pPr>
              <w:jc w:val="center"/>
              <w:rPr>
                <w:rFonts w:cs="Arial"/>
                <w:b/>
                <w:bCs/>
                <w:sz w:val="28"/>
                <w:szCs w:val="28"/>
                <w:rtl/>
                <w:lang w:bidi="ar-IQ"/>
              </w:rPr>
            </w:pPr>
            <w:r w:rsidRPr="000449C7">
              <w:rPr>
                <w:rFonts w:cs="Arial" w:hint="cs"/>
                <w:b/>
                <w:bCs/>
                <w:sz w:val="28"/>
                <w:szCs w:val="28"/>
                <w:rtl/>
                <w:lang w:bidi="ar-IQ"/>
              </w:rPr>
              <w:t>ت</w:t>
            </w:r>
          </w:p>
        </w:tc>
        <w:tc>
          <w:tcPr>
            <w:tcW w:w="1696" w:type="dxa"/>
            <w:shd w:val="clear" w:color="auto" w:fill="BFBFBF" w:themeFill="background1" w:themeFillShade="BF"/>
          </w:tcPr>
          <w:p w:rsidR="00962CFD" w:rsidRPr="000449C7" w:rsidRDefault="00962CFD" w:rsidP="000449C7">
            <w:pPr>
              <w:jc w:val="center"/>
              <w:rPr>
                <w:rFonts w:cs="Arial"/>
                <w:b/>
                <w:bCs/>
                <w:sz w:val="28"/>
                <w:szCs w:val="28"/>
                <w:rtl/>
                <w:lang w:bidi="ar-IQ"/>
              </w:rPr>
            </w:pPr>
            <w:r w:rsidRPr="000449C7">
              <w:rPr>
                <w:rFonts w:cs="Arial" w:hint="cs"/>
                <w:b/>
                <w:bCs/>
                <w:sz w:val="28"/>
                <w:szCs w:val="28"/>
                <w:rtl/>
                <w:lang w:bidi="ar-IQ"/>
              </w:rPr>
              <w:t>تاريخ الاجتماع</w:t>
            </w:r>
          </w:p>
        </w:tc>
        <w:tc>
          <w:tcPr>
            <w:tcW w:w="842" w:type="dxa"/>
            <w:shd w:val="clear" w:color="auto" w:fill="BFBFBF" w:themeFill="background1" w:themeFillShade="BF"/>
          </w:tcPr>
          <w:p w:rsidR="00962CFD" w:rsidRPr="000449C7" w:rsidRDefault="00962CFD" w:rsidP="00962CFD">
            <w:pPr>
              <w:jc w:val="center"/>
              <w:rPr>
                <w:rFonts w:cs="Arial"/>
                <w:b/>
                <w:bCs/>
                <w:sz w:val="28"/>
                <w:szCs w:val="28"/>
                <w:rtl/>
                <w:lang w:bidi="ar-IQ"/>
              </w:rPr>
            </w:pPr>
            <w:r>
              <w:rPr>
                <w:rFonts w:cs="Arial" w:hint="cs"/>
                <w:b/>
                <w:bCs/>
                <w:sz w:val="28"/>
                <w:szCs w:val="28"/>
                <w:rtl/>
                <w:lang w:bidi="ar-IQ"/>
              </w:rPr>
              <w:t xml:space="preserve">رقم الجلسة </w:t>
            </w:r>
          </w:p>
        </w:tc>
        <w:tc>
          <w:tcPr>
            <w:tcW w:w="1014" w:type="dxa"/>
            <w:shd w:val="clear" w:color="auto" w:fill="BFBFBF" w:themeFill="background1" w:themeFillShade="BF"/>
          </w:tcPr>
          <w:p w:rsidR="00962CFD" w:rsidRPr="000449C7" w:rsidRDefault="00962CFD" w:rsidP="000449C7">
            <w:pPr>
              <w:jc w:val="center"/>
              <w:rPr>
                <w:rFonts w:cs="Arial"/>
                <w:b/>
                <w:bCs/>
                <w:sz w:val="28"/>
                <w:szCs w:val="28"/>
                <w:rtl/>
                <w:lang w:bidi="ar-IQ"/>
              </w:rPr>
            </w:pPr>
            <w:r w:rsidRPr="000449C7">
              <w:rPr>
                <w:rFonts w:cs="Arial" w:hint="cs"/>
                <w:b/>
                <w:bCs/>
                <w:sz w:val="28"/>
                <w:szCs w:val="28"/>
                <w:rtl/>
                <w:lang w:bidi="ar-IQ"/>
              </w:rPr>
              <w:t>عدد الحضور</w:t>
            </w:r>
          </w:p>
        </w:tc>
        <w:tc>
          <w:tcPr>
            <w:tcW w:w="9921" w:type="dxa"/>
            <w:shd w:val="clear" w:color="auto" w:fill="BFBFBF" w:themeFill="background1" w:themeFillShade="BF"/>
          </w:tcPr>
          <w:p w:rsidR="00962CFD" w:rsidRPr="000449C7" w:rsidRDefault="00962CFD" w:rsidP="000449C7">
            <w:pPr>
              <w:jc w:val="center"/>
              <w:rPr>
                <w:rFonts w:cs="Arial"/>
                <w:b/>
                <w:bCs/>
                <w:sz w:val="28"/>
                <w:szCs w:val="28"/>
                <w:rtl/>
                <w:lang w:bidi="ar-IQ"/>
              </w:rPr>
            </w:pPr>
            <w:r w:rsidRPr="000449C7">
              <w:rPr>
                <w:rFonts w:cs="Arial" w:hint="cs"/>
                <w:b/>
                <w:bCs/>
                <w:sz w:val="28"/>
                <w:szCs w:val="28"/>
                <w:rtl/>
                <w:lang w:bidi="ar-IQ"/>
              </w:rPr>
              <w:t>محاور الاجتماع</w:t>
            </w: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1</w:t>
            </w:r>
          </w:p>
        </w:tc>
        <w:tc>
          <w:tcPr>
            <w:tcW w:w="1696" w:type="dxa"/>
          </w:tcPr>
          <w:p w:rsidR="00962CFD" w:rsidRPr="00E44D87" w:rsidRDefault="00E055FB" w:rsidP="00F52AF5">
            <w:pPr>
              <w:rPr>
                <w:rFonts w:cs="Arial"/>
                <w:sz w:val="28"/>
                <w:szCs w:val="28"/>
                <w:rtl/>
                <w:lang w:bidi="ar-IQ"/>
              </w:rPr>
            </w:pPr>
            <w:r w:rsidRPr="0098001D">
              <w:rPr>
                <w:rFonts w:cs="Arial" w:hint="cs"/>
                <w:b/>
                <w:bCs/>
                <w:sz w:val="28"/>
                <w:szCs w:val="28"/>
                <w:rtl/>
                <w:lang w:bidi="ar-IQ"/>
              </w:rPr>
              <w:t>31/ 1/ 2017</w:t>
            </w:r>
          </w:p>
        </w:tc>
        <w:tc>
          <w:tcPr>
            <w:tcW w:w="842" w:type="dxa"/>
          </w:tcPr>
          <w:p w:rsidR="00962CFD" w:rsidRPr="00E44D87" w:rsidRDefault="00E055FB" w:rsidP="00F52AF5">
            <w:pPr>
              <w:rPr>
                <w:rFonts w:cs="Arial"/>
                <w:sz w:val="28"/>
                <w:szCs w:val="28"/>
                <w:rtl/>
                <w:lang w:bidi="ar-IQ"/>
              </w:rPr>
            </w:pPr>
            <w:r>
              <w:rPr>
                <w:rFonts w:cs="Arial" w:hint="cs"/>
                <w:sz w:val="28"/>
                <w:szCs w:val="28"/>
                <w:rtl/>
                <w:lang w:bidi="ar-IQ"/>
              </w:rPr>
              <w:t>42</w:t>
            </w:r>
          </w:p>
        </w:tc>
        <w:tc>
          <w:tcPr>
            <w:tcW w:w="1014" w:type="dxa"/>
          </w:tcPr>
          <w:p w:rsidR="00962CFD" w:rsidRPr="00E44D87" w:rsidRDefault="00836142" w:rsidP="00F52AF5">
            <w:pPr>
              <w:rPr>
                <w:rFonts w:cs="Arial"/>
                <w:sz w:val="28"/>
                <w:szCs w:val="28"/>
                <w:rtl/>
                <w:lang w:bidi="ar-IQ"/>
              </w:rPr>
            </w:pPr>
            <w:r>
              <w:rPr>
                <w:rFonts w:cs="Arial" w:hint="cs"/>
                <w:sz w:val="28"/>
                <w:szCs w:val="28"/>
                <w:rtl/>
                <w:lang w:bidi="ar-IQ"/>
              </w:rPr>
              <w:t>9</w:t>
            </w:r>
          </w:p>
        </w:tc>
        <w:tc>
          <w:tcPr>
            <w:tcW w:w="9921" w:type="dxa"/>
          </w:tcPr>
          <w:p w:rsidR="00836142" w:rsidRPr="0098001D" w:rsidRDefault="00836142" w:rsidP="00836142">
            <w:pPr>
              <w:rPr>
                <w:rFonts w:cs="Arial"/>
                <w:sz w:val="28"/>
                <w:szCs w:val="28"/>
                <w:rtl/>
                <w:lang w:bidi="ar-IQ"/>
              </w:rPr>
            </w:pPr>
            <w:r>
              <w:rPr>
                <w:rFonts w:cs="Arial" w:hint="cs"/>
                <w:sz w:val="28"/>
                <w:szCs w:val="28"/>
                <w:rtl/>
                <w:lang w:bidi="ar-IQ"/>
              </w:rPr>
              <w:t>1</w:t>
            </w:r>
            <w:r w:rsidRPr="0098001D">
              <w:rPr>
                <w:rFonts w:cs="Arial" w:hint="cs"/>
                <w:sz w:val="28"/>
                <w:szCs w:val="28"/>
                <w:rtl/>
                <w:lang w:bidi="ar-IQ"/>
              </w:rPr>
              <w:t>- مناقشة مسودة قانون المبادرة.</w:t>
            </w:r>
          </w:p>
          <w:p w:rsidR="00836142" w:rsidRPr="0098001D" w:rsidRDefault="00836142" w:rsidP="00836142">
            <w:pPr>
              <w:rPr>
                <w:rFonts w:cs="Arial"/>
                <w:sz w:val="28"/>
                <w:szCs w:val="28"/>
                <w:rtl/>
                <w:lang w:bidi="ar-IQ"/>
              </w:rPr>
            </w:pPr>
            <w:r w:rsidRPr="0098001D">
              <w:rPr>
                <w:rFonts w:cs="Arial" w:hint="cs"/>
                <w:sz w:val="28"/>
                <w:szCs w:val="28"/>
                <w:rtl/>
                <w:lang w:bidi="ar-IQ"/>
              </w:rPr>
              <w:t>2- مناقشة منحة البنك الدولي.</w:t>
            </w:r>
          </w:p>
          <w:p w:rsidR="00962CFD" w:rsidRDefault="00836142" w:rsidP="00836142">
            <w:pPr>
              <w:rPr>
                <w:rFonts w:cs="Arial"/>
                <w:sz w:val="28"/>
                <w:szCs w:val="28"/>
                <w:rtl/>
                <w:lang w:bidi="ar-IQ"/>
              </w:rPr>
            </w:pPr>
            <w:r w:rsidRPr="0098001D">
              <w:rPr>
                <w:rFonts w:cs="Arial" w:hint="cs"/>
                <w:sz w:val="28"/>
                <w:szCs w:val="28"/>
                <w:rtl/>
                <w:lang w:bidi="ar-IQ"/>
              </w:rPr>
              <w:t>3-مناقشة مقترح السيد علي نعمة بخصوص إعادة النظر في عقود الاستشاريين العاملين في المبادرة.</w:t>
            </w:r>
          </w:p>
          <w:p w:rsidR="00836142" w:rsidRPr="0098001D" w:rsidRDefault="00836142" w:rsidP="00836142">
            <w:pPr>
              <w:rPr>
                <w:rFonts w:cs="Arial"/>
                <w:sz w:val="28"/>
                <w:szCs w:val="28"/>
                <w:rtl/>
                <w:lang w:bidi="ar-IQ"/>
              </w:rPr>
            </w:pPr>
            <w:r w:rsidRPr="0098001D">
              <w:rPr>
                <w:rFonts w:cs="Arial" w:hint="cs"/>
                <w:sz w:val="28"/>
                <w:szCs w:val="28"/>
                <w:rtl/>
                <w:lang w:bidi="ar-IQ"/>
              </w:rPr>
              <w:t xml:space="preserve">4- مناقشة مراحل إصدار </w:t>
            </w:r>
            <w:proofErr w:type="spellStart"/>
            <w:r w:rsidRPr="0098001D">
              <w:rPr>
                <w:rFonts w:cs="Arial"/>
                <w:sz w:val="28"/>
                <w:szCs w:val="28"/>
                <w:lang w:bidi="ar-IQ"/>
              </w:rPr>
              <w:t>ToRs</w:t>
            </w:r>
            <w:proofErr w:type="spellEnd"/>
            <w:r w:rsidRPr="0098001D">
              <w:rPr>
                <w:rFonts w:cs="Arial" w:hint="cs"/>
                <w:sz w:val="28"/>
                <w:szCs w:val="28"/>
                <w:rtl/>
                <w:lang w:bidi="ar-IQ"/>
              </w:rPr>
              <w:t xml:space="preserve"> تقرير عام 2016.</w:t>
            </w:r>
          </w:p>
          <w:p w:rsidR="00836142" w:rsidRPr="00E44D87" w:rsidRDefault="00836142" w:rsidP="00836142">
            <w:pPr>
              <w:rPr>
                <w:rFonts w:cs="Arial"/>
                <w:sz w:val="28"/>
                <w:szCs w:val="28"/>
                <w:rtl/>
                <w:lang w:bidi="ar-IQ"/>
              </w:rPr>
            </w:pP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2</w:t>
            </w:r>
          </w:p>
        </w:tc>
        <w:tc>
          <w:tcPr>
            <w:tcW w:w="1696" w:type="dxa"/>
          </w:tcPr>
          <w:p w:rsidR="00962CFD" w:rsidRPr="00E44D87" w:rsidRDefault="00836142" w:rsidP="00F52AF5">
            <w:pPr>
              <w:rPr>
                <w:rFonts w:cs="Arial"/>
                <w:sz w:val="28"/>
                <w:szCs w:val="28"/>
                <w:rtl/>
                <w:lang w:bidi="ar-IQ"/>
              </w:rPr>
            </w:pPr>
            <w:r w:rsidRPr="0098001D">
              <w:rPr>
                <w:rFonts w:cs="Arial" w:hint="cs"/>
                <w:b/>
                <w:bCs/>
                <w:sz w:val="28"/>
                <w:szCs w:val="28"/>
                <w:rtl/>
                <w:lang w:bidi="ar-IQ"/>
              </w:rPr>
              <w:t>6/ 4/ 2017</w:t>
            </w:r>
          </w:p>
        </w:tc>
        <w:tc>
          <w:tcPr>
            <w:tcW w:w="842" w:type="dxa"/>
          </w:tcPr>
          <w:p w:rsidR="00962CFD" w:rsidRPr="00E44D87" w:rsidRDefault="00836142" w:rsidP="00F52AF5">
            <w:pPr>
              <w:rPr>
                <w:rFonts w:cs="Arial"/>
                <w:sz w:val="28"/>
                <w:szCs w:val="28"/>
                <w:rtl/>
                <w:lang w:bidi="ar-IQ"/>
              </w:rPr>
            </w:pPr>
            <w:r>
              <w:rPr>
                <w:rFonts w:cs="Arial" w:hint="cs"/>
                <w:sz w:val="28"/>
                <w:szCs w:val="28"/>
                <w:rtl/>
                <w:lang w:bidi="ar-IQ"/>
              </w:rPr>
              <w:t>43</w:t>
            </w:r>
          </w:p>
        </w:tc>
        <w:tc>
          <w:tcPr>
            <w:tcW w:w="1014" w:type="dxa"/>
          </w:tcPr>
          <w:p w:rsidR="00962CFD" w:rsidRPr="00E44D87" w:rsidRDefault="00EE7D57" w:rsidP="00F52AF5">
            <w:pPr>
              <w:rPr>
                <w:rFonts w:cs="Arial"/>
                <w:sz w:val="28"/>
                <w:szCs w:val="28"/>
                <w:rtl/>
                <w:lang w:bidi="ar-IQ"/>
              </w:rPr>
            </w:pPr>
            <w:r>
              <w:rPr>
                <w:rFonts w:cs="Arial" w:hint="cs"/>
                <w:sz w:val="28"/>
                <w:szCs w:val="28"/>
                <w:rtl/>
                <w:lang w:bidi="ar-IQ"/>
              </w:rPr>
              <w:t>7</w:t>
            </w:r>
          </w:p>
        </w:tc>
        <w:tc>
          <w:tcPr>
            <w:tcW w:w="9921" w:type="dxa"/>
          </w:tcPr>
          <w:p w:rsidR="008D299B" w:rsidRPr="008D299B" w:rsidRDefault="008D299B" w:rsidP="008D299B">
            <w:pPr>
              <w:rPr>
                <w:rFonts w:cs="Arial"/>
                <w:sz w:val="28"/>
                <w:szCs w:val="28"/>
                <w:rtl/>
                <w:lang w:bidi="ar-IQ"/>
              </w:rPr>
            </w:pPr>
            <w:r>
              <w:rPr>
                <w:rFonts w:cs="Arial" w:hint="cs"/>
                <w:sz w:val="28"/>
                <w:szCs w:val="28"/>
                <w:rtl/>
                <w:lang w:bidi="ar-IQ"/>
              </w:rPr>
              <w:t>1</w:t>
            </w:r>
            <w:r w:rsidRPr="008D299B">
              <w:rPr>
                <w:rFonts w:cs="Arial" w:hint="cs"/>
                <w:sz w:val="28"/>
                <w:szCs w:val="28"/>
                <w:rtl/>
                <w:lang w:bidi="ar-IQ"/>
              </w:rPr>
              <w:t>- مناقشة عملية التحقق.</w:t>
            </w:r>
          </w:p>
          <w:p w:rsidR="008D299B" w:rsidRPr="008D299B" w:rsidRDefault="008D299B" w:rsidP="008D299B">
            <w:pPr>
              <w:rPr>
                <w:rFonts w:cs="Arial"/>
                <w:sz w:val="28"/>
                <w:szCs w:val="28"/>
                <w:rtl/>
                <w:lang w:bidi="ar-IQ"/>
              </w:rPr>
            </w:pPr>
            <w:r w:rsidRPr="008D299B">
              <w:rPr>
                <w:rFonts w:cs="Arial" w:hint="cs"/>
                <w:sz w:val="28"/>
                <w:szCs w:val="28"/>
                <w:rtl/>
                <w:lang w:bidi="ar-IQ"/>
              </w:rPr>
              <w:t>2- مناقشة أسباب ظهور تباين بمعلومات استحصال الضرائب الخاصة بالشركات العاملة ضمن جولات التراخيص.</w:t>
            </w:r>
          </w:p>
          <w:p w:rsidR="00962CFD" w:rsidRPr="00E44D87" w:rsidRDefault="008D299B" w:rsidP="008D299B">
            <w:pPr>
              <w:rPr>
                <w:rFonts w:cs="Arial"/>
                <w:sz w:val="28"/>
                <w:szCs w:val="28"/>
                <w:rtl/>
                <w:lang w:bidi="ar-IQ"/>
              </w:rPr>
            </w:pPr>
            <w:r w:rsidRPr="008D299B">
              <w:rPr>
                <w:rFonts w:cs="Arial" w:hint="cs"/>
                <w:sz w:val="28"/>
                <w:szCs w:val="28"/>
                <w:rtl/>
                <w:lang w:bidi="ar-IQ"/>
              </w:rPr>
              <w:t>3- مناقشة مقترح أعضاء المجلس كل من السيد علي نعمة والسيد خالد النقشبندي بخصوص إعتماد اللغة العربية في إصدار تقارير المبادرة.</w:t>
            </w: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3</w:t>
            </w:r>
          </w:p>
        </w:tc>
        <w:tc>
          <w:tcPr>
            <w:tcW w:w="1696" w:type="dxa"/>
          </w:tcPr>
          <w:p w:rsidR="00962CFD" w:rsidRPr="00E44D87" w:rsidRDefault="00123E06" w:rsidP="00123E06">
            <w:pPr>
              <w:rPr>
                <w:rFonts w:cs="Arial"/>
                <w:sz w:val="28"/>
                <w:szCs w:val="28"/>
                <w:rtl/>
                <w:lang w:bidi="ar-IQ"/>
              </w:rPr>
            </w:pPr>
            <w:r w:rsidRPr="00123E06">
              <w:rPr>
                <w:rFonts w:cs="Arial" w:hint="cs"/>
                <w:b/>
                <w:bCs/>
                <w:sz w:val="28"/>
                <w:szCs w:val="28"/>
                <w:rtl/>
                <w:lang w:bidi="ar-IQ"/>
              </w:rPr>
              <w:t>17/ 5/ 2017</w:t>
            </w:r>
          </w:p>
        </w:tc>
        <w:tc>
          <w:tcPr>
            <w:tcW w:w="842" w:type="dxa"/>
          </w:tcPr>
          <w:p w:rsidR="00962CFD" w:rsidRPr="00E44D87" w:rsidRDefault="00123E06" w:rsidP="00F52AF5">
            <w:pPr>
              <w:rPr>
                <w:rFonts w:cs="Arial"/>
                <w:sz w:val="28"/>
                <w:szCs w:val="28"/>
                <w:rtl/>
                <w:lang w:bidi="ar-IQ"/>
              </w:rPr>
            </w:pPr>
            <w:r>
              <w:rPr>
                <w:rFonts w:cs="Arial" w:hint="cs"/>
                <w:sz w:val="28"/>
                <w:szCs w:val="28"/>
                <w:rtl/>
                <w:lang w:bidi="ar-IQ"/>
              </w:rPr>
              <w:t>44</w:t>
            </w:r>
          </w:p>
        </w:tc>
        <w:tc>
          <w:tcPr>
            <w:tcW w:w="1014" w:type="dxa"/>
          </w:tcPr>
          <w:p w:rsidR="00962CFD" w:rsidRPr="00E44D87" w:rsidRDefault="0097577F" w:rsidP="00F52AF5">
            <w:pPr>
              <w:rPr>
                <w:rFonts w:cs="Arial"/>
                <w:sz w:val="28"/>
                <w:szCs w:val="28"/>
                <w:rtl/>
                <w:lang w:bidi="ar-IQ"/>
              </w:rPr>
            </w:pPr>
            <w:r>
              <w:rPr>
                <w:rFonts w:cs="Arial" w:hint="cs"/>
                <w:sz w:val="28"/>
                <w:szCs w:val="28"/>
                <w:rtl/>
                <w:lang w:bidi="ar-IQ"/>
              </w:rPr>
              <w:t>9</w:t>
            </w:r>
          </w:p>
        </w:tc>
        <w:tc>
          <w:tcPr>
            <w:tcW w:w="9921" w:type="dxa"/>
          </w:tcPr>
          <w:p w:rsidR="0097577F" w:rsidRPr="0097577F" w:rsidRDefault="0097577F" w:rsidP="0097577F">
            <w:pPr>
              <w:rPr>
                <w:rFonts w:cs="Arial"/>
                <w:sz w:val="28"/>
                <w:szCs w:val="28"/>
                <w:rtl/>
                <w:lang w:bidi="ar-IQ"/>
              </w:rPr>
            </w:pPr>
            <w:r w:rsidRPr="0097577F">
              <w:rPr>
                <w:rFonts w:cs="Arial" w:hint="cs"/>
                <w:sz w:val="28"/>
                <w:szCs w:val="28"/>
                <w:rtl/>
                <w:lang w:bidi="ar-IQ"/>
              </w:rPr>
              <w:t>1- تقديم الأعضاء الجدد في المجلس وتقديم نبذة عن دورهم في المبادرة.</w:t>
            </w:r>
          </w:p>
          <w:p w:rsidR="0097577F" w:rsidRPr="0097577F" w:rsidRDefault="0097577F" w:rsidP="0097577F">
            <w:pPr>
              <w:rPr>
                <w:rFonts w:cs="Arial"/>
                <w:sz w:val="28"/>
                <w:szCs w:val="28"/>
                <w:rtl/>
                <w:lang w:bidi="ar-IQ"/>
              </w:rPr>
            </w:pPr>
            <w:r w:rsidRPr="0097577F">
              <w:rPr>
                <w:rFonts w:cs="Arial" w:hint="cs"/>
                <w:sz w:val="28"/>
                <w:szCs w:val="28"/>
                <w:rtl/>
                <w:lang w:bidi="ar-IQ"/>
              </w:rPr>
              <w:t>2- مناقشة مقترح عضو المجلس/ السيد خالد النقشبندي بإقامة نشاطات في إقليم كردستان.</w:t>
            </w:r>
          </w:p>
          <w:p w:rsidR="0097577F" w:rsidRPr="0097577F" w:rsidRDefault="0097577F" w:rsidP="0097577F">
            <w:pPr>
              <w:rPr>
                <w:rFonts w:cs="Arial"/>
                <w:sz w:val="28"/>
                <w:szCs w:val="28"/>
                <w:rtl/>
                <w:lang w:bidi="ar-IQ"/>
              </w:rPr>
            </w:pPr>
            <w:r w:rsidRPr="0097577F">
              <w:rPr>
                <w:rFonts w:cs="Arial" w:hint="cs"/>
                <w:sz w:val="28"/>
                <w:szCs w:val="28"/>
                <w:rtl/>
                <w:lang w:bidi="ar-IQ"/>
              </w:rPr>
              <w:t xml:space="preserve">3- </w:t>
            </w:r>
            <w:r w:rsidRPr="0097577F">
              <w:rPr>
                <w:rFonts w:cs="Arial"/>
                <w:sz w:val="28"/>
                <w:szCs w:val="28"/>
                <w:rtl/>
                <w:lang w:bidi="ar-IQ"/>
              </w:rPr>
              <w:t>إيجاز عن متابعة مسودة قانون المبادرة.</w:t>
            </w:r>
          </w:p>
          <w:p w:rsidR="0097577F" w:rsidRPr="0097577F" w:rsidRDefault="0097577F" w:rsidP="0097577F">
            <w:pPr>
              <w:rPr>
                <w:rFonts w:cs="Arial"/>
                <w:sz w:val="28"/>
                <w:szCs w:val="28"/>
                <w:rtl/>
                <w:lang w:bidi="ar-IQ"/>
              </w:rPr>
            </w:pPr>
            <w:r w:rsidRPr="0097577F">
              <w:rPr>
                <w:rFonts w:cs="Arial" w:hint="cs"/>
                <w:sz w:val="28"/>
                <w:szCs w:val="28"/>
                <w:rtl/>
                <w:lang w:bidi="ar-IQ"/>
              </w:rPr>
              <w:t>4- مناقشة مسودة تقرير النشاطات السنوي.</w:t>
            </w:r>
          </w:p>
          <w:p w:rsidR="0097577F" w:rsidRPr="0097577F" w:rsidRDefault="0097577F" w:rsidP="0097577F">
            <w:pPr>
              <w:rPr>
                <w:rFonts w:cs="Arial"/>
                <w:sz w:val="28"/>
                <w:szCs w:val="28"/>
                <w:rtl/>
                <w:lang w:bidi="ar-IQ"/>
              </w:rPr>
            </w:pPr>
            <w:r w:rsidRPr="0097577F">
              <w:rPr>
                <w:rFonts w:cs="Arial" w:hint="cs"/>
                <w:sz w:val="28"/>
                <w:szCs w:val="28"/>
                <w:rtl/>
                <w:lang w:bidi="ar-IQ"/>
              </w:rPr>
              <w:t xml:space="preserve">5- إستعراض مناقشات الأمانة الوطنية مع الأمانة الدولية والبنك الدولي بخصوص </w:t>
            </w:r>
            <w:proofErr w:type="spellStart"/>
            <w:r w:rsidRPr="0097577F">
              <w:rPr>
                <w:rFonts w:cs="Arial"/>
                <w:sz w:val="28"/>
                <w:szCs w:val="28"/>
                <w:lang w:bidi="ar-IQ"/>
              </w:rPr>
              <w:t>ToRs</w:t>
            </w:r>
            <w:proofErr w:type="spellEnd"/>
            <w:r w:rsidRPr="0097577F">
              <w:rPr>
                <w:rFonts w:cs="Arial" w:hint="cs"/>
                <w:sz w:val="28"/>
                <w:szCs w:val="28"/>
                <w:rtl/>
                <w:lang w:bidi="ar-IQ"/>
              </w:rPr>
              <w:t xml:space="preserve"> تقرير 2016.</w:t>
            </w:r>
          </w:p>
          <w:p w:rsidR="0097577F" w:rsidRPr="0097577F" w:rsidRDefault="0097577F" w:rsidP="0097577F">
            <w:pPr>
              <w:rPr>
                <w:rFonts w:cs="Arial"/>
                <w:sz w:val="28"/>
                <w:szCs w:val="28"/>
                <w:rtl/>
                <w:lang w:bidi="ar-IQ"/>
              </w:rPr>
            </w:pPr>
            <w:r w:rsidRPr="0097577F">
              <w:rPr>
                <w:rFonts w:cs="Arial" w:hint="cs"/>
                <w:sz w:val="28"/>
                <w:szCs w:val="28"/>
                <w:rtl/>
                <w:lang w:bidi="ar-IQ"/>
              </w:rPr>
              <w:t>7- مناقشة تمثيل الشركات الاستخراجية في المجلس.</w:t>
            </w:r>
          </w:p>
          <w:p w:rsidR="00962CFD" w:rsidRPr="00E44D87" w:rsidRDefault="00962CFD" w:rsidP="00F52AF5">
            <w:pPr>
              <w:rPr>
                <w:rFonts w:cs="Arial"/>
                <w:sz w:val="28"/>
                <w:szCs w:val="28"/>
                <w:rtl/>
                <w:lang w:bidi="ar-IQ"/>
              </w:rPr>
            </w:pP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lastRenderedPageBreak/>
              <w:t>4</w:t>
            </w:r>
          </w:p>
        </w:tc>
        <w:tc>
          <w:tcPr>
            <w:tcW w:w="1696" w:type="dxa"/>
          </w:tcPr>
          <w:p w:rsidR="00962CFD" w:rsidRPr="00E44D87" w:rsidRDefault="00E2087A" w:rsidP="00E2087A">
            <w:pPr>
              <w:rPr>
                <w:rFonts w:cs="Arial"/>
                <w:sz w:val="28"/>
                <w:szCs w:val="28"/>
                <w:rtl/>
                <w:lang w:bidi="ar-IQ"/>
              </w:rPr>
            </w:pPr>
            <w:r w:rsidRPr="00E2087A">
              <w:rPr>
                <w:rFonts w:cs="Arial" w:hint="cs"/>
                <w:b/>
                <w:bCs/>
                <w:sz w:val="28"/>
                <w:szCs w:val="28"/>
                <w:rtl/>
                <w:lang w:bidi="ar-IQ"/>
              </w:rPr>
              <w:t>14/ 6/ 2017</w:t>
            </w:r>
          </w:p>
        </w:tc>
        <w:tc>
          <w:tcPr>
            <w:tcW w:w="842" w:type="dxa"/>
          </w:tcPr>
          <w:p w:rsidR="00962CFD" w:rsidRPr="00E44D87" w:rsidRDefault="00E2087A" w:rsidP="00F52AF5">
            <w:pPr>
              <w:rPr>
                <w:rFonts w:cs="Arial"/>
                <w:sz w:val="28"/>
                <w:szCs w:val="28"/>
                <w:rtl/>
                <w:lang w:bidi="ar-IQ"/>
              </w:rPr>
            </w:pPr>
            <w:r>
              <w:rPr>
                <w:rFonts w:cs="Arial" w:hint="cs"/>
                <w:sz w:val="28"/>
                <w:szCs w:val="28"/>
                <w:rtl/>
                <w:lang w:bidi="ar-IQ"/>
              </w:rPr>
              <w:t>45</w:t>
            </w:r>
          </w:p>
        </w:tc>
        <w:tc>
          <w:tcPr>
            <w:tcW w:w="1014" w:type="dxa"/>
          </w:tcPr>
          <w:p w:rsidR="00962CFD" w:rsidRPr="00E44D87" w:rsidRDefault="00E2087A" w:rsidP="00F52AF5">
            <w:pPr>
              <w:rPr>
                <w:rFonts w:cs="Arial"/>
                <w:sz w:val="28"/>
                <w:szCs w:val="28"/>
                <w:rtl/>
                <w:lang w:bidi="ar-IQ"/>
              </w:rPr>
            </w:pPr>
            <w:r>
              <w:rPr>
                <w:rFonts w:cs="Arial" w:hint="cs"/>
                <w:sz w:val="28"/>
                <w:szCs w:val="28"/>
                <w:rtl/>
                <w:lang w:bidi="ar-IQ"/>
              </w:rPr>
              <w:t>10</w:t>
            </w:r>
          </w:p>
        </w:tc>
        <w:tc>
          <w:tcPr>
            <w:tcW w:w="9921" w:type="dxa"/>
          </w:tcPr>
          <w:p w:rsidR="00962CFD" w:rsidRPr="00E93701" w:rsidRDefault="00E93701" w:rsidP="00E93701">
            <w:pPr>
              <w:rPr>
                <w:rFonts w:cs="Arial"/>
                <w:sz w:val="28"/>
                <w:szCs w:val="28"/>
                <w:rtl/>
                <w:lang w:bidi="ar-IQ"/>
              </w:rPr>
            </w:pPr>
            <w:r w:rsidRPr="00E93701">
              <w:rPr>
                <w:rFonts w:cs="Arial" w:hint="cs"/>
                <w:sz w:val="28"/>
                <w:szCs w:val="28"/>
                <w:rtl/>
                <w:lang w:bidi="ar-IQ"/>
              </w:rPr>
              <w:t>مناقشة الجدول الزمني لنشاطات خطة العمل وخارطة الطريق لملكية المنفعة لسنة 2017</w:t>
            </w: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5</w:t>
            </w:r>
          </w:p>
        </w:tc>
        <w:tc>
          <w:tcPr>
            <w:tcW w:w="1696" w:type="dxa"/>
          </w:tcPr>
          <w:p w:rsidR="00962CFD" w:rsidRPr="00E44D87" w:rsidRDefault="00E93701" w:rsidP="00F52AF5">
            <w:pPr>
              <w:rPr>
                <w:rFonts w:cs="Arial"/>
                <w:sz w:val="28"/>
                <w:szCs w:val="28"/>
                <w:rtl/>
                <w:lang w:bidi="ar-IQ"/>
              </w:rPr>
            </w:pPr>
            <w:r w:rsidRPr="0098001D">
              <w:rPr>
                <w:rFonts w:cs="Arial" w:hint="cs"/>
                <w:b/>
                <w:bCs/>
                <w:sz w:val="28"/>
                <w:szCs w:val="28"/>
                <w:rtl/>
                <w:lang w:bidi="ar-IQ"/>
              </w:rPr>
              <w:t>17/ 7/ 2017</w:t>
            </w:r>
          </w:p>
        </w:tc>
        <w:tc>
          <w:tcPr>
            <w:tcW w:w="842" w:type="dxa"/>
          </w:tcPr>
          <w:p w:rsidR="00962CFD" w:rsidRPr="00E44D87" w:rsidRDefault="00E93701" w:rsidP="00F52AF5">
            <w:pPr>
              <w:rPr>
                <w:rFonts w:cs="Arial"/>
                <w:sz w:val="28"/>
                <w:szCs w:val="28"/>
                <w:rtl/>
                <w:lang w:bidi="ar-IQ"/>
              </w:rPr>
            </w:pPr>
            <w:r>
              <w:rPr>
                <w:rFonts w:cs="Arial" w:hint="cs"/>
                <w:sz w:val="28"/>
                <w:szCs w:val="28"/>
                <w:rtl/>
                <w:lang w:bidi="ar-IQ"/>
              </w:rPr>
              <w:t>46</w:t>
            </w:r>
          </w:p>
        </w:tc>
        <w:tc>
          <w:tcPr>
            <w:tcW w:w="1014" w:type="dxa"/>
          </w:tcPr>
          <w:p w:rsidR="00962CFD" w:rsidRPr="00E44D87" w:rsidRDefault="00E93701" w:rsidP="00F52AF5">
            <w:pPr>
              <w:rPr>
                <w:rFonts w:cs="Arial"/>
                <w:sz w:val="28"/>
                <w:szCs w:val="28"/>
                <w:rtl/>
                <w:lang w:bidi="ar-IQ"/>
              </w:rPr>
            </w:pPr>
            <w:r>
              <w:rPr>
                <w:rFonts w:cs="Arial" w:hint="cs"/>
                <w:sz w:val="28"/>
                <w:szCs w:val="28"/>
                <w:rtl/>
                <w:lang w:bidi="ar-IQ"/>
              </w:rPr>
              <w:t>9</w:t>
            </w:r>
          </w:p>
        </w:tc>
        <w:tc>
          <w:tcPr>
            <w:tcW w:w="9921" w:type="dxa"/>
          </w:tcPr>
          <w:p w:rsidR="00E93701" w:rsidRPr="0098001D" w:rsidRDefault="00E93701" w:rsidP="00E93701">
            <w:pPr>
              <w:rPr>
                <w:rFonts w:cs="Arial"/>
                <w:sz w:val="28"/>
                <w:szCs w:val="28"/>
                <w:rtl/>
                <w:lang w:bidi="ar-IQ"/>
              </w:rPr>
            </w:pPr>
            <w:r w:rsidRPr="0098001D">
              <w:rPr>
                <w:rFonts w:cs="Arial" w:hint="cs"/>
                <w:sz w:val="28"/>
                <w:szCs w:val="28"/>
                <w:rtl/>
                <w:lang w:bidi="ar-IQ"/>
              </w:rPr>
              <w:t xml:space="preserve">1. مناقشة وإقرار </w:t>
            </w:r>
            <w:proofErr w:type="spellStart"/>
            <w:r w:rsidRPr="0098001D">
              <w:rPr>
                <w:rFonts w:cs="Arial"/>
                <w:sz w:val="28"/>
                <w:szCs w:val="28"/>
                <w:lang w:bidi="ar-IQ"/>
              </w:rPr>
              <w:t>ToRs</w:t>
            </w:r>
            <w:proofErr w:type="spellEnd"/>
            <w:r w:rsidRPr="0098001D">
              <w:rPr>
                <w:rFonts w:cs="Arial"/>
                <w:sz w:val="28"/>
                <w:szCs w:val="28"/>
                <w:lang w:bidi="ar-IQ"/>
              </w:rPr>
              <w:t xml:space="preserve"> </w:t>
            </w:r>
            <w:r w:rsidRPr="0098001D">
              <w:rPr>
                <w:rFonts w:cs="Arial" w:hint="cs"/>
                <w:sz w:val="28"/>
                <w:szCs w:val="28"/>
                <w:rtl/>
                <w:lang w:bidi="ar-IQ"/>
              </w:rPr>
              <w:t xml:space="preserve"> لتقرير 2016 وتحديد التخصيص المالي له.</w:t>
            </w:r>
          </w:p>
          <w:p w:rsidR="00E93701" w:rsidRPr="0098001D" w:rsidRDefault="00E93701" w:rsidP="00E93701">
            <w:pPr>
              <w:rPr>
                <w:rFonts w:cs="Arial"/>
                <w:sz w:val="28"/>
                <w:szCs w:val="28"/>
                <w:rtl/>
                <w:lang w:bidi="ar-IQ"/>
              </w:rPr>
            </w:pPr>
            <w:r w:rsidRPr="0098001D">
              <w:rPr>
                <w:rFonts w:cs="Arial" w:hint="cs"/>
                <w:sz w:val="28"/>
                <w:szCs w:val="28"/>
                <w:rtl/>
                <w:lang w:bidi="ar-IQ"/>
              </w:rPr>
              <w:t>2. مناقشة إمكانية تنفيذ هيكلية المجلس حسب ما وردَ في مسودة القانون.</w:t>
            </w:r>
          </w:p>
          <w:p w:rsidR="00E93701" w:rsidRPr="0098001D" w:rsidRDefault="00E93701" w:rsidP="00E93701">
            <w:pPr>
              <w:rPr>
                <w:rFonts w:cs="Arial"/>
                <w:sz w:val="28"/>
                <w:szCs w:val="28"/>
                <w:rtl/>
                <w:lang w:bidi="ar-IQ"/>
              </w:rPr>
            </w:pPr>
            <w:r w:rsidRPr="0098001D">
              <w:rPr>
                <w:rFonts w:cs="Arial" w:hint="cs"/>
                <w:sz w:val="28"/>
                <w:szCs w:val="28"/>
                <w:rtl/>
                <w:lang w:bidi="ar-IQ"/>
              </w:rPr>
              <w:t>3. مناقشة إجابة الأمانة الدولية السيد بابلو فالفيردي بخصوص لغة التقارير.</w:t>
            </w:r>
          </w:p>
          <w:p w:rsidR="00E93701" w:rsidRPr="0098001D" w:rsidRDefault="00E93701" w:rsidP="00E93701">
            <w:pPr>
              <w:rPr>
                <w:rFonts w:cs="Arial"/>
                <w:sz w:val="28"/>
                <w:szCs w:val="28"/>
                <w:rtl/>
                <w:lang w:bidi="ar-IQ"/>
              </w:rPr>
            </w:pPr>
            <w:r w:rsidRPr="0098001D">
              <w:rPr>
                <w:rFonts w:cs="Arial" w:hint="cs"/>
                <w:sz w:val="28"/>
                <w:szCs w:val="28"/>
                <w:rtl/>
                <w:lang w:bidi="ar-IQ"/>
              </w:rPr>
              <w:t>4. مناقشة برنامج النشاطات.</w:t>
            </w:r>
          </w:p>
          <w:p w:rsidR="00E93701" w:rsidRPr="0098001D" w:rsidRDefault="00E93701" w:rsidP="00E93701">
            <w:pPr>
              <w:rPr>
                <w:rFonts w:cs="Arial"/>
                <w:sz w:val="28"/>
                <w:szCs w:val="28"/>
                <w:rtl/>
                <w:lang w:bidi="ar-IQ"/>
              </w:rPr>
            </w:pPr>
            <w:r w:rsidRPr="0098001D">
              <w:rPr>
                <w:rFonts w:cs="Arial" w:hint="cs"/>
                <w:sz w:val="28"/>
                <w:szCs w:val="28"/>
                <w:rtl/>
                <w:lang w:bidi="ar-IQ"/>
              </w:rPr>
              <w:t>5. إعادة كتابة الملخص التنفيذي.</w:t>
            </w:r>
          </w:p>
          <w:p w:rsidR="00962CFD" w:rsidRPr="00E44D87" w:rsidRDefault="00962CFD" w:rsidP="00F52AF5">
            <w:pPr>
              <w:rPr>
                <w:rFonts w:cs="Arial"/>
                <w:sz w:val="28"/>
                <w:szCs w:val="28"/>
                <w:rtl/>
                <w:lang w:bidi="ar-IQ"/>
              </w:rPr>
            </w:pPr>
          </w:p>
        </w:tc>
      </w:tr>
      <w:tr w:rsidR="00962CFD" w:rsidTr="00734F04">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6</w:t>
            </w:r>
          </w:p>
        </w:tc>
        <w:tc>
          <w:tcPr>
            <w:tcW w:w="1696" w:type="dxa"/>
          </w:tcPr>
          <w:p w:rsidR="00962CFD" w:rsidRPr="00E44D87" w:rsidRDefault="00E93701" w:rsidP="00F52AF5">
            <w:pPr>
              <w:rPr>
                <w:rFonts w:cs="Arial"/>
                <w:sz w:val="28"/>
                <w:szCs w:val="28"/>
                <w:rtl/>
                <w:lang w:bidi="ar-IQ"/>
              </w:rPr>
            </w:pPr>
            <w:r w:rsidRPr="0098001D">
              <w:rPr>
                <w:rFonts w:cs="Arial" w:hint="cs"/>
                <w:b/>
                <w:bCs/>
                <w:sz w:val="28"/>
                <w:szCs w:val="28"/>
                <w:rtl/>
                <w:lang w:bidi="ar-IQ"/>
              </w:rPr>
              <w:t>7/9/2017</w:t>
            </w:r>
          </w:p>
        </w:tc>
        <w:tc>
          <w:tcPr>
            <w:tcW w:w="842" w:type="dxa"/>
          </w:tcPr>
          <w:p w:rsidR="00962CFD" w:rsidRPr="00E44D87" w:rsidRDefault="00E93701" w:rsidP="00F52AF5">
            <w:pPr>
              <w:rPr>
                <w:rFonts w:cs="Arial"/>
                <w:sz w:val="28"/>
                <w:szCs w:val="28"/>
                <w:rtl/>
                <w:lang w:bidi="ar-IQ"/>
              </w:rPr>
            </w:pPr>
            <w:r>
              <w:rPr>
                <w:rFonts w:cs="Arial" w:hint="cs"/>
                <w:sz w:val="28"/>
                <w:szCs w:val="28"/>
                <w:rtl/>
                <w:lang w:bidi="ar-IQ"/>
              </w:rPr>
              <w:t>47</w:t>
            </w:r>
          </w:p>
        </w:tc>
        <w:tc>
          <w:tcPr>
            <w:tcW w:w="1014" w:type="dxa"/>
          </w:tcPr>
          <w:p w:rsidR="00962CFD" w:rsidRPr="00E44D87" w:rsidRDefault="00E93701" w:rsidP="00F52AF5">
            <w:pPr>
              <w:rPr>
                <w:rFonts w:cs="Arial"/>
                <w:sz w:val="28"/>
                <w:szCs w:val="28"/>
                <w:rtl/>
                <w:lang w:bidi="ar-IQ"/>
              </w:rPr>
            </w:pPr>
            <w:r>
              <w:rPr>
                <w:rFonts w:cs="Arial" w:hint="cs"/>
                <w:sz w:val="28"/>
                <w:szCs w:val="28"/>
                <w:rtl/>
                <w:lang w:bidi="ar-IQ"/>
              </w:rPr>
              <w:t>10</w:t>
            </w:r>
          </w:p>
        </w:tc>
        <w:tc>
          <w:tcPr>
            <w:tcW w:w="9921" w:type="dxa"/>
          </w:tcPr>
          <w:p w:rsidR="00E93701" w:rsidRPr="0098001D" w:rsidRDefault="00E93701" w:rsidP="00E93701">
            <w:pPr>
              <w:rPr>
                <w:rFonts w:cs="Arial"/>
                <w:sz w:val="28"/>
                <w:szCs w:val="28"/>
                <w:rtl/>
                <w:lang w:bidi="ar-IQ"/>
              </w:rPr>
            </w:pPr>
            <w:r w:rsidRPr="0098001D">
              <w:rPr>
                <w:rFonts w:cs="Arial" w:hint="cs"/>
                <w:sz w:val="28"/>
                <w:szCs w:val="28"/>
                <w:rtl/>
                <w:lang w:bidi="ar-IQ"/>
              </w:rPr>
              <w:t>1. مناقشة تقرير لجنة تقييم عروض الشركات لإصدار تقرير 2016.</w:t>
            </w:r>
          </w:p>
          <w:p w:rsidR="00E93701" w:rsidRPr="0098001D" w:rsidRDefault="00E93701" w:rsidP="00E93701">
            <w:pPr>
              <w:rPr>
                <w:rFonts w:cs="Arial"/>
                <w:sz w:val="28"/>
                <w:szCs w:val="28"/>
                <w:lang w:bidi="ar-IQ"/>
              </w:rPr>
            </w:pPr>
            <w:r w:rsidRPr="0098001D">
              <w:rPr>
                <w:rFonts w:cs="Arial" w:hint="cs"/>
                <w:sz w:val="28"/>
                <w:szCs w:val="28"/>
                <w:rtl/>
                <w:lang w:bidi="ar-IQ"/>
              </w:rPr>
              <w:t>2. مناقشة إجابات المجلس على تقريري التحقق (</w:t>
            </w:r>
            <w:r w:rsidRPr="0098001D">
              <w:rPr>
                <w:rFonts w:cs="Arial"/>
                <w:sz w:val="28"/>
                <w:szCs w:val="28"/>
                <w:lang w:bidi="ar-IQ"/>
              </w:rPr>
              <w:t>Validation Reports</w:t>
            </w:r>
            <w:r w:rsidRPr="0098001D">
              <w:rPr>
                <w:rFonts w:cs="Arial" w:hint="cs"/>
                <w:sz w:val="28"/>
                <w:szCs w:val="28"/>
                <w:rtl/>
                <w:lang w:bidi="ar-IQ"/>
              </w:rPr>
              <w:t>)</w:t>
            </w:r>
          </w:p>
          <w:p w:rsidR="00E93701" w:rsidRPr="0098001D" w:rsidRDefault="00E93701" w:rsidP="00E93701">
            <w:pPr>
              <w:rPr>
                <w:rFonts w:cs="Arial"/>
                <w:sz w:val="28"/>
                <w:szCs w:val="28"/>
                <w:rtl/>
                <w:lang w:bidi="ar-IQ"/>
              </w:rPr>
            </w:pPr>
            <w:r w:rsidRPr="0098001D">
              <w:rPr>
                <w:rFonts w:cs="Arial" w:hint="cs"/>
                <w:sz w:val="28"/>
                <w:szCs w:val="28"/>
                <w:rtl/>
                <w:lang w:bidi="ar-IQ"/>
              </w:rPr>
              <w:t>3. مناقشة مسودة قانون المبادرة.</w:t>
            </w:r>
          </w:p>
          <w:p w:rsidR="00962CFD" w:rsidRPr="00E44D87" w:rsidRDefault="00962CFD" w:rsidP="00F52AF5">
            <w:pPr>
              <w:rPr>
                <w:rFonts w:cs="Arial"/>
                <w:sz w:val="28"/>
                <w:szCs w:val="28"/>
                <w:rtl/>
                <w:lang w:bidi="ar-IQ"/>
              </w:rPr>
            </w:pPr>
          </w:p>
        </w:tc>
      </w:tr>
      <w:tr w:rsidR="00962CFD" w:rsidTr="00077408">
        <w:trPr>
          <w:trHeight w:val="120"/>
        </w:trPr>
        <w:tc>
          <w:tcPr>
            <w:tcW w:w="558" w:type="dxa"/>
            <w:shd w:val="clear" w:color="auto" w:fill="BFBFBF" w:themeFill="background1" w:themeFillShade="BF"/>
          </w:tcPr>
          <w:p w:rsidR="00962CFD" w:rsidRPr="00E44D87" w:rsidRDefault="00962CFD" w:rsidP="00F52AF5">
            <w:pPr>
              <w:rPr>
                <w:rFonts w:cs="Arial"/>
                <w:b/>
                <w:bCs/>
                <w:sz w:val="28"/>
                <w:szCs w:val="28"/>
                <w:rtl/>
                <w:lang w:bidi="ar-IQ"/>
              </w:rPr>
            </w:pPr>
            <w:r w:rsidRPr="00E44D87">
              <w:rPr>
                <w:rFonts w:cs="Arial" w:hint="cs"/>
                <w:b/>
                <w:bCs/>
                <w:sz w:val="28"/>
                <w:szCs w:val="28"/>
                <w:rtl/>
                <w:lang w:bidi="ar-IQ"/>
              </w:rPr>
              <w:t>7</w:t>
            </w:r>
          </w:p>
        </w:tc>
        <w:tc>
          <w:tcPr>
            <w:tcW w:w="1696" w:type="dxa"/>
          </w:tcPr>
          <w:p w:rsidR="00962CFD" w:rsidRPr="00E44D87" w:rsidRDefault="00D135EB" w:rsidP="00F52AF5">
            <w:pPr>
              <w:rPr>
                <w:rFonts w:cs="Arial"/>
                <w:sz w:val="28"/>
                <w:szCs w:val="28"/>
                <w:rtl/>
                <w:lang w:bidi="ar-IQ"/>
              </w:rPr>
            </w:pPr>
            <w:r w:rsidRPr="0098001D">
              <w:rPr>
                <w:rFonts w:cs="Arial" w:hint="cs"/>
                <w:b/>
                <w:bCs/>
                <w:sz w:val="28"/>
                <w:szCs w:val="28"/>
                <w:rtl/>
                <w:lang w:bidi="ar-IQ"/>
              </w:rPr>
              <w:t>26/9/2017</w:t>
            </w:r>
          </w:p>
        </w:tc>
        <w:tc>
          <w:tcPr>
            <w:tcW w:w="842" w:type="dxa"/>
          </w:tcPr>
          <w:p w:rsidR="00962CFD" w:rsidRPr="00E44D87" w:rsidRDefault="00D135EB" w:rsidP="00F52AF5">
            <w:pPr>
              <w:rPr>
                <w:rFonts w:cs="Arial"/>
                <w:sz w:val="28"/>
                <w:szCs w:val="28"/>
                <w:rtl/>
                <w:lang w:bidi="ar-IQ"/>
              </w:rPr>
            </w:pPr>
            <w:r>
              <w:rPr>
                <w:rFonts w:cs="Arial" w:hint="cs"/>
                <w:sz w:val="28"/>
                <w:szCs w:val="28"/>
                <w:rtl/>
                <w:lang w:bidi="ar-IQ"/>
              </w:rPr>
              <w:t>48</w:t>
            </w:r>
          </w:p>
        </w:tc>
        <w:tc>
          <w:tcPr>
            <w:tcW w:w="1014" w:type="dxa"/>
          </w:tcPr>
          <w:p w:rsidR="00962CFD" w:rsidRPr="00E44D87" w:rsidRDefault="00D135EB" w:rsidP="00F52AF5">
            <w:pPr>
              <w:rPr>
                <w:rFonts w:cs="Arial"/>
                <w:sz w:val="28"/>
                <w:szCs w:val="28"/>
                <w:rtl/>
                <w:lang w:bidi="ar-IQ"/>
              </w:rPr>
            </w:pPr>
            <w:r>
              <w:rPr>
                <w:rFonts w:cs="Arial" w:hint="cs"/>
                <w:sz w:val="28"/>
                <w:szCs w:val="28"/>
                <w:rtl/>
                <w:lang w:bidi="ar-IQ"/>
              </w:rPr>
              <w:t>11</w:t>
            </w:r>
          </w:p>
        </w:tc>
        <w:tc>
          <w:tcPr>
            <w:tcW w:w="9921" w:type="dxa"/>
          </w:tcPr>
          <w:p w:rsidR="00D135EB" w:rsidRPr="0098001D" w:rsidRDefault="00D135EB" w:rsidP="00D135EB">
            <w:pPr>
              <w:rPr>
                <w:rFonts w:cs="Arial"/>
                <w:sz w:val="28"/>
                <w:szCs w:val="28"/>
                <w:rtl/>
                <w:lang w:bidi="ar-IQ"/>
              </w:rPr>
            </w:pPr>
            <w:r w:rsidRPr="0098001D">
              <w:rPr>
                <w:rFonts w:cs="Arial" w:hint="cs"/>
                <w:sz w:val="28"/>
                <w:szCs w:val="28"/>
                <w:rtl/>
                <w:lang w:bidi="ar-IQ"/>
              </w:rPr>
              <w:t>1. مناقشة توصية لجنة تقييم الشركات المتنافسة لإصدار تقرير عام 2016.</w:t>
            </w:r>
          </w:p>
          <w:p w:rsidR="00D135EB" w:rsidRPr="0098001D" w:rsidRDefault="00D135EB" w:rsidP="00D135EB">
            <w:pPr>
              <w:rPr>
                <w:rFonts w:cs="Arial"/>
                <w:sz w:val="28"/>
                <w:szCs w:val="28"/>
                <w:rtl/>
                <w:lang w:bidi="ar-IQ"/>
              </w:rPr>
            </w:pPr>
            <w:r w:rsidRPr="0098001D">
              <w:rPr>
                <w:rFonts w:cs="Arial" w:hint="cs"/>
                <w:sz w:val="28"/>
                <w:szCs w:val="28"/>
                <w:rtl/>
                <w:lang w:bidi="ar-IQ"/>
              </w:rPr>
              <w:t>2. مناقشة مقترح الأمانة الوطنية لتنظيم ورشة عمل " جولة تراخيص التعدين في وزارة الصناعة والمعادن"</w:t>
            </w:r>
          </w:p>
          <w:p w:rsidR="00D135EB" w:rsidRPr="0098001D" w:rsidRDefault="00D135EB" w:rsidP="00D135EB">
            <w:pPr>
              <w:rPr>
                <w:rFonts w:cs="Arial"/>
                <w:sz w:val="28"/>
                <w:szCs w:val="28"/>
                <w:rtl/>
                <w:lang w:bidi="ar-IQ"/>
              </w:rPr>
            </w:pPr>
            <w:r w:rsidRPr="0098001D">
              <w:rPr>
                <w:rFonts w:cs="Arial" w:hint="cs"/>
                <w:sz w:val="28"/>
                <w:szCs w:val="28"/>
                <w:rtl/>
                <w:lang w:bidi="ar-IQ"/>
              </w:rPr>
              <w:t>3. تثمين جهود العاملين في إصدار تقرير عام 2015</w:t>
            </w:r>
          </w:p>
          <w:p w:rsidR="00962CFD" w:rsidRPr="00E44D87" w:rsidRDefault="00962CFD" w:rsidP="00F52AF5">
            <w:pPr>
              <w:rPr>
                <w:rFonts w:cs="Arial"/>
                <w:sz w:val="28"/>
                <w:szCs w:val="28"/>
                <w:rtl/>
                <w:lang w:bidi="ar-IQ"/>
              </w:rPr>
            </w:pPr>
          </w:p>
        </w:tc>
      </w:tr>
      <w:tr w:rsidR="00077408" w:rsidTr="00077408">
        <w:trPr>
          <w:trHeight w:val="165"/>
        </w:trPr>
        <w:tc>
          <w:tcPr>
            <w:tcW w:w="558" w:type="dxa"/>
            <w:shd w:val="clear" w:color="auto" w:fill="BFBFBF" w:themeFill="background1" w:themeFillShade="BF"/>
          </w:tcPr>
          <w:p w:rsidR="00077408" w:rsidRPr="00E44D87" w:rsidRDefault="00077408" w:rsidP="00F52AF5">
            <w:pPr>
              <w:rPr>
                <w:rFonts w:cs="Arial"/>
                <w:b/>
                <w:bCs/>
                <w:sz w:val="28"/>
                <w:szCs w:val="28"/>
                <w:rtl/>
                <w:lang w:bidi="ar-IQ"/>
              </w:rPr>
            </w:pPr>
            <w:r>
              <w:rPr>
                <w:rFonts w:cs="Arial" w:hint="cs"/>
                <w:b/>
                <w:bCs/>
                <w:sz w:val="28"/>
                <w:szCs w:val="28"/>
                <w:rtl/>
                <w:lang w:bidi="ar-IQ"/>
              </w:rPr>
              <w:t>8</w:t>
            </w:r>
          </w:p>
        </w:tc>
        <w:tc>
          <w:tcPr>
            <w:tcW w:w="1696" w:type="dxa"/>
          </w:tcPr>
          <w:p w:rsidR="00077408" w:rsidRPr="00E44D87" w:rsidRDefault="00D135EB" w:rsidP="00F52AF5">
            <w:pPr>
              <w:rPr>
                <w:rFonts w:cs="Arial"/>
                <w:sz w:val="28"/>
                <w:szCs w:val="28"/>
                <w:rtl/>
                <w:lang w:bidi="ar-IQ"/>
              </w:rPr>
            </w:pPr>
            <w:r w:rsidRPr="0098001D">
              <w:rPr>
                <w:rFonts w:cs="Arial" w:hint="cs"/>
                <w:b/>
                <w:bCs/>
                <w:sz w:val="28"/>
                <w:szCs w:val="28"/>
                <w:rtl/>
                <w:lang w:bidi="ar-IQ"/>
              </w:rPr>
              <w:t>20/11/2017</w:t>
            </w:r>
          </w:p>
        </w:tc>
        <w:tc>
          <w:tcPr>
            <w:tcW w:w="842" w:type="dxa"/>
          </w:tcPr>
          <w:p w:rsidR="00077408" w:rsidRPr="00E44D87" w:rsidRDefault="00D135EB" w:rsidP="00F52AF5">
            <w:pPr>
              <w:rPr>
                <w:rFonts w:cs="Arial"/>
                <w:sz w:val="28"/>
                <w:szCs w:val="28"/>
                <w:rtl/>
                <w:lang w:bidi="ar-IQ"/>
              </w:rPr>
            </w:pPr>
            <w:r>
              <w:rPr>
                <w:rFonts w:cs="Arial" w:hint="cs"/>
                <w:sz w:val="28"/>
                <w:szCs w:val="28"/>
                <w:rtl/>
                <w:lang w:bidi="ar-IQ"/>
              </w:rPr>
              <w:t>49</w:t>
            </w:r>
          </w:p>
        </w:tc>
        <w:tc>
          <w:tcPr>
            <w:tcW w:w="1014" w:type="dxa"/>
          </w:tcPr>
          <w:p w:rsidR="00077408" w:rsidRPr="00E44D87" w:rsidRDefault="00D135EB" w:rsidP="00F52AF5">
            <w:pPr>
              <w:rPr>
                <w:rFonts w:cs="Arial"/>
                <w:sz w:val="28"/>
                <w:szCs w:val="28"/>
                <w:rtl/>
                <w:lang w:bidi="ar-IQ"/>
              </w:rPr>
            </w:pPr>
            <w:r>
              <w:rPr>
                <w:rFonts w:cs="Arial" w:hint="cs"/>
                <w:sz w:val="28"/>
                <w:szCs w:val="28"/>
                <w:rtl/>
                <w:lang w:bidi="ar-IQ"/>
              </w:rPr>
              <w:t>12</w:t>
            </w:r>
          </w:p>
        </w:tc>
        <w:tc>
          <w:tcPr>
            <w:tcW w:w="9921" w:type="dxa"/>
          </w:tcPr>
          <w:p w:rsidR="00D135EB" w:rsidRPr="00C906BD" w:rsidRDefault="00D135EB" w:rsidP="00D135EB">
            <w:pPr>
              <w:rPr>
                <w:rFonts w:cs="Arial"/>
                <w:sz w:val="28"/>
                <w:szCs w:val="28"/>
                <w:rtl/>
                <w:lang w:bidi="ar-IQ"/>
              </w:rPr>
            </w:pPr>
            <w:r w:rsidRPr="00C906BD">
              <w:rPr>
                <w:rFonts w:cs="Arial"/>
                <w:sz w:val="28"/>
                <w:szCs w:val="28"/>
                <w:rtl/>
                <w:lang w:bidi="ar-IQ"/>
              </w:rPr>
              <w:t>1.</w:t>
            </w:r>
            <w:r w:rsidRPr="00C906BD">
              <w:rPr>
                <w:rFonts w:cs="Arial" w:hint="cs"/>
                <w:sz w:val="28"/>
                <w:szCs w:val="28"/>
                <w:rtl/>
                <w:lang w:bidi="ar-IQ"/>
              </w:rPr>
              <w:t xml:space="preserve"> </w:t>
            </w:r>
            <w:r w:rsidRPr="00C906BD">
              <w:rPr>
                <w:rFonts w:cs="Arial"/>
                <w:sz w:val="28"/>
                <w:szCs w:val="28"/>
                <w:rtl/>
                <w:lang w:bidi="ar-IQ"/>
              </w:rPr>
              <w:t xml:space="preserve">الموافقة على إلغاء إحالة تقرير عام 2016 الى شركة </w:t>
            </w:r>
            <w:r w:rsidRPr="00C906BD">
              <w:rPr>
                <w:rFonts w:cs="Arial"/>
                <w:sz w:val="28"/>
                <w:szCs w:val="28"/>
                <w:lang w:bidi="ar-IQ"/>
              </w:rPr>
              <w:t>GGI</w:t>
            </w:r>
            <w:r w:rsidRPr="00C906BD">
              <w:rPr>
                <w:rFonts w:cs="Arial"/>
                <w:sz w:val="28"/>
                <w:szCs w:val="28"/>
                <w:rtl/>
                <w:lang w:bidi="ar-IQ"/>
              </w:rPr>
              <w:t xml:space="preserve"> وإعادة كتابة الشروط المرجعية للتقرير وإعداد الدراسة الصفرية.</w:t>
            </w:r>
          </w:p>
          <w:p w:rsidR="00D135EB" w:rsidRPr="00F01C9D" w:rsidRDefault="00D135EB" w:rsidP="00D135EB">
            <w:pPr>
              <w:rPr>
                <w:rFonts w:cs="Arial"/>
                <w:sz w:val="28"/>
                <w:szCs w:val="28"/>
                <w:rtl/>
                <w:lang w:bidi="ar-IQ"/>
              </w:rPr>
            </w:pPr>
            <w:r w:rsidRPr="00C906BD">
              <w:rPr>
                <w:rFonts w:cs="Arial" w:hint="cs"/>
                <w:sz w:val="28"/>
                <w:szCs w:val="28"/>
                <w:rtl/>
                <w:lang w:bidi="ar-IQ"/>
              </w:rPr>
              <w:t xml:space="preserve">2. </w:t>
            </w:r>
            <w:r w:rsidRPr="00C906BD">
              <w:rPr>
                <w:rFonts w:cs="Arial"/>
                <w:sz w:val="28"/>
                <w:szCs w:val="28"/>
                <w:rtl/>
                <w:lang w:bidi="ar-IQ"/>
              </w:rPr>
              <w:t>تشكيل لجنة تكلف بإعادة كتابة الشروط المرجعية وكتابة الدراسة الصفرية على ضوء ما وردَ أعلاه على ان تنجز اللجنة أعمالها يوم الاثنين 15/ 1/ 2018</w:t>
            </w:r>
            <w:r w:rsidRPr="00C906BD">
              <w:rPr>
                <w:rFonts w:cs="Arial" w:hint="cs"/>
                <w:sz w:val="28"/>
                <w:szCs w:val="28"/>
                <w:rtl/>
                <w:lang w:bidi="ar-IQ"/>
              </w:rPr>
              <w:t>.</w:t>
            </w:r>
          </w:p>
          <w:p w:rsidR="00077408" w:rsidRPr="00E44D87" w:rsidRDefault="00077408" w:rsidP="00F52AF5">
            <w:pPr>
              <w:rPr>
                <w:rFonts w:cs="Arial"/>
                <w:sz w:val="28"/>
                <w:szCs w:val="28"/>
                <w:rtl/>
                <w:lang w:bidi="ar-IQ"/>
              </w:rPr>
            </w:pPr>
          </w:p>
        </w:tc>
      </w:tr>
      <w:tr w:rsidR="00077408" w:rsidTr="00734F04">
        <w:trPr>
          <w:trHeight w:val="142"/>
        </w:trPr>
        <w:tc>
          <w:tcPr>
            <w:tcW w:w="558" w:type="dxa"/>
            <w:shd w:val="clear" w:color="auto" w:fill="BFBFBF" w:themeFill="background1" w:themeFillShade="BF"/>
          </w:tcPr>
          <w:p w:rsidR="00077408" w:rsidRPr="00E44D87" w:rsidRDefault="00077408" w:rsidP="00F52AF5">
            <w:pPr>
              <w:rPr>
                <w:rFonts w:cs="Arial"/>
                <w:b/>
                <w:bCs/>
                <w:sz w:val="28"/>
                <w:szCs w:val="28"/>
                <w:rtl/>
                <w:lang w:bidi="ar-IQ"/>
              </w:rPr>
            </w:pPr>
            <w:r>
              <w:rPr>
                <w:rFonts w:cs="Arial" w:hint="cs"/>
                <w:b/>
                <w:bCs/>
                <w:sz w:val="28"/>
                <w:szCs w:val="28"/>
                <w:rtl/>
                <w:lang w:bidi="ar-IQ"/>
              </w:rPr>
              <w:t>9</w:t>
            </w:r>
          </w:p>
        </w:tc>
        <w:tc>
          <w:tcPr>
            <w:tcW w:w="1696" w:type="dxa"/>
          </w:tcPr>
          <w:p w:rsidR="00077408" w:rsidRPr="00E44D87" w:rsidRDefault="005171C8" w:rsidP="00F52AF5">
            <w:pPr>
              <w:rPr>
                <w:rFonts w:cs="Arial"/>
                <w:sz w:val="28"/>
                <w:szCs w:val="28"/>
                <w:rtl/>
                <w:lang w:bidi="ar-IQ"/>
              </w:rPr>
            </w:pPr>
            <w:r w:rsidRPr="0098001D">
              <w:rPr>
                <w:rFonts w:cs="Arial" w:hint="cs"/>
                <w:b/>
                <w:bCs/>
                <w:sz w:val="28"/>
                <w:szCs w:val="28"/>
                <w:rtl/>
                <w:lang w:bidi="ar-IQ"/>
              </w:rPr>
              <w:t>2/12/2017</w:t>
            </w:r>
          </w:p>
        </w:tc>
        <w:tc>
          <w:tcPr>
            <w:tcW w:w="842" w:type="dxa"/>
          </w:tcPr>
          <w:p w:rsidR="00077408" w:rsidRPr="00E44D87" w:rsidRDefault="005171C8" w:rsidP="00F52AF5">
            <w:pPr>
              <w:rPr>
                <w:rFonts w:cs="Arial"/>
                <w:sz w:val="28"/>
                <w:szCs w:val="28"/>
                <w:rtl/>
                <w:lang w:bidi="ar-IQ"/>
              </w:rPr>
            </w:pPr>
            <w:r>
              <w:rPr>
                <w:rFonts w:cs="Arial" w:hint="cs"/>
                <w:sz w:val="28"/>
                <w:szCs w:val="28"/>
                <w:rtl/>
                <w:lang w:bidi="ar-IQ"/>
              </w:rPr>
              <w:t>50</w:t>
            </w:r>
          </w:p>
        </w:tc>
        <w:tc>
          <w:tcPr>
            <w:tcW w:w="1014" w:type="dxa"/>
          </w:tcPr>
          <w:p w:rsidR="00077408" w:rsidRPr="00E44D87" w:rsidRDefault="005171C8" w:rsidP="00F52AF5">
            <w:pPr>
              <w:rPr>
                <w:rFonts w:cs="Arial"/>
                <w:sz w:val="28"/>
                <w:szCs w:val="28"/>
                <w:rtl/>
                <w:lang w:bidi="ar-IQ"/>
              </w:rPr>
            </w:pPr>
            <w:r>
              <w:rPr>
                <w:rFonts w:cs="Arial" w:hint="cs"/>
                <w:sz w:val="28"/>
                <w:szCs w:val="28"/>
                <w:rtl/>
                <w:lang w:bidi="ar-IQ"/>
              </w:rPr>
              <w:t>11</w:t>
            </w:r>
          </w:p>
        </w:tc>
        <w:tc>
          <w:tcPr>
            <w:tcW w:w="9921" w:type="dxa"/>
          </w:tcPr>
          <w:p w:rsidR="005171C8" w:rsidRPr="006D3987" w:rsidRDefault="005171C8" w:rsidP="005171C8">
            <w:pPr>
              <w:jc w:val="both"/>
              <w:rPr>
                <w:rFonts w:ascii="Arial" w:hAnsi="Arial"/>
                <w:sz w:val="28"/>
                <w:szCs w:val="28"/>
                <w:rtl/>
                <w:lang w:bidi="ar-IQ"/>
              </w:rPr>
            </w:pPr>
            <w:r w:rsidRPr="006D3987">
              <w:rPr>
                <w:rFonts w:ascii="Arial" w:hAnsi="Arial" w:hint="cs"/>
                <w:sz w:val="28"/>
                <w:szCs w:val="28"/>
                <w:rtl/>
                <w:lang w:bidi="ar-IQ"/>
              </w:rPr>
              <w:t>إقرار "خارطة الطريق نحو التطبيق الأمثل" بشكلها النهائي وتكليف الأمانة الوطنية بإرسالها الى المبادرة الدولية والجهات المعنية في العراق ونشرها في الموقع الألكتروني.</w:t>
            </w:r>
          </w:p>
          <w:p w:rsidR="00077408" w:rsidRPr="00E44D87" w:rsidRDefault="00077408" w:rsidP="00F52AF5">
            <w:pPr>
              <w:rPr>
                <w:rFonts w:cs="Arial"/>
                <w:sz w:val="28"/>
                <w:szCs w:val="28"/>
                <w:rtl/>
                <w:lang w:bidi="ar-IQ"/>
              </w:rPr>
            </w:pPr>
          </w:p>
        </w:tc>
      </w:tr>
    </w:tbl>
    <w:p w:rsidR="00C906BD" w:rsidRPr="00C906BD" w:rsidRDefault="00C906BD" w:rsidP="00F52AF5">
      <w:pPr>
        <w:rPr>
          <w:rFonts w:cs="Arial"/>
          <w:sz w:val="28"/>
          <w:szCs w:val="28"/>
          <w:rtl/>
          <w:lang w:bidi="ar-IQ"/>
        </w:rPr>
      </w:pPr>
    </w:p>
    <w:p w:rsidR="00C906BD" w:rsidRDefault="00C906BD" w:rsidP="00F52AF5">
      <w:pPr>
        <w:rPr>
          <w:rFonts w:cs="Arial"/>
          <w:b/>
          <w:bCs/>
          <w:sz w:val="28"/>
          <w:szCs w:val="28"/>
          <w:rtl/>
          <w:lang w:bidi="ar-IQ"/>
        </w:rPr>
      </w:pPr>
    </w:p>
    <w:p w:rsidR="00C906BD" w:rsidRPr="0098001D" w:rsidRDefault="00C906BD" w:rsidP="00F52AF5">
      <w:pPr>
        <w:rPr>
          <w:rFonts w:cs="Arial"/>
          <w:b/>
          <w:bCs/>
          <w:sz w:val="28"/>
          <w:szCs w:val="28"/>
          <w:rtl/>
          <w:lang w:bidi="ar-IQ"/>
        </w:rPr>
      </w:pPr>
    </w:p>
    <w:p w:rsidR="002F70F1" w:rsidRPr="0098001D" w:rsidRDefault="002F70F1" w:rsidP="00F52AF5">
      <w:pPr>
        <w:rPr>
          <w:rFonts w:cs="Arial"/>
          <w:b/>
          <w:bCs/>
          <w:sz w:val="28"/>
          <w:szCs w:val="28"/>
          <w:rtl/>
          <w:lang w:bidi="ar-IQ"/>
        </w:rPr>
      </w:pPr>
    </w:p>
    <w:p w:rsidR="005B7644" w:rsidRDefault="005B7644" w:rsidP="00F52AF5">
      <w:pPr>
        <w:rPr>
          <w:rFonts w:cs="Arial"/>
          <w:b/>
          <w:bCs/>
          <w:color w:val="548DD4" w:themeColor="text2" w:themeTint="99"/>
          <w:sz w:val="28"/>
          <w:szCs w:val="28"/>
          <w:rtl/>
          <w:lang w:bidi="ar-IQ"/>
        </w:rPr>
      </w:pPr>
    </w:p>
    <w:p w:rsidR="005B7644" w:rsidRDefault="005B7644" w:rsidP="00F52AF5">
      <w:pPr>
        <w:rPr>
          <w:rFonts w:cs="Arial"/>
          <w:b/>
          <w:bCs/>
          <w:color w:val="548DD4" w:themeColor="text2" w:themeTint="99"/>
          <w:sz w:val="28"/>
          <w:szCs w:val="28"/>
          <w:rtl/>
          <w:lang w:bidi="ar-IQ"/>
        </w:rPr>
      </w:pPr>
    </w:p>
    <w:p w:rsidR="00F52AF5" w:rsidRPr="00F52AF5" w:rsidRDefault="00F52AF5" w:rsidP="00F52AF5">
      <w:pPr>
        <w:rPr>
          <w:rFonts w:cs="Arial"/>
          <w:b/>
          <w:bCs/>
          <w:color w:val="548DD4" w:themeColor="text2" w:themeTint="99"/>
          <w:sz w:val="28"/>
          <w:szCs w:val="28"/>
          <w:rtl/>
          <w:lang w:bidi="ar-IQ"/>
        </w:rPr>
      </w:pPr>
      <w:r>
        <w:rPr>
          <w:rFonts w:cs="Arial"/>
          <w:b/>
          <w:bCs/>
          <w:color w:val="548DD4" w:themeColor="text2" w:themeTint="99"/>
          <w:sz w:val="28"/>
          <w:szCs w:val="28"/>
          <w:rtl/>
          <w:lang w:bidi="ar-IQ"/>
        </w:rPr>
        <w:t>اعتمد</w:t>
      </w:r>
      <w:r>
        <w:rPr>
          <w:rFonts w:cs="Arial" w:hint="cs"/>
          <w:b/>
          <w:bCs/>
          <w:color w:val="548DD4" w:themeColor="text2" w:themeTint="99"/>
          <w:sz w:val="28"/>
          <w:szCs w:val="28"/>
          <w:rtl/>
          <w:lang w:bidi="ar-IQ"/>
        </w:rPr>
        <w:t>ه</w:t>
      </w:r>
      <w:r w:rsidRPr="00F52AF5">
        <w:rPr>
          <w:rFonts w:cs="Arial"/>
          <w:b/>
          <w:bCs/>
          <w:color w:val="548DD4" w:themeColor="text2" w:themeTint="99"/>
          <w:sz w:val="28"/>
          <w:szCs w:val="28"/>
          <w:rtl/>
          <w:lang w:bidi="ar-IQ"/>
        </w:rPr>
        <w:t xml:space="preserve"> </w:t>
      </w:r>
      <w:r>
        <w:rPr>
          <w:rFonts w:cs="Arial" w:hint="cs"/>
          <w:b/>
          <w:bCs/>
          <w:color w:val="548DD4" w:themeColor="text2" w:themeTint="99"/>
          <w:sz w:val="28"/>
          <w:szCs w:val="28"/>
          <w:rtl/>
          <w:lang w:bidi="ar-IQ"/>
        </w:rPr>
        <w:t>مجلس الامناء</w:t>
      </w:r>
      <w:r w:rsidRPr="00F52AF5">
        <w:rPr>
          <w:rFonts w:cs="Arial"/>
          <w:b/>
          <w:bCs/>
          <w:color w:val="548DD4" w:themeColor="text2" w:themeTint="99"/>
          <w:sz w:val="28"/>
          <w:szCs w:val="28"/>
          <w:rtl/>
          <w:lang w:bidi="ar-IQ"/>
        </w:rPr>
        <w:t>:</w:t>
      </w:r>
    </w:p>
    <w:p w:rsidR="002126A5" w:rsidRPr="005C116D" w:rsidRDefault="00970879" w:rsidP="008D469F">
      <w:pPr>
        <w:rPr>
          <w:rFonts w:cs="Arial"/>
          <w:b/>
          <w:bCs/>
          <w:color w:val="548DD4" w:themeColor="text2" w:themeTint="99"/>
          <w:sz w:val="28"/>
          <w:szCs w:val="28"/>
          <w:lang w:bidi="ar-IQ"/>
        </w:rPr>
      </w:pPr>
      <w:r w:rsidRPr="00F52AF5">
        <w:rPr>
          <w:rFonts w:cs="Arial" w:hint="cs"/>
          <w:b/>
          <w:bCs/>
          <w:color w:val="548DD4" w:themeColor="text2" w:themeTint="99"/>
          <w:sz w:val="28"/>
          <w:szCs w:val="28"/>
          <w:rtl/>
          <w:lang w:bidi="ar-IQ"/>
        </w:rPr>
        <w:t>بتاريخ</w:t>
      </w:r>
      <w:r w:rsidR="00F15B36">
        <w:rPr>
          <w:rFonts w:cs="Arial"/>
          <w:b/>
          <w:bCs/>
          <w:color w:val="548DD4" w:themeColor="text2" w:themeTint="99"/>
          <w:sz w:val="28"/>
          <w:szCs w:val="28"/>
          <w:rtl/>
          <w:lang w:bidi="ar-IQ"/>
        </w:rPr>
        <w:t>:</w:t>
      </w:r>
      <w:r w:rsidR="008D469F">
        <w:rPr>
          <w:rFonts w:cs="Arial" w:hint="cs"/>
          <w:b/>
          <w:bCs/>
          <w:color w:val="548DD4" w:themeColor="text2" w:themeTint="99"/>
          <w:sz w:val="28"/>
          <w:szCs w:val="28"/>
          <w:rtl/>
          <w:lang w:bidi="ar-IQ"/>
        </w:rPr>
        <w:t xml:space="preserve"> </w:t>
      </w:r>
      <w:r w:rsidR="005017AE">
        <w:rPr>
          <w:rFonts w:cs="Arial" w:hint="cs"/>
          <w:b/>
          <w:bCs/>
          <w:color w:val="548DD4" w:themeColor="text2" w:themeTint="99"/>
          <w:sz w:val="28"/>
          <w:szCs w:val="28"/>
          <w:rtl/>
          <w:lang w:bidi="ar-IQ"/>
        </w:rPr>
        <w:t>4 حزيران 2018</w:t>
      </w:r>
    </w:p>
    <w:sectPr w:rsidR="002126A5" w:rsidRPr="005C116D" w:rsidSect="00C00676">
      <w:pgSz w:w="15840" w:h="12240" w:orient="landscape"/>
      <w:pgMar w:top="1800" w:right="1702"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9B4" w:rsidRDefault="000669B4" w:rsidP="002728ED">
      <w:pPr>
        <w:spacing w:after="0" w:line="240" w:lineRule="auto"/>
      </w:pPr>
      <w:r>
        <w:separator/>
      </w:r>
    </w:p>
  </w:endnote>
  <w:endnote w:type="continuationSeparator" w:id="0">
    <w:p w:rsidR="000669B4" w:rsidRDefault="000669B4" w:rsidP="0027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08427504"/>
      <w:docPartObj>
        <w:docPartGallery w:val="Page Numbers (Bottom of Page)"/>
        <w:docPartUnique/>
      </w:docPartObj>
    </w:sdtPr>
    <w:sdtEndPr>
      <w:rPr>
        <w:noProof/>
      </w:rPr>
    </w:sdtEndPr>
    <w:sdtContent>
      <w:p w:rsidR="00531E3A" w:rsidRDefault="00531E3A">
        <w:pPr>
          <w:pStyle w:val="Footer"/>
          <w:jc w:val="center"/>
        </w:pPr>
        <w:r>
          <w:fldChar w:fldCharType="begin"/>
        </w:r>
        <w:r>
          <w:instrText xml:space="preserve"> PAGE   \* MERGEFORMAT </w:instrText>
        </w:r>
        <w:r>
          <w:fldChar w:fldCharType="separate"/>
        </w:r>
        <w:r w:rsidR="005017AE">
          <w:rPr>
            <w:noProof/>
            <w:rtl/>
          </w:rPr>
          <w:t>20</w:t>
        </w:r>
        <w:r>
          <w:rPr>
            <w:noProof/>
          </w:rPr>
          <w:fldChar w:fldCharType="end"/>
        </w:r>
      </w:p>
    </w:sdtContent>
  </w:sdt>
  <w:p w:rsidR="00531E3A" w:rsidRDefault="005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9B4" w:rsidRDefault="000669B4" w:rsidP="002728ED">
      <w:pPr>
        <w:spacing w:after="0" w:line="240" w:lineRule="auto"/>
      </w:pPr>
      <w:r>
        <w:separator/>
      </w:r>
    </w:p>
  </w:footnote>
  <w:footnote w:type="continuationSeparator" w:id="0">
    <w:p w:rsidR="000669B4" w:rsidRDefault="000669B4" w:rsidP="0027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3A" w:rsidRDefault="00531E3A" w:rsidP="00372307">
    <w:pPr>
      <w:pStyle w:val="Header"/>
      <w:jc w:val="center"/>
      <w:rPr>
        <w:lang w:bidi="ar-IQ"/>
      </w:rPr>
    </w:pPr>
    <w:r>
      <w:rPr>
        <w:noProof/>
      </w:rPr>
      <w:drawing>
        <wp:anchor distT="0" distB="0" distL="114300" distR="114300" simplePos="0" relativeHeight="251657216" behindDoc="0" locked="0" layoutInCell="1" allowOverlap="1" wp14:anchorId="22356BE7" wp14:editId="76794FEF">
          <wp:simplePos x="0" y="0"/>
          <wp:positionH relativeFrom="margin">
            <wp:posOffset>-76200</wp:posOffset>
          </wp:positionH>
          <wp:positionV relativeFrom="paragraph">
            <wp:posOffset>68580</wp:posOffset>
          </wp:positionV>
          <wp:extent cx="1074420" cy="450850"/>
          <wp:effectExtent l="0" t="0" r="0" b="0"/>
          <wp:wrapNone/>
          <wp:docPr id="1" name="صورة 0" descr="IEITI-2015-Reportبعد-ان-تم-اعادة-الهكلية-له-وقبل-اجتماع-19كانون-الاول-2016-لمجلس-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ITI-2015-Reportبعد-ان-تم-اعادة-الهكلية-له-وقبل-اجتماع-19كانون-الاول-2016-لمجلس-5.png"/>
                  <pic:cNvPicPr/>
                </pic:nvPicPr>
                <pic:blipFill>
                  <a:blip r:embed="rId1"/>
                  <a:stretch>
                    <a:fillRect/>
                  </a:stretch>
                </pic:blipFill>
                <pic:spPr>
                  <a:xfrm>
                    <a:off x="0" y="0"/>
                    <a:ext cx="1074420" cy="450850"/>
                  </a:xfrm>
                  <a:prstGeom prst="rect">
                    <a:avLst/>
                  </a:prstGeom>
                </pic:spPr>
              </pic:pic>
            </a:graphicData>
          </a:graphic>
        </wp:anchor>
      </w:drawing>
    </w:r>
  </w:p>
  <w:p w:rsidR="00531E3A" w:rsidRPr="00A63AE8" w:rsidRDefault="00531E3A" w:rsidP="003F022B">
    <w:pPr>
      <w:pStyle w:val="Header"/>
      <w:rPr>
        <w:b/>
        <w:bCs/>
        <w:sz w:val="36"/>
        <w:szCs w:val="36"/>
        <w:lang w:bidi="ar-IQ"/>
      </w:rPr>
    </w:pPr>
    <w:r w:rsidRPr="00BB22A4">
      <w:rPr>
        <w:noProof/>
        <w:sz w:val="20"/>
        <w:szCs w:val="20"/>
      </w:rPr>
      <mc:AlternateContent>
        <mc:Choice Requires="wps">
          <w:drawing>
            <wp:anchor distT="4294967295" distB="4294967295" distL="114300" distR="114300" simplePos="0" relativeHeight="251660288" behindDoc="0" locked="0" layoutInCell="1" allowOverlap="1" wp14:anchorId="76C1BA30" wp14:editId="0110C8BD">
              <wp:simplePos x="0" y="0"/>
              <wp:positionH relativeFrom="margin">
                <wp:align>center</wp:align>
              </wp:positionH>
              <wp:positionV relativeFrom="paragraph">
                <wp:posOffset>297179</wp:posOffset>
              </wp:positionV>
              <wp:extent cx="8388350" cy="0"/>
              <wp:effectExtent l="57150" t="38100" r="5080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8350" cy="0"/>
                      </a:xfrm>
                      <a:prstGeom prst="line">
                        <a:avLst/>
                      </a:prstGeom>
                      <a:ln>
                        <a:solidFill>
                          <a:schemeClr val="tx2">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D48D2"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3.4pt" to="66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" strokecolor="#548dd4 [1951]" strokeweight="3pt">
              <v:shadow on="t" color="black" opacity="22937f" origin=",.5" offset="0,.63889mm"/>
              <o:lock v:ext="edit" shapetype="f"/>
              <w10:wrap anchorx="margin"/>
            </v:line>
          </w:pict>
        </mc:Fallback>
      </mc:AlternateContent>
    </w:r>
    <w:r w:rsidRPr="00BB22A4">
      <w:rPr>
        <w:rFonts w:hint="cs"/>
        <w:b/>
        <w:bCs/>
        <w:sz w:val="32"/>
        <w:szCs w:val="32"/>
        <w:rtl/>
        <w:lang w:bidi="ar-IQ"/>
      </w:rPr>
      <w:t>تقرير الإنجاز السنوي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3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F472A"/>
    <w:multiLevelType w:val="hybridMultilevel"/>
    <w:tmpl w:val="AADC3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B30CC3"/>
    <w:multiLevelType w:val="hybridMultilevel"/>
    <w:tmpl w:val="85EC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05C6"/>
    <w:multiLevelType w:val="hybridMultilevel"/>
    <w:tmpl w:val="85EC3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E24F8C"/>
    <w:multiLevelType w:val="hybridMultilevel"/>
    <w:tmpl w:val="F9003E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6201AFD"/>
    <w:multiLevelType w:val="hybridMultilevel"/>
    <w:tmpl w:val="12F219E8"/>
    <w:lvl w:ilvl="0" w:tplc="C97A01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94E4F"/>
    <w:multiLevelType w:val="hybridMultilevel"/>
    <w:tmpl w:val="4A04E0F4"/>
    <w:lvl w:ilvl="0" w:tplc="B3B4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F6CC3"/>
    <w:multiLevelType w:val="hybridMultilevel"/>
    <w:tmpl w:val="546E74E2"/>
    <w:lvl w:ilvl="0" w:tplc="2ED4DB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4857"/>
    <w:multiLevelType w:val="hybridMultilevel"/>
    <w:tmpl w:val="E4D0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F6694"/>
    <w:multiLevelType w:val="hybridMultilevel"/>
    <w:tmpl w:val="11FC5600"/>
    <w:lvl w:ilvl="0" w:tplc="A4A4D1C4">
      <w:start w:val="1"/>
      <w:numFmt w:val="decimal"/>
      <w:lvlText w:val="%1."/>
      <w:lvlJc w:val="left"/>
      <w:pPr>
        <w:ind w:left="644"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D1214"/>
    <w:multiLevelType w:val="hybridMultilevel"/>
    <w:tmpl w:val="651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5F20"/>
    <w:multiLevelType w:val="hybridMultilevel"/>
    <w:tmpl w:val="16529C08"/>
    <w:lvl w:ilvl="0" w:tplc="905238E6">
      <w:start w:val="1"/>
      <w:numFmt w:val="decimal"/>
      <w:lvlText w:val="%1."/>
      <w:lvlJc w:val="left"/>
      <w:pPr>
        <w:ind w:left="72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B3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0B20F9"/>
    <w:multiLevelType w:val="hybridMultilevel"/>
    <w:tmpl w:val="ACF60432"/>
    <w:lvl w:ilvl="0" w:tplc="91FE3278">
      <w:start w:val="1"/>
      <w:numFmt w:val="bullet"/>
      <w:lvlText w:val="-"/>
      <w:lvlJc w:val="left"/>
      <w:pPr>
        <w:ind w:left="1136" w:hanging="360"/>
      </w:pPr>
      <w:rPr>
        <w:rFonts w:ascii="Cambria" w:eastAsiaTheme="minorHAnsi" w:hAnsi="Cambria" w:cstheme="minorBidi" w:hint="default"/>
        <w:b w:val="0"/>
        <w:color w:val="auto"/>
        <w:sz w:val="20"/>
        <w:u w:val="none"/>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4" w15:restartNumberingAfterBreak="0">
    <w:nsid w:val="2195783B"/>
    <w:multiLevelType w:val="hybridMultilevel"/>
    <w:tmpl w:val="EF728E36"/>
    <w:lvl w:ilvl="0" w:tplc="7C5A1F4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F0ED2"/>
    <w:multiLevelType w:val="hybridMultilevel"/>
    <w:tmpl w:val="1D664ABC"/>
    <w:lvl w:ilvl="0" w:tplc="C46AB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80763"/>
    <w:multiLevelType w:val="hybridMultilevel"/>
    <w:tmpl w:val="3EEC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740C7"/>
    <w:multiLevelType w:val="hybridMultilevel"/>
    <w:tmpl w:val="F51A7FE6"/>
    <w:lvl w:ilvl="0" w:tplc="9E722C1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613280"/>
    <w:multiLevelType w:val="hybridMultilevel"/>
    <w:tmpl w:val="2D5EFB6C"/>
    <w:lvl w:ilvl="0" w:tplc="E0C22DEC">
      <w:start w:val="9"/>
      <w:numFmt w:val="bullet"/>
      <w:lvlText w:val="-"/>
      <w:lvlJc w:val="left"/>
      <w:pPr>
        <w:ind w:left="2340" w:hanging="360"/>
      </w:pPr>
      <w:rPr>
        <w:rFonts w:ascii="Cambria" w:eastAsiaTheme="minorHAnsi" w:hAnsi="Cambria"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2EA07B2C"/>
    <w:multiLevelType w:val="hybridMultilevel"/>
    <w:tmpl w:val="EBCEF558"/>
    <w:lvl w:ilvl="0" w:tplc="91D89C2C">
      <w:start w:val="1"/>
      <w:numFmt w:val="decimal"/>
      <w:lvlText w:val="%1-"/>
      <w:lvlJc w:val="left"/>
      <w:pPr>
        <w:ind w:left="1788" w:hanging="1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01826"/>
    <w:multiLevelType w:val="hybridMultilevel"/>
    <w:tmpl w:val="D764C398"/>
    <w:lvl w:ilvl="0" w:tplc="D8F275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43F24"/>
    <w:multiLevelType w:val="hybridMultilevel"/>
    <w:tmpl w:val="4DBEEE4C"/>
    <w:lvl w:ilvl="0" w:tplc="F39C2EC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2065"/>
    <w:multiLevelType w:val="hybridMultilevel"/>
    <w:tmpl w:val="3EEC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C1309"/>
    <w:multiLevelType w:val="hybridMultilevel"/>
    <w:tmpl w:val="2726270C"/>
    <w:lvl w:ilvl="0" w:tplc="385EE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10DFC"/>
    <w:multiLevelType w:val="hybridMultilevel"/>
    <w:tmpl w:val="AB243130"/>
    <w:lvl w:ilvl="0" w:tplc="7C728A2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E1D5F"/>
    <w:multiLevelType w:val="hybridMultilevel"/>
    <w:tmpl w:val="EC749BF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48F17B3B"/>
    <w:multiLevelType w:val="hybridMultilevel"/>
    <w:tmpl w:val="C2FE137E"/>
    <w:lvl w:ilvl="0" w:tplc="2744B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C461D"/>
    <w:multiLevelType w:val="hybridMultilevel"/>
    <w:tmpl w:val="A42A5166"/>
    <w:lvl w:ilvl="0" w:tplc="E550F102">
      <w:start w:val="1"/>
      <w:numFmt w:val="decimal"/>
      <w:lvlText w:val="%1-"/>
      <w:lvlJc w:val="left"/>
      <w:pPr>
        <w:ind w:left="1496" w:hanging="360"/>
      </w:pPr>
      <w:rPr>
        <w:rFonts w:hint="default"/>
        <w:b/>
        <w:color w:val="000000" w:themeColor="text1"/>
        <w:sz w:val="28"/>
        <w:u w:val="single"/>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8" w15:restartNumberingAfterBreak="0">
    <w:nsid w:val="4B193E04"/>
    <w:multiLevelType w:val="hybridMultilevel"/>
    <w:tmpl w:val="F702AAA2"/>
    <w:lvl w:ilvl="0" w:tplc="836E8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C6410"/>
    <w:multiLevelType w:val="hybridMultilevel"/>
    <w:tmpl w:val="0346075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1444DC"/>
    <w:multiLevelType w:val="hybridMultilevel"/>
    <w:tmpl w:val="0F94ED92"/>
    <w:lvl w:ilvl="0" w:tplc="2F808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B530F"/>
    <w:multiLevelType w:val="hybridMultilevel"/>
    <w:tmpl w:val="07F81BF6"/>
    <w:lvl w:ilvl="0" w:tplc="F40064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87424"/>
    <w:multiLevelType w:val="hybridMultilevel"/>
    <w:tmpl w:val="28CEBE24"/>
    <w:lvl w:ilvl="0" w:tplc="2744B6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C3C61"/>
    <w:multiLevelType w:val="hybridMultilevel"/>
    <w:tmpl w:val="C2FE137E"/>
    <w:lvl w:ilvl="0" w:tplc="2744B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467DF"/>
    <w:multiLevelType w:val="hybridMultilevel"/>
    <w:tmpl w:val="2742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56759"/>
    <w:multiLevelType w:val="hybridMultilevel"/>
    <w:tmpl w:val="26480042"/>
    <w:lvl w:ilvl="0" w:tplc="544EC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71DC2"/>
    <w:multiLevelType w:val="hybridMultilevel"/>
    <w:tmpl w:val="59EC452E"/>
    <w:lvl w:ilvl="0" w:tplc="2744B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96A"/>
    <w:multiLevelType w:val="hybridMultilevel"/>
    <w:tmpl w:val="97D2C602"/>
    <w:lvl w:ilvl="0" w:tplc="AC5A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7"/>
  </w:num>
  <w:num w:numId="4">
    <w:abstractNumId w:val="9"/>
  </w:num>
  <w:num w:numId="5">
    <w:abstractNumId w:val="34"/>
  </w:num>
  <w:num w:numId="6">
    <w:abstractNumId w:val="10"/>
  </w:num>
  <w:num w:numId="7">
    <w:abstractNumId w:val="2"/>
  </w:num>
  <w:num w:numId="8">
    <w:abstractNumId w:val="11"/>
  </w:num>
  <w:num w:numId="9">
    <w:abstractNumId w:val="1"/>
  </w:num>
  <w:num w:numId="10">
    <w:abstractNumId w:val="29"/>
  </w:num>
  <w:num w:numId="11">
    <w:abstractNumId w:val="8"/>
  </w:num>
  <w:num w:numId="12">
    <w:abstractNumId w:val="12"/>
  </w:num>
  <w:num w:numId="13">
    <w:abstractNumId w:val="0"/>
  </w:num>
  <w:num w:numId="14">
    <w:abstractNumId w:val="25"/>
  </w:num>
  <w:num w:numId="15">
    <w:abstractNumId w:val="31"/>
  </w:num>
  <w:num w:numId="16">
    <w:abstractNumId w:val="35"/>
  </w:num>
  <w:num w:numId="17">
    <w:abstractNumId w:val="22"/>
  </w:num>
  <w:num w:numId="18">
    <w:abstractNumId w:val="23"/>
  </w:num>
  <w:num w:numId="19">
    <w:abstractNumId w:val="15"/>
  </w:num>
  <w:num w:numId="20">
    <w:abstractNumId w:val="33"/>
  </w:num>
  <w:num w:numId="21">
    <w:abstractNumId w:val="26"/>
  </w:num>
  <w:num w:numId="22">
    <w:abstractNumId w:val="32"/>
  </w:num>
  <w:num w:numId="23">
    <w:abstractNumId w:val="36"/>
  </w:num>
  <w:num w:numId="24">
    <w:abstractNumId w:val="16"/>
  </w:num>
  <w:num w:numId="25">
    <w:abstractNumId w:val="19"/>
  </w:num>
  <w:num w:numId="26">
    <w:abstractNumId w:val="28"/>
  </w:num>
  <w:num w:numId="27">
    <w:abstractNumId w:val="20"/>
  </w:num>
  <w:num w:numId="28">
    <w:abstractNumId w:val="17"/>
  </w:num>
  <w:num w:numId="29">
    <w:abstractNumId w:val="37"/>
  </w:num>
  <w:num w:numId="30">
    <w:abstractNumId w:val="6"/>
  </w:num>
  <w:num w:numId="31">
    <w:abstractNumId w:val="30"/>
  </w:num>
  <w:num w:numId="32">
    <w:abstractNumId w:val="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7"/>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1A"/>
    <w:rsid w:val="00001C36"/>
    <w:rsid w:val="000026C3"/>
    <w:rsid w:val="00003726"/>
    <w:rsid w:val="00005577"/>
    <w:rsid w:val="00007596"/>
    <w:rsid w:val="00010CEF"/>
    <w:rsid w:val="0001684B"/>
    <w:rsid w:val="000174D4"/>
    <w:rsid w:val="000212E6"/>
    <w:rsid w:val="000253A8"/>
    <w:rsid w:val="0002728F"/>
    <w:rsid w:val="00027BD1"/>
    <w:rsid w:val="00040104"/>
    <w:rsid w:val="0004020C"/>
    <w:rsid w:val="00041460"/>
    <w:rsid w:val="0004481C"/>
    <w:rsid w:val="000449C7"/>
    <w:rsid w:val="00044FFB"/>
    <w:rsid w:val="000468D9"/>
    <w:rsid w:val="0004734D"/>
    <w:rsid w:val="00047CBF"/>
    <w:rsid w:val="0005014F"/>
    <w:rsid w:val="00056351"/>
    <w:rsid w:val="00056B6D"/>
    <w:rsid w:val="00057353"/>
    <w:rsid w:val="000653B4"/>
    <w:rsid w:val="000669B4"/>
    <w:rsid w:val="00073625"/>
    <w:rsid w:val="00074175"/>
    <w:rsid w:val="00074C10"/>
    <w:rsid w:val="00077408"/>
    <w:rsid w:val="00085423"/>
    <w:rsid w:val="000A0D66"/>
    <w:rsid w:val="000B4C2B"/>
    <w:rsid w:val="000B5B33"/>
    <w:rsid w:val="000B7DDE"/>
    <w:rsid w:val="000C0897"/>
    <w:rsid w:val="000C2724"/>
    <w:rsid w:val="000C342A"/>
    <w:rsid w:val="000C4902"/>
    <w:rsid w:val="000C7664"/>
    <w:rsid w:val="000D4B05"/>
    <w:rsid w:val="000D630C"/>
    <w:rsid w:val="000D7DAE"/>
    <w:rsid w:val="000E1F22"/>
    <w:rsid w:val="000E3AA3"/>
    <w:rsid w:val="000E3B3F"/>
    <w:rsid w:val="000E5374"/>
    <w:rsid w:val="000F4874"/>
    <w:rsid w:val="000F5522"/>
    <w:rsid w:val="00105194"/>
    <w:rsid w:val="00107512"/>
    <w:rsid w:val="00110A39"/>
    <w:rsid w:val="00113774"/>
    <w:rsid w:val="00116E1A"/>
    <w:rsid w:val="00122847"/>
    <w:rsid w:val="001228C1"/>
    <w:rsid w:val="00122AE5"/>
    <w:rsid w:val="00123DFC"/>
    <w:rsid w:val="00123E06"/>
    <w:rsid w:val="0013274E"/>
    <w:rsid w:val="00132DFC"/>
    <w:rsid w:val="00132EB4"/>
    <w:rsid w:val="00133E6B"/>
    <w:rsid w:val="00134323"/>
    <w:rsid w:val="001350FF"/>
    <w:rsid w:val="00136AAC"/>
    <w:rsid w:val="00136B41"/>
    <w:rsid w:val="00145FC1"/>
    <w:rsid w:val="00151D11"/>
    <w:rsid w:val="00153A58"/>
    <w:rsid w:val="001546A2"/>
    <w:rsid w:val="00162AB0"/>
    <w:rsid w:val="0016773F"/>
    <w:rsid w:val="0017032E"/>
    <w:rsid w:val="00170AB5"/>
    <w:rsid w:val="00172DDF"/>
    <w:rsid w:val="001809A6"/>
    <w:rsid w:val="00180AF6"/>
    <w:rsid w:val="00183A4E"/>
    <w:rsid w:val="001861C7"/>
    <w:rsid w:val="00186DF9"/>
    <w:rsid w:val="00191983"/>
    <w:rsid w:val="001A169E"/>
    <w:rsid w:val="001A7F6F"/>
    <w:rsid w:val="001B032A"/>
    <w:rsid w:val="001B28BC"/>
    <w:rsid w:val="001B40CB"/>
    <w:rsid w:val="001B4D07"/>
    <w:rsid w:val="001C2CBC"/>
    <w:rsid w:val="001C3307"/>
    <w:rsid w:val="001C3907"/>
    <w:rsid w:val="001C3FE7"/>
    <w:rsid w:val="001C45DE"/>
    <w:rsid w:val="001C5C50"/>
    <w:rsid w:val="001C651C"/>
    <w:rsid w:val="001C788C"/>
    <w:rsid w:val="001E00F0"/>
    <w:rsid w:val="001E01C1"/>
    <w:rsid w:val="001E0C15"/>
    <w:rsid w:val="001E3444"/>
    <w:rsid w:val="001E58A3"/>
    <w:rsid w:val="001E7A8F"/>
    <w:rsid w:val="001F0D11"/>
    <w:rsid w:val="002053AB"/>
    <w:rsid w:val="002062DA"/>
    <w:rsid w:val="002126A5"/>
    <w:rsid w:val="0021442B"/>
    <w:rsid w:val="00217013"/>
    <w:rsid w:val="00223F4A"/>
    <w:rsid w:val="00227066"/>
    <w:rsid w:val="00232046"/>
    <w:rsid w:val="00233396"/>
    <w:rsid w:val="00240209"/>
    <w:rsid w:val="00240AED"/>
    <w:rsid w:val="00240EBF"/>
    <w:rsid w:val="00241792"/>
    <w:rsid w:val="00247818"/>
    <w:rsid w:val="0025110C"/>
    <w:rsid w:val="002519EB"/>
    <w:rsid w:val="00253C07"/>
    <w:rsid w:val="002551BC"/>
    <w:rsid w:val="0026014A"/>
    <w:rsid w:val="0026074F"/>
    <w:rsid w:val="00261D3E"/>
    <w:rsid w:val="0026602E"/>
    <w:rsid w:val="00267B6D"/>
    <w:rsid w:val="002728ED"/>
    <w:rsid w:val="00274801"/>
    <w:rsid w:val="00274D1B"/>
    <w:rsid w:val="00275CF2"/>
    <w:rsid w:val="00275EF7"/>
    <w:rsid w:val="00276833"/>
    <w:rsid w:val="002862CD"/>
    <w:rsid w:val="00287F2D"/>
    <w:rsid w:val="002904B6"/>
    <w:rsid w:val="00292267"/>
    <w:rsid w:val="0029338F"/>
    <w:rsid w:val="002A3E07"/>
    <w:rsid w:val="002A5DAD"/>
    <w:rsid w:val="002A6222"/>
    <w:rsid w:val="002A7208"/>
    <w:rsid w:val="002B5146"/>
    <w:rsid w:val="002B6334"/>
    <w:rsid w:val="002B6C3E"/>
    <w:rsid w:val="002B726C"/>
    <w:rsid w:val="002C0024"/>
    <w:rsid w:val="002C3726"/>
    <w:rsid w:val="002D0851"/>
    <w:rsid w:val="002D4B7D"/>
    <w:rsid w:val="002D637B"/>
    <w:rsid w:val="002D7BD0"/>
    <w:rsid w:val="002E23E4"/>
    <w:rsid w:val="002E2588"/>
    <w:rsid w:val="002F11C4"/>
    <w:rsid w:val="002F2ED1"/>
    <w:rsid w:val="002F70F1"/>
    <w:rsid w:val="00303EDE"/>
    <w:rsid w:val="00306C89"/>
    <w:rsid w:val="0030798C"/>
    <w:rsid w:val="00310B3B"/>
    <w:rsid w:val="003122DF"/>
    <w:rsid w:val="00313110"/>
    <w:rsid w:val="00316052"/>
    <w:rsid w:val="0032405F"/>
    <w:rsid w:val="00326009"/>
    <w:rsid w:val="003342EE"/>
    <w:rsid w:val="00336FA9"/>
    <w:rsid w:val="003377C1"/>
    <w:rsid w:val="00344690"/>
    <w:rsid w:val="00344C01"/>
    <w:rsid w:val="0034746F"/>
    <w:rsid w:val="003516E6"/>
    <w:rsid w:val="00353CB3"/>
    <w:rsid w:val="00356EB0"/>
    <w:rsid w:val="00357368"/>
    <w:rsid w:val="0036052E"/>
    <w:rsid w:val="00361093"/>
    <w:rsid w:val="003650C7"/>
    <w:rsid w:val="00372307"/>
    <w:rsid w:val="00376929"/>
    <w:rsid w:val="0037716C"/>
    <w:rsid w:val="00391EEC"/>
    <w:rsid w:val="0039293C"/>
    <w:rsid w:val="00394E0D"/>
    <w:rsid w:val="003A0633"/>
    <w:rsid w:val="003A0D0E"/>
    <w:rsid w:val="003A420C"/>
    <w:rsid w:val="003B1F3A"/>
    <w:rsid w:val="003B21DF"/>
    <w:rsid w:val="003B538F"/>
    <w:rsid w:val="003B7D78"/>
    <w:rsid w:val="003C0656"/>
    <w:rsid w:val="003C09CF"/>
    <w:rsid w:val="003D16EF"/>
    <w:rsid w:val="003D723C"/>
    <w:rsid w:val="003E1A09"/>
    <w:rsid w:val="003F022B"/>
    <w:rsid w:val="003F2559"/>
    <w:rsid w:val="003F561B"/>
    <w:rsid w:val="003F7000"/>
    <w:rsid w:val="003F7B31"/>
    <w:rsid w:val="004027D7"/>
    <w:rsid w:val="00405ADA"/>
    <w:rsid w:val="00423766"/>
    <w:rsid w:val="004276EC"/>
    <w:rsid w:val="004316CD"/>
    <w:rsid w:val="00432EE2"/>
    <w:rsid w:val="004350D2"/>
    <w:rsid w:val="00440917"/>
    <w:rsid w:val="00442F30"/>
    <w:rsid w:val="004436DB"/>
    <w:rsid w:val="004456D6"/>
    <w:rsid w:val="00446B73"/>
    <w:rsid w:val="0044706D"/>
    <w:rsid w:val="00453245"/>
    <w:rsid w:val="004534BE"/>
    <w:rsid w:val="0045351D"/>
    <w:rsid w:val="00461939"/>
    <w:rsid w:val="00462D0E"/>
    <w:rsid w:val="004644F3"/>
    <w:rsid w:val="00465B2C"/>
    <w:rsid w:val="004661F0"/>
    <w:rsid w:val="00466500"/>
    <w:rsid w:val="00466B60"/>
    <w:rsid w:val="00467BB7"/>
    <w:rsid w:val="00467C2C"/>
    <w:rsid w:val="004708CD"/>
    <w:rsid w:val="00470B1C"/>
    <w:rsid w:val="00471222"/>
    <w:rsid w:val="00471DE9"/>
    <w:rsid w:val="00473E8A"/>
    <w:rsid w:val="00474636"/>
    <w:rsid w:val="00481CF0"/>
    <w:rsid w:val="00482E43"/>
    <w:rsid w:val="0048382E"/>
    <w:rsid w:val="00484ED6"/>
    <w:rsid w:val="00485AF4"/>
    <w:rsid w:val="00485F7B"/>
    <w:rsid w:val="00487E1B"/>
    <w:rsid w:val="00487F4D"/>
    <w:rsid w:val="00494C94"/>
    <w:rsid w:val="004961A6"/>
    <w:rsid w:val="004A129E"/>
    <w:rsid w:val="004A2901"/>
    <w:rsid w:val="004B0A9A"/>
    <w:rsid w:val="004B2D4C"/>
    <w:rsid w:val="004B64B1"/>
    <w:rsid w:val="004B6A43"/>
    <w:rsid w:val="004C0624"/>
    <w:rsid w:val="004C248E"/>
    <w:rsid w:val="004C2DD6"/>
    <w:rsid w:val="004C43AF"/>
    <w:rsid w:val="004C682B"/>
    <w:rsid w:val="004D1112"/>
    <w:rsid w:val="004D129A"/>
    <w:rsid w:val="004D1BBD"/>
    <w:rsid w:val="004D37C4"/>
    <w:rsid w:val="004D418A"/>
    <w:rsid w:val="004E13E5"/>
    <w:rsid w:val="004E346A"/>
    <w:rsid w:val="004E4054"/>
    <w:rsid w:val="004E5A01"/>
    <w:rsid w:val="004F28EF"/>
    <w:rsid w:val="005017AE"/>
    <w:rsid w:val="00501CA1"/>
    <w:rsid w:val="005070F5"/>
    <w:rsid w:val="00514645"/>
    <w:rsid w:val="005171C8"/>
    <w:rsid w:val="00520168"/>
    <w:rsid w:val="005212A3"/>
    <w:rsid w:val="0052183C"/>
    <w:rsid w:val="00525D0A"/>
    <w:rsid w:val="0052671D"/>
    <w:rsid w:val="00530BFE"/>
    <w:rsid w:val="00531E3A"/>
    <w:rsid w:val="00532253"/>
    <w:rsid w:val="00536443"/>
    <w:rsid w:val="005373A1"/>
    <w:rsid w:val="00544A8C"/>
    <w:rsid w:val="00552BC7"/>
    <w:rsid w:val="00556281"/>
    <w:rsid w:val="005562E7"/>
    <w:rsid w:val="00556E21"/>
    <w:rsid w:val="00561E2D"/>
    <w:rsid w:val="00563797"/>
    <w:rsid w:val="005703A9"/>
    <w:rsid w:val="005757A5"/>
    <w:rsid w:val="00582981"/>
    <w:rsid w:val="00582F99"/>
    <w:rsid w:val="00584998"/>
    <w:rsid w:val="005850E1"/>
    <w:rsid w:val="00585D26"/>
    <w:rsid w:val="005903F1"/>
    <w:rsid w:val="00590FBE"/>
    <w:rsid w:val="00592C9E"/>
    <w:rsid w:val="00594D78"/>
    <w:rsid w:val="005A16F9"/>
    <w:rsid w:val="005A2336"/>
    <w:rsid w:val="005A5D26"/>
    <w:rsid w:val="005B0192"/>
    <w:rsid w:val="005B4DE0"/>
    <w:rsid w:val="005B7288"/>
    <w:rsid w:val="005B7644"/>
    <w:rsid w:val="005C0D72"/>
    <w:rsid w:val="005C116D"/>
    <w:rsid w:val="005C163D"/>
    <w:rsid w:val="005C1A87"/>
    <w:rsid w:val="005C20D2"/>
    <w:rsid w:val="005C5B7C"/>
    <w:rsid w:val="005C728F"/>
    <w:rsid w:val="005D2D52"/>
    <w:rsid w:val="005D48C1"/>
    <w:rsid w:val="005D4D02"/>
    <w:rsid w:val="005D6B00"/>
    <w:rsid w:val="005E0425"/>
    <w:rsid w:val="005E155B"/>
    <w:rsid w:val="005E16BD"/>
    <w:rsid w:val="005E406D"/>
    <w:rsid w:val="005E57C7"/>
    <w:rsid w:val="005F66F6"/>
    <w:rsid w:val="0060461A"/>
    <w:rsid w:val="00606723"/>
    <w:rsid w:val="00613BFB"/>
    <w:rsid w:val="00614FA0"/>
    <w:rsid w:val="00616FA9"/>
    <w:rsid w:val="00625A5F"/>
    <w:rsid w:val="006352C8"/>
    <w:rsid w:val="00640AE8"/>
    <w:rsid w:val="006455DE"/>
    <w:rsid w:val="00646998"/>
    <w:rsid w:val="00651273"/>
    <w:rsid w:val="00652CFC"/>
    <w:rsid w:val="00655BDF"/>
    <w:rsid w:val="00655EB9"/>
    <w:rsid w:val="00656DA1"/>
    <w:rsid w:val="00663911"/>
    <w:rsid w:val="00663B22"/>
    <w:rsid w:val="00663C9C"/>
    <w:rsid w:val="0066628B"/>
    <w:rsid w:val="00671647"/>
    <w:rsid w:val="00672507"/>
    <w:rsid w:val="0067733C"/>
    <w:rsid w:val="00680124"/>
    <w:rsid w:val="006907B0"/>
    <w:rsid w:val="00690FCD"/>
    <w:rsid w:val="006979E9"/>
    <w:rsid w:val="006A101E"/>
    <w:rsid w:val="006A4D97"/>
    <w:rsid w:val="006B157E"/>
    <w:rsid w:val="006C399B"/>
    <w:rsid w:val="006D04F0"/>
    <w:rsid w:val="006D3987"/>
    <w:rsid w:val="006D4031"/>
    <w:rsid w:val="006D66AC"/>
    <w:rsid w:val="006D6DC0"/>
    <w:rsid w:val="006E29E5"/>
    <w:rsid w:val="006F001F"/>
    <w:rsid w:val="006F0AE5"/>
    <w:rsid w:val="006F327F"/>
    <w:rsid w:val="006F4F96"/>
    <w:rsid w:val="006F5ABB"/>
    <w:rsid w:val="00702BE9"/>
    <w:rsid w:val="0070344C"/>
    <w:rsid w:val="007040CD"/>
    <w:rsid w:val="00705B43"/>
    <w:rsid w:val="007062AA"/>
    <w:rsid w:val="00707BB7"/>
    <w:rsid w:val="007135BC"/>
    <w:rsid w:val="00713A56"/>
    <w:rsid w:val="007145DA"/>
    <w:rsid w:val="00714C32"/>
    <w:rsid w:val="00715DBB"/>
    <w:rsid w:val="00716C70"/>
    <w:rsid w:val="00716D73"/>
    <w:rsid w:val="00717CB9"/>
    <w:rsid w:val="00721197"/>
    <w:rsid w:val="00723DBC"/>
    <w:rsid w:val="00724FFE"/>
    <w:rsid w:val="0072562C"/>
    <w:rsid w:val="00734C1E"/>
    <w:rsid w:val="00734F04"/>
    <w:rsid w:val="00735A1B"/>
    <w:rsid w:val="00736C61"/>
    <w:rsid w:val="00740716"/>
    <w:rsid w:val="007425FE"/>
    <w:rsid w:val="00747C8B"/>
    <w:rsid w:val="00753A55"/>
    <w:rsid w:val="007542EC"/>
    <w:rsid w:val="00760F80"/>
    <w:rsid w:val="00765AF7"/>
    <w:rsid w:val="0076793F"/>
    <w:rsid w:val="007750A4"/>
    <w:rsid w:val="00777330"/>
    <w:rsid w:val="00783BDE"/>
    <w:rsid w:val="00785776"/>
    <w:rsid w:val="00785FCB"/>
    <w:rsid w:val="007938A7"/>
    <w:rsid w:val="007A09C5"/>
    <w:rsid w:val="007A11B3"/>
    <w:rsid w:val="007A5E86"/>
    <w:rsid w:val="007A76DA"/>
    <w:rsid w:val="007B0367"/>
    <w:rsid w:val="007B614F"/>
    <w:rsid w:val="007C3433"/>
    <w:rsid w:val="007C4D12"/>
    <w:rsid w:val="007D28D3"/>
    <w:rsid w:val="007D4B22"/>
    <w:rsid w:val="007E0E6D"/>
    <w:rsid w:val="007F138E"/>
    <w:rsid w:val="007F300F"/>
    <w:rsid w:val="007F42DD"/>
    <w:rsid w:val="00802504"/>
    <w:rsid w:val="008031FC"/>
    <w:rsid w:val="008034AA"/>
    <w:rsid w:val="00812D73"/>
    <w:rsid w:val="008135E5"/>
    <w:rsid w:val="00813D68"/>
    <w:rsid w:val="008148EC"/>
    <w:rsid w:val="00814EA0"/>
    <w:rsid w:val="00821204"/>
    <w:rsid w:val="0082286F"/>
    <w:rsid w:val="00823A06"/>
    <w:rsid w:val="00824BBB"/>
    <w:rsid w:val="00827AD3"/>
    <w:rsid w:val="00831FBB"/>
    <w:rsid w:val="00836142"/>
    <w:rsid w:val="00846632"/>
    <w:rsid w:val="00852761"/>
    <w:rsid w:val="00854A18"/>
    <w:rsid w:val="00855EFB"/>
    <w:rsid w:val="00856746"/>
    <w:rsid w:val="00857E38"/>
    <w:rsid w:val="008634AE"/>
    <w:rsid w:val="008644CB"/>
    <w:rsid w:val="00870597"/>
    <w:rsid w:val="00873CB1"/>
    <w:rsid w:val="00875241"/>
    <w:rsid w:val="0087726B"/>
    <w:rsid w:val="00880A3C"/>
    <w:rsid w:val="0088375F"/>
    <w:rsid w:val="00892CC4"/>
    <w:rsid w:val="00893EAE"/>
    <w:rsid w:val="00894405"/>
    <w:rsid w:val="008A1D6E"/>
    <w:rsid w:val="008A3317"/>
    <w:rsid w:val="008A3AB0"/>
    <w:rsid w:val="008A3E71"/>
    <w:rsid w:val="008A71AD"/>
    <w:rsid w:val="008A7A15"/>
    <w:rsid w:val="008A7FBF"/>
    <w:rsid w:val="008B1302"/>
    <w:rsid w:val="008B1F00"/>
    <w:rsid w:val="008B33FB"/>
    <w:rsid w:val="008B4667"/>
    <w:rsid w:val="008B604F"/>
    <w:rsid w:val="008B746A"/>
    <w:rsid w:val="008B7E6C"/>
    <w:rsid w:val="008C0C60"/>
    <w:rsid w:val="008C74D4"/>
    <w:rsid w:val="008C7EE3"/>
    <w:rsid w:val="008D299B"/>
    <w:rsid w:val="008D469F"/>
    <w:rsid w:val="008D56BB"/>
    <w:rsid w:val="008D7262"/>
    <w:rsid w:val="008D7FE3"/>
    <w:rsid w:val="008E0A74"/>
    <w:rsid w:val="008E36C1"/>
    <w:rsid w:val="008E45F6"/>
    <w:rsid w:val="008E7C57"/>
    <w:rsid w:val="008F52A1"/>
    <w:rsid w:val="00901DAC"/>
    <w:rsid w:val="00905ACF"/>
    <w:rsid w:val="0090683D"/>
    <w:rsid w:val="00912C4C"/>
    <w:rsid w:val="00912F30"/>
    <w:rsid w:val="009150E9"/>
    <w:rsid w:val="00916AA3"/>
    <w:rsid w:val="009179FB"/>
    <w:rsid w:val="009236AC"/>
    <w:rsid w:val="00923EA0"/>
    <w:rsid w:val="00927E75"/>
    <w:rsid w:val="009304A2"/>
    <w:rsid w:val="00932954"/>
    <w:rsid w:val="00934FA9"/>
    <w:rsid w:val="00936268"/>
    <w:rsid w:val="0094273F"/>
    <w:rsid w:val="00951FDA"/>
    <w:rsid w:val="009522EB"/>
    <w:rsid w:val="009530B0"/>
    <w:rsid w:val="00955F0C"/>
    <w:rsid w:val="009572A8"/>
    <w:rsid w:val="009579A3"/>
    <w:rsid w:val="0096152F"/>
    <w:rsid w:val="00962CFD"/>
    <w:rsid w:val="00963AF5"/>
    <w:rsid w:val="009651D4"/>
    <w:rsid w:val="00966E3E"/>
    <w:rsid w:val="00967443"/>
    <w:rsid w:val="00970192"/>
    <w:rsid w:val="00970879"/>
    <w:rsid w:val="00973372"/>
    <w:rsid w:val="0097577F"/>
    <w:rsid w:val="0098001D"/>
    <w:rsid w:val="00980041"/>
    <w:rsid w:val="009818DE"/>
    <w:rsid w:val="00981FC0"/>
    <w:rsid w:val="009831B7"/>
    <w:rsid w:val="00983EFA"/>
    <w:rsid w:val="00986EB6"/>
    <w:rsid w:val="00990DCD"/>
    <w:rsid w:val="00991A90"/>
    <w:rsid w:val="00991C35"/>
    <w:rsid w:val="00996554"/>
    <w:rsid w:val="00997E91"/>
    <w:rsid w:val="009A0C49"/>
    <w:rsid w:val="009A3E60"/>
    <w:rsid w:val="009A4C8D"/>
    <w:rsid w:val="009B123E"/>
    <w:rsid w:val="009B1EFB"/>
    <w:rsid w:val="009B5E05"/>
    <w:rsid w:val="009B6E26"/>
    <w:rsid w:val="009C01BD"/>
    <w:rsid w:val="009C1893"/>
    <w:rsid w:val="009C3F5D"/>
    <w:rsid w:val="009D05FD"/>
    <w:rsid w:val="009D0842"/>
    <w:rsid w:val="009D19D0"/>
    <w:rsid w:val="009D3113"/>
    <w:rsid w:val="009D4332"/>
    <w:rsid w:val="009D522F"/>
    <w:rsid w:val="009D60DE"/>
    <w:rsid w:val="009D66E6"/>
    <w:rsid w:val="009E04AF"/>
    <w:rsid w:val="009E6A0E"/>
    <w:rsid w:val="009E6B09"/>
    <w:rsid w:val="009E7C9D"/>
    <w:rsid w:val="009F0D19"/>
    <w:rsid w:val="009F1D5C"/>
    <w:rsid w:val="009F4090"/>
    <w:rsid w:val="009F5960"/>
    <w:rsid w:val="009F6218"/>
    <w:rsid w:val="009F67A6"/>
    <w:rsid w:val="00A00CDA"/>
    <w:rsid w:val="00A018FA"/>
    <w:rsid w:val="00A03988"/>
    <w:rsid w:val="00A05293"/>
    <w:rsid w:val="00A054C6"/>
    <w:rsid w:val="00A06892"/>
    <w:rsid w:val="00A07E02"/>
    <w:rsid w:val="00A1080A"/>
    <w:rsid w:val="00A11617"/>
    <w:rsid w:val="00A17626"/>
    <w:rsid w:val="00A222D5"/>
    <w:rsid w:val="00A23FA3"/>
    <w:rsid w:val="00A25362"/>
    <w:rsid w:val="00A309A9"/>
    <w:rsid w:val="00A32D42"/>
    <w:rsid w:val="00A45918"/>
    <w:rsid w:val="00A45E03"/>
    <w:rsid w:val="00A47165"/>
    <w:rsid w:val="00A508A6"/>
    <w:rsid w:val="00A52EFF"/>
    <w:rsid w:val="00A52F94"/>
    <w:rsid w:val="00A533E7"/>
    <w:rsid w:val="00A577AF"/>
    <w:rsid w:val="00A60E95"/>
    <w:rsid w:val="00A63AE8"/>
    <w:rsid w:val="00A67C7B"/>
    <w:rsid w:val="00A7585F"/>
    <w:rsid w:val="00A76A3E"/>
    <w:rsid w:val="00A76B60"/>
    <w:rsid w:val="00A81768"/>
    <w:rsid w:val="00A81ED6"/>
    <w:rsid w:val="00A85F29"/>
    <w:rsid w:val="00A8700F"/>
    <w:rsid w:val="00A91C0E"/>
    <w:rsid w:val="00A952B3"/>
    <w:rsid w:val="00A96528"/>
    <w:rsid w:val="00AA2591"/>
    <w:rsid w:val="00AA3FCC"/>
    <w:rsid w:val="00AB605F"/>
    <w:rsid w:val="00AB7C1B"/>
    <w:rsid w:val="00AC072F"/>
    <w:rsid w:val="00AC19B2"/>
    <w:rsid w:val="00AC19C8"/>
    <w:rsid w:val="00AC3546"/>
    <w:rsid w:val="00AC5CE8"/>
    <w:rsid w:val="00AD0082"/>
    <w:rsid w:val="00AD24EF"/>
    <w:rsid w:val="00AD35C5"/>
    <w:rsid w:val="00AD492C"/>
    <w:rsid w:val="00AD5F2B"/>
    <w:rsid w:val="00AD66FA"/>
    <w:rsid w:val="00AD7127"/>
    <w:rsid w:val="00AE2EC6"/>
    <w:rsid w:val="00AE3D5A"/>
    <w:rsid w:val="00AE5E79"/>
    <w:rsid w:val="00AF12DB"/>
    <w:rsid w:val="00AF1523"/>
    <w:rsid w:val="00AF2595"/>
    <w:rsid w:val="00AF41B6"/>
    <w:rsid w:val="00AF4536"/>
    <w:rsid w:val="00B01AE1"/>
    <w:rsid w:val="00B01CB4"/>
    <w:rsid w:val="00B07629"/>
    <w:rsid w:val="00B07B7F"/>
    <w:rsid w:val="00B11162"/>
    <w:rsid w:val="00B125B5"/>
    <w:rsid w:val="00B1274A"/>
    <w:rsid w:val="00B147E1"/>
    <w:rsid w:val="00B15151"/>
    <w:rsid w:val="00B21957"/>
    <w:rsid w:val="00B2447F"/>
    <w:rsid w:val="00B25544"/>
    <w:rsid w:val="00B25765"/>
    <w:rsid w:val="00B308B3"/>
    <w:rsid w:val="00B3699A"/>
    <w:rsid w:val="00B3714E"/>
    <w:rsid w:val="00B3775C"/>
    <w:rsid w:val="00B40BB3"/>
    <w:rsid w:val="00B4335B"/>
    <w:rsid w:val="00B4712B"/>
    <w:rsid w:val="00B500E8"/>
    <w:rsid w:val="00B517A4"/>
    <w:rsid w:val="00B52C06"/>
    <w:rsid w:val="00B56C9B"/>
    <w:rsid w:val="00B6132A"/>
    <w:rsid w:val="00B62887"/>
    <w:rsid w:val="00B6619B"/>
    <w:rsid w:val="00B67999"/>
    <w:rsid w:val="00B708C8"/>
    <w:rsid w:val="00B71F2D"/>
    <w:rsid w:val="00B72269"/>
    <w:rsid w:val="00B802F5"/>
    <w:rsid w:val="00B84595"/>
    <w:rsid w:val="00B84F01"/>
    <w:rsid w:val="00B86F0D"/>
    <w:rsid w:val="00B92A05"/>
    <w:rsid w:val="00B93FF9"/>
    <w:rsid w:val="00BA1029"/>
    <w:rsid w:val="00BA41EE"/>
    <w:rsid w:val="00BA425A"/>
    <w:rsid w:val="00BA59B7"/>
    <w:rsid w:val="00BB22A4"/>
    <w:rsid w:val="00BC0968"/>
    <w:rsid w:val="00BC51E8"/>
    <w:rsid w:val="00BC7928"/>
    <w:rsid w:val="00BE0051"/>
    <w:rsid w:val="00BF05BD"/>
    <w:rsid w:val="00BF1204"/>
    <w:rsid w:val="00BF6A00"/>
    <w:rsid w:val="00BF770D"/>
    <w:rsid w:val="00BF7F01"/>
    <w:rsid w:val="00C00676"/>
    <w:rsid w:val="00C05FB1"/>
    <w:rsid w:val="00C0679C"/>
    <w:rsid w:val="00C103F7"/>
    <w:rsid w:val="00C113AA"/>
    <w:rsid w:val="00C11952"/>
    <w:rsid w:val="00C13AA9"/>
    <w:rsid w:val="00C14AE7"/>
    <w:rsid w:val="00C178F4"/>
    <w:rsid w:val="00C20F80"/>
    <w:rsid w:val="00C259B1"/>
    <w:rsid w:val="00C3111B"/>
    <w:rsid w:val="00C32A88"/>
    <w:rsid w:val="00C37890"/>
    <w:rsid w:val="00C45547"/>
    <w:rsid w:val="00C50B8A"/>
    <w:rsid w:val="00C52C35"/>
    <w:rsid w:val="00C627C1"/>
    <w:rsid w:val="00C62F22"/>
    <w:rsid w:val="00C63130"/>
    <w:rsid w:val="00C64FCD"/>
    <w:rsid w:val="00C70474"/>
    <w:rsid w:val="00C72119"/>
    <w:rsid w:val="00C80580"/>
    <w:rsid w:val="00C84EA4"/>
    <w:rsid w:val="00C85B83"/>
    <w:rsid w:val="00C879EB"/>
    <w:rsid w:val="00C906BD"/>
    <w:rsid w:val="00C93C69"/>
    <w:rsid w:val="00C96747"/>
    <w:rsid w:val="00C97046"/>
    <w:rsid w:val="00CA37A5"/>
    <w:rsid w:val="00CC2227"/>
    <w:rsid w:val="00CC3FEA"/>
    <w:rsid w:val="00CC44FB"/>
    <w:rsid w:val="00CC6FC4"/>
    <w:rsid w:val="00CC7769"/>
    <w:rsid w:val="00CD2ECE"/>
    <w:rsid w:val="00CD6A29"/>
    <w:rsid w:val="00CD7BDC"/>
    <w:rsid w:val="00CE07A3"/>
    <w:rsid w:val="00CE1C3B"/>
    <w:rsid w:val="00CE5250"/>
    <w:rsid w:val="00CE5D72"/>
    <w:rsid w:val="00CE6684"/>
    <w:rsid w:val="00CE6FCE"/>
    <w:rsid w:val="00CF0B02"/>
    <w:rsid w:val="00CF494D"/>
    <w:rsid w:val="00CF7005"/>
    <w:rsid w:val="00CF7EF8"/>
    <w:rsid w:val="00D03F66"/>
    <w:rsid w:val="00D135EB"/>
    <w:rsid w:val="00D1432F"/>
    <w:rsid w:val="00D1434F"/>
    <w:rsid w:val="00D14970"/>
    <w:rsid w:val="00D14C09"/>
    <w:rsid w:val="00D15712"/>
    <w:rsid w:val="00D17620"/>
    <w:rsid w:val="00D216F7"/>
    <w:rsid w:val="00D22675"/>
    <w:rsid w:val="00D226FE"/>
    <w:rsid w:val="00D270FF"/>
    <w:rsid w:val="00D27713"/>
    <w:rsid w:val="00D30949"/>
    <w:rsid w:val="00D31EC0"/>
    <w:rsid w:val="00D33BAE"/>
    <w:rsid w:val="00D33F99"/>
    <w:rsid w:val="00D37C08"/>
    <w:rsid w:val="00D406E6"/>
    <w:rsid w:val="00D44D4C"/>
    <w:rsid w:val="00D4523A"/>
    <w:rsid w:val="00D469BF"/>
    <w:rsid w:val="00D4751F"/>
    <w:rsid w:val="00D47A15"/>
    <w:rsid w:val="00D47E88"/>
    <w:rsid w:val="00D5014A"/>
    <w:rsid w:val="00D539EE"/>
    <w:rsid w:val="00D5590F"/>
    <w:rsid w:val="00D61FE1"/>
    <w:rsid w:val="00D6214D"/>
    <w:rsid w:val="00D64485"/>
    <w:rsid w:val="00D65924"/>
    <w:rsid w:val="00D65E71"/>
    <w:rsid w:val="00D70C32"/>
    <w:rsid w:val="00D72822"/>
    <w:rsid w:val="00D72BE1"/>
    <w:rsid w:val="00D77DEE"/>
    <w:rsid w:val="00D80991"/>
    <w:rsid w:val="00D814B2"/>
    <w:rsid w:val="00D8728B"/>
    <w:rsid w:val="00D90C13"/>
    <w:rsid w:val="00D97737"/>
    <w:rsid w:val="00D977BA"/>
    <w:rsid w:val="00DA171B"/>
    <w:rsid w:val="00DA34C4"/>
    <w:rsid w:val="00DA4A07"/>
    <w:rsid w:val="00DA548C"/>
    <w:rsid w:val="00DB303C"/>
    <w:rsid w:val="00DB4946"/>
    <w:rsid w:val="00DB4F03"/>
    <w:rsid w:val="00DC2772"/>
    <w:rsid w:val="00DC32CD"/>
    <w:rsid w:val="00DC4B1A"/>
    <w:rsid w:val="00DC4F58"/>
    <w:rsid w:val="00DD2FF2"/>
    <w:rsid w:val="00DD549B"/>
    <w:rsid w:val="00DD6F13"/>
    <w:rsid w:val="00DE42ED"/>
    <w:rsid w:val="00DE543B"/>
    <w:rsid w:val="00DF19B9"/>
    <w:rsid w:val="00DF21C8"/>
    <w:rsid w:val="00DF222C"/>
    <w:rsid w:val="00DF52E6"/>
    <w:rsid w:val="00E03F23"/>
    <w:rsid w:val="00E03F90"/>
    <w:rsid w:val="00E055FB"/>
    <w:rsid w:val="00E13798"/>
    <w:rsid w:val="00E1576A"/>
    <w:rsid w:val="00E15A98"/>
    <w:rsid w:val="00E167A4"/>
    <w:rsid w:val="00E2087A"/>
    <w:rsid w:val="00E37A12"/>
    <w:rsid w:val="00E41B8E"/>
    <w:rsid w:val="00E44D87"/>
    <w:rsid w:val="00E55883"/>
    <w:rsid w:val="00E632B0"/>
    <w:rsid w:val="00E63AE4"/>
    <w:rsid w:val="00E64FE8"/>
    <w:rsid w:val="00E66B36"/>
    <w:rsid w:val="00E6719C"/>
    <w:rsid w:val="00E73116"/>
    <w:rsid w:val="00E768AE"/>
    <w:rsid w:val="00E81091"/>
    <w:rsid w:val="00E83FD2"/>
    <w:rsid w:val="00E862C7"/>
    <w:rsid w:val="00E86B22"/>
    <w:rsid w:val="00E93701"/>
    <w:rsid w:val="00E93D10"/>
    <w:rsid w:val="00E97AA0"/>
    <w:rsid w:val="00EA0B04"/>
    <w:rsid w:val="00EA14AC"/>
    <w:rsid w:val="00EA1E66"/>
    <w:rsid w:val="00EA4FC4"/>
    <w:rsid w:val="00EA58F8"/>
    <w:rsid w:val="00EA713C"/>
    <w:rsid w:val="00EB04F6"/>
    <w:rsid w:val="00EB1978"/>
    <w:rsid w:val="00EB437F"/>
    <w:rsid w:val="00EB5E31"/>
    <w:rsid w:val="00EB6C0C"/>
    <w:rsid w:val="00EC497E"/>
    <w:rsid w:val="00EC5FE7"/>
    <w:rsid w:val="00EC6D64"/>
    <w:rsid w:val="00ED35DC"/>
    <w:rsid w:val="00ED4C54"/>
    <w:rsid w:val="00ED52DC"/>
    <w:rsid w:val="00ED5FEE"/>
    <w:rsid w:val="00EE6976"/>
    <w:rsid w:val="00EE7D57"/>
    <w:rsid w:val="00EF3BA6"/>
    <w:rsid w:val="00EF503B"/>
    <w:rsid w:val="00F01C9D"/>
    <w:rsid w:val="00F04035"/>
    <w:rsid w:val="00F05EB6"/>
    <w:rsid w:val="00F109C7"/>
    <w:rsid w:val="00F10B30"/>
    <w:rsid w:val="00F12E09"/>
    <w:rsid w:val="00F15B36"/>
    <w:rsid w:val="00F16314"/>
    <w:rsid w:val="00F1689C"/>
    <w:rsid w:val="00F213E2"/>
    <w:rsid w:val="00F24CE0"/>
    <w:rsid w:val="00F3184E"/>
    <w:rsid w:val="00F33091"/>
    <w:rsid w:val="00F335A9"/>
    <w:rsid w:val="00F33B76"/>
    <w:rsid w:val="00F33C64"/>
    <w:rsid w:val="00F37098"/>
    <w:rsid w:val="00F4404F"/>
    <w:rsid w:val="00F51182"/>
    <w:rsid w:val="00F52463"/>
    <w:rsid w:val="00F52AF5"/>
    <w:rsid w:val="00F55627"/>
    <w:rsid w:val="00F560BD"/>
    <w:rsid w:val="00F60637"/>
    <w:rsid w:val="00F62E08"/>
    <w:rsid w:val="00F673FF"/>
    <w:rsid w:val="00F72A48"/>
    <w:rsid w:val="00F732BA"/>
    <w:rsid w:val="00F75D61"/>
    <w:rsid w:val="00F75F99"/>
    <w:rsid w:val="00F76017"/>
    <w:rsid w:val="00F80459"/>
    <w:rsid w:val="00F80FAF"/>
    <w:rsid w:val="00F84B83"/>
    <w:rsid w:val="00F8754E"/>
    <w:rsid w:val="00F9095D"/>
    <w:rsid w:val="00F926B3"/>
    <w:rsid w:val="00F93BA0"/>
    <w:rsid w:val="00F94FFA"/>
    <w:rsid w:val="00FA1AAA"/>
    <w:rsid w:val="00FA41C3"/>
    <w:rsid w:val="00FB09E6"/>
    <w:rsid w:val="00FB7075"/>
    <w:rsid w:val="00FB74DE"/>
    <w:rsid w:val="00FC0BCD"/>
    <w:rsid w:val="00FC1B30"/>
    <w:rsid w:val="00FC5721"/>
    <w:rsid w:val="00FD0541"/>
    <w:rsid w:val="00FD26B9"/>
    <w:rsid w:val="00FD3E1E"/>
    <w:rsid w:val="00FE3A62"/>
    <w:rsid w:val="00FE54E7"/>
    <w:rsid w:val="00FE5F74"/>
    <w:rsid w:val="00FE7ED9"/>
    <w:rsid w:val="00FF0334"/>
    <w:rsid w:val="00FF152F"/>
    <w:rsid w:val="00FF17E9"/>
    <w:rsid w:val="00FF64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13524-3A17-4581-90D0-04A71C30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56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E1A"/>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11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16E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16E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116E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656DA1"/>
    <w:rPr>
      <w:color w:val="808080"/>
    </w:rPr>
  </w:style>
  <w:style w:type="paragraph" w:styleId="BalloonText">
    <w:name w:val="Balloon Text"/>
    <w:basedOn w:val="Normal"/>
    <w:link w:val="BalloonTextChar"/>
    <w:uiPriority w:val="99"/>
    <w:semiHidden/>
    <w:unhideWhenUsed/>
    <w:rsid w:val="0065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A1"/>
    <w:rPr>
      <w:rFonts w:ascii="Tahoma" w:hAnsi="Tahoma" w:cs="Tahoma"/>
      <w:sz w:val="16"/>
      <w:szCs w:val="16"/>
    </w:rPr>
  </w:style>
  <w:style w:type="paragraph" w:styleId="Header">
    <w:name w:val="header"/>
    <w:basedOn w:val="Normal"/>
    <w:link w:val="HeaderChar"/>
    <w:uiPriority w:val="99"/>
    <w:unhideWhenUsed/>
    <w:rsid w:val="002728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8ED"/>
  </w:style>
  <w:style w:type="paragraph" w:styleId="Footer">
    <w:name w:val="footer"/>
    <w:basedOn w:val="Normal"/>
    <w:link w:val="FooterChar"/>
    <w:uiPriority w:val="99"/>
    <w:unhideWhenUsed/>
    <w:rsid w:val="002728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8ED"/>
  </w:style>
  <w:style w:type="character" w:customStyle="1" w:styleId="Heading1Char">
    <w:name w:val="Heading 1 Char"/>
    <w:basedOn w:val="DefaultParagraphFont"/>
    <w:link w:val="Heading1"/>
    <w:uiPriority w:val="9"/>
    <w:rsid w:val="00B56C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26A5"/>
    <w:pPr>
      <w:ind w:left="720"/>
      <w:contextualSpacing/>
    </w:pPr>
  </w:style>
  <w:style w:type="character" w:styleId="Emphasis">
    <w:name w:val="Emphasis"/>
    <w:basedOn w:val="DefaultParagraphFont"/>
    <w:uiPriority w:val="20"/>
    <w:qFormat/>
    <w:rsid w:val="00A533E7"/>
    <w:rPr>
      <w:i/>
      <w:iCs/>
    </w:rPr>
  </w:style>
  <w:style w:type="character" w:customStyle="1" w:styleId="Heading2Char">
    <w:name w:val="Heading 2 Char"/>
    <w:basedOn w:val="DefaultParagraphFont"/>
    <w:link w:val="Heading2"/>
    <w:uiPriority w:val="9"/>
    <w:rsid w:val="000174D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D03F66"/>
    <w:pPr>
      <w:widowControl w:val="0"/>
      <w:bidi w:val="0"/>
      <w:spacing w:after="0" w:line="240" w:lineRule="auto"/>
    </w:pPr>
  </w:style>
  <w:style w:type="paragraph" w:styleId="TOCHeading">
    <w:name w:val="TOC Heading"/>
    <w:basedOn w:val="Heading1"/>
    <w:next w:val="Normal"/>
    <w:uiPriority w:val="39"/>
    <w:unhideWhenUsed/>
    <w:qFormat/>
    <w:rsid w:val="00E13798"/>
    <w:pPr>
      <w:bidi w:val="0"/>
      <w:outlineLvl w:val="9"/>
    </w:pPr>
    <w:rPr>
      <w:lang w:eastAsia="ja-JP"/>
    </w:rPr>
  </w:style>
  <w:style w:type="paragraph" w:styleId="TOC1">
    <w:name w:val="toc 1"/>
    <w:basedOn w:val="Normal"/>
    <w:next w:val="Normal"/>
    <w:autoRedefine/>
    <w:uiPriority w:val="39"/>
    <w:unhideWhenUsed/>
    <w:rsid w:val="00614FA0"/>
    <w:pPr>
      <w:tabs>
        <w:tab w:val="left" w:pos="440"/>
        <w:tab w:val="right" w:leader="dot" w:pos="8630"/>
      </w:tabs>
      <w:spacing w:after="100"/>
    </w:pPr>
  </w:style>
  <w:style w:type="character" w:styleId="Hyperlink">
    <w:name w:val="Hyperlink"/>
    <w:basedOn w:val="DefaultParagraphFont"/>
    <w:uiPriority w:val="99"/>
    <w:unhideWhenUsed/>
    <w:rsid w:val="00E13798"/>
    <w:rPr>
      <w:color w:val="0000FF" w:themeColor="hyperlink"/>
      <w:u w:val="single"/>
    </w:rPr>
  </w:style>
  <w:style w:type="table" w:customStyle="1" w:styleId="TableGrid1">
    <w:name w:val="Table Grid1"/>
    <w:basedOn w:val="TableNormal"/>
    <w:next w:val="TableGrid"/>
    <w:uiPriority w:val="59"/>
    <w:rsid w:val="0056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7576">
      <w:bodyDiv w:val="1"/>
      <w:marLeft w:val="0"/>
      <w:marRight w:val="0"/>
      <w:marTop w:val="0"/>
      <w:marBottom w:val="0"/>
      <w:divBdr>
        <w:top w:val="none" w:sz="0" w:space="0" w:color="auto"/>
        <w:left w:val="none" w:sz="0" w:space="0" w:color="auto"/>
        <w:bottom w:val="none" w:sz="0" w:space="0" w:color="auto"/>
        <w:right w:val="none" w:sz="0" w:space="0" w:color="auto"/>
      </w:divBdr>
    </w:div>
    <w:div w:id="114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iti.org.iq/uploads/beneficial%20ownership/Road%20Map%20of%20beneficial-ownership%20of%20Ir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46EE-6BAA-4F24-AD8A-4CA0F0AC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3474</Words>
  <Characters>18413</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Salima Hannachi</cp:lastModifiedBy>
  <cp:revision>2</cp:revision>
  <cp:lastPrinted>2018-05-14T05:58:00Z</cp:lastPrinted>
  <dcterms:created xsi:type="dcterms:W3CDTF">2018-07-30T09:06:00Z</dcterms:created>
  <dcterms:modified xsi:type="dcterms:W3CDTF">2018-07-30T09:06:00Z</dcterms:modified>
</cp:coreProperties>
</file>