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B5" w:rsidRPr="00F800B5" w:rsidRDefault="00DE1428" w:rsidP="00F800B5">
      <w:pPr>
        <w:spacing w:after="0" w:line="240" w:lineRule="auto"/>
        <w:ind w:left="267" w:hanging="284"/>
        <w:rPr>
          <w:rFonts w:ascii="Calibri" w:eastAsia="Calibri" w:hAnsi="Calibri" w:cs="Times New Roman"/>
          <w:lang w:val="fr-FR" w:eastAsia="fr-FR"/>
        </w:rPr>
      </w:pPr>
      <w:r>
        <w:rPr>
          <w:rFonts w:ascii="Calibri" w:eastAsia="Calibri" w:hAnsi="Calibri" w:cs="Times New Roman"/>
          <w:noProof/>
          <w:lang w:val="fr-FR" w:eastAsia="fr-FR"/>
        </w:rPr>
        <w:pict>
          <v:rect id="_x0000_s1038" style="position:absolute;left:0;text-align:left;margin-left:-478.1pt;margin-top:361.7pt;width:843.05pt;height:28.5pt;rotation:270;z-index:251666432" fillcolor="#4472c4 [3208]" strokecolor="#f2f2f2 [3041]" strokeweight="3pt">
            <v:shadow on="t" type="perspective" color="#1f3763 [1608]" opacity=".5" offset="1pt" offset2="-1pt"/>
          </v:rect>
        </w:pict>
      </w:r>
      <w:r>
        <w:rPr>
          <w:rFonts w:ascii="Calibri" w:eastAsia="Calibri" w:hAnsi="Calibri" w:cs="Times New Roman"/>
          <w:noProof/>
          <w:lang w:val="fr-FR" w:eastAsia="fr-FR"/>
        </w:rPr>
        <w:pict>
          <v:rect id="_x0000_s1040" style="position:absolute;left:0;text-align:left;margin-left:-70.8pt;margin-top:768.95pt;width:595.5pt;height:28.5pt;z-index:251668480" fillcolor="#4472c4 [3208]" strokecolor="#f2f2f2 [3041]" strokeweight="3pt">
            <v:shadow on="t" type="perspective" color="#1f3763 [1608]" opacity=".5" offset="1pt" offset2="-1pt"/>
          </v:rect>
        </w:pict>
      </w:r>
      <w:r>
        <w:rPr>
          <w:rFonts w:ascii="Calibri" w:eastAsia="Calibri" w:hAnsi="Calibri" w:cs="Times New Roman"/>
          <w:noProof/>
          <w:lang w:val="fr-FR" w:eastAsia="fr-FR"/>
        </w:rPr>
        <w:pict>
          <v:rect id="_x0000_s1041" style="position:absolute;left:0;text-align:left;margin-left:48.45pt;margin-top:414.2pt;width:368.25pt;height:176.2pt;z-index:251669504" stroked="f" strokecolor="#00b0f0" strokeweight="1pt">
            <v:fill r:id="rId8" o:title="index C" recolor="t" rotate="t" type="frame"/>
          </v:rect>
        </w:pict>
      </w:r>
      <w:r w:rsidRPr="00DE1428">
        <w:rPr>
          <w:rFonts w:ascii="Calibri" w:eastAsia="Calibri" w:hAnsi="Calibri" w:cs="Times New Roman"/>
          <w:noProof/>
        </w:rPr>
        <w:pict>
          <v:rect id="Rectangle 9" o:spid="_x0000_s1032" style="position:absolute;left:0;text-align:left;margin-left:-6.75pt;margin-top:251.25pt;width:611.25pt;height:152.25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" o:allowincell="f" fillcolor="#4472c4 [3208]" strokecolor="#f2f2f2 [3041]" strokeweight="3pt">
            <v:shadow on="t" type="perspective" color="#1f3763 [1608]" opacity=".5" offset="1pt" offset2="-1pt"/>
            <v:textbox style="mso-next-textbox:#Rectangle 9" inset="14.4pt,,14.4pt">
              <w:txbxContent>
                <w:p w:rsidR="00586129" w:rsidRPr="00586129" w:rsidRDefault="00CF6E22" w:rsidP="00F800B5">
                  <w:pPr>
                    <w:pStyle w:val="Sansinterligne"/>
                    <w:jc w:val="center"/>
                    <w:rPr>
                      <w:rFonts w:ascii="Algerian" w:hAnsi="Algerian"/>
                      <w:color w:val="FFFFFF" w:themeColor="background1"/>
                      <w:sz w:val="96"/>
                      <w:szCs w:val="72"/>
                    </w:rPr>
                  </w:pPr>
                  <w:r w:rsidRPr="00586129">
                    <w:rPr>
                      <w:rFonts w:ascii="Algerian" w:hAnsi="Algerian"/>
                      <w:color w:val="FFFFFF" w:themeColor="background1"/>
                      <w:sz w:val="96"/>
                      <w:szCs w:val="72"/>
                    </w:rPr>
                    <w:t>PLAN D’ACTION ITIE</w:t>
                  </w:r>
                  <w:r w:rsidR="00C91A6A" w:rsidRPr="00586129">
                    <w:rPr>
                      <w:rFonts w:ascii="Algerian" w:hAnsi="Algerian"/>
                      <w:color w:val="FFFFFF" w:themeColor="background1"/>
                      <w:sz w:val="96"/>
                      <w:szCs w:val="72"/>
                    </w:rPr>
                    <w:t>-BF</w:t>
                  </w:r>
                  <w:r w:rsidRPr="00586129">
                    <w:rPr>
                      <w:rFonts w:ascii="Algerian" w:hAnsi="Algerian"/>
                      <w:color w:val="FFFFFF" w:themeColor="background1"/>
                      <w:sz w:val="96"/>
                      <w:szCs w:val="72"/>
                    </w:rPr>
                    <w:t xml:space="preserve"> </w:t>
                  </w:r>
                </w:p>
                <w:p w:rsidR="00CF6E22" w:rsidRPr="00586129" w:rsidRDefault="00CF6E22" w:rsidP="00F800B5">
                  <w:pPr>
                    <w:pStyle w:val="Sansinterligne"/>
                    <w:jc w:val="center"/>
                    <w:rPr>
                      <w:rFonts w:ascii="Algerian" w:hAnsi="Algerian"/>
                      <w:color w:val="FFFFFF" w:themeColor="background1"/>
                      <w:sz w:val="56"/>
                      <w:szCs w:val="72"/>
                    </w:rPr>
                  </w:pPr>
                  <w:r w:rsidRPr="00586129">
                    <w:rPr>
                      <w:rFonts w:ascii="Algerian" w:hAnsi="Algerian"/>
                      <w:color w:val="FFFFFF" w:themeColor="background1"/>
                      <w:sz w:val="56"/>
                      <w:szCs w:val="72"/>
                    </w:rPr>
                    <w:t>2018-2020</w:t>
                  </w:r>
                </w:p>
              </w:txbxContent>
            </v:textbox>
            <w10:wrap anchorx="page" anchory="page"/>
          </v:rect>
        </w:pict>
      </w:r>
      <w:r>
        <w:rPr>
          <w:rFonts w:ascii="Calibri" w:eastAsia="Calibri" w:hAnsi="Calibri" w:cs="Times New Roman"/>
          <w:noProof/>
          <w:lang w:val="fr-FR" w:eastAsia="fr-FR"/>
        </w:rPr>
        <w:pict>
          <v:rect id="_x0000_s1039" style="position:absolute;left:0;text-align:left;margin-left:90.8pt;margin-top:359.8pt;width:839.3pt;height:28.5pt;rotation:270;z-index:251667456" fillcolor="#4472c4 [3208]" strokecolor="#f2f2f2 [3041]" strokeweight="3pt">
            <v:shadow on="t" type="perspective" color="#1f3763 [1608]" opacity=".5" offset="1pt" offset2="-1pt"/>
          </v:rect>
        </w:pict>
      </w:r>
      <w:r>
        <w:rPr>
          <w:rFonts w:ascii="Calibri" w:eastAsia="Calibri" w:hAnsi="Calibri" w:cs="Times New Roman"/>
          <w:noProof/>
          <w:lang w:val="fr-FR" w:eastAsia="fr-FR"/>
        </w:rPr>
        <w:pict>
          <v:rect id="_x0000_s1037" style="position:absolute;left:0;text-align:left;margin-left:-70.8pt;margin-top:-41.8pt;width:595.5pt;height:28.5pt;z-index:251665408" fillcolor="#4472c4 [3208]" strokecolor="#f2f2f2 [3041]" strokeweight="3pt">
            <v:shadow on="t" type="perspective" color="#1f3763 [1608]" opacity=".5" offset="1pt" offset2="-1pt"/>
          </v:rect>
        </w:pict>
      </w:r>
      <w:r w:rsidRPr="00DE1428">
        <w:rPr>
          <w:rFonts w:ascii="Arial" w:eastAsia="Calibri" w:hAnsi="Arial" w:cs="Arial"/>
          <w:b/>
          <w:bCs/>
          <w:noProof/>
          <w:lang w:val="fr-FR" w:eastAsia="fr-FR"/>
        </w:rPr>
        <w:pict>
          <v:rect id="_x0000_s1035" style="position:absolute;left:0;text-align:left;margin-left:329.35pt;margin-top:20.45pt;width:146.7pt;height:1in;z-index:251663360" stroked="f">
            <v:textbox>
              <w:txbxContent>
                <w:p w:rsidR="00CF6E22" w:rsidRPr="00C91A6A" w:rsidRDefault="00CF6E22" w:rsidP="00CF6E22">
                  <w:pPr>
                    <w:jc w:val="center"/>
                    <w:rPr>
                      <w:rFonts w:ascii="Britannic Bold" w:hAnsi="Britannic Bold" w:cs="Arial"/>
                    </w:rPr>
                  </w:pPr>
                  <w:r w:rsidRPr="00C91A6A">
                    <w:rPr>
                      <w:rFonts w:ascii="Britannic Bold" w:hAnsi="Britannic Bold" w:cs="Arial"/>
                    </w:rPr>
                    <w:t>BURKINA FASO</w:t>
                  </w:r>
                </w:p>
                <w:p w:rsidR="00CF6E22" w:rsidRPr="00C91A6A" w:rsidRDefault="00CF6E22" w:rsidP="00CF6E22">
                  <w:pPr>
                    <w:jc w:val="center"/>
                    <w:rPr>
                      <w:rFonts w:ascii="Britannic Bold" w:hAnsi="Britannic Bold" w:cs="Arial"/>
                    </w:rPr>
                  </w:pPr>
                  <w:r w:rsidRPr="00C91A6A">
                    <w:rPr>
                      <w:rFonts w:ascii="Britannic Bold" w:hAnsi="Britannic Bold" w:cs="Arial"/>
                    </w:rPr>
                    <w:t>Unité- Progrès- Justice</w:t>
                  </w:r>
                </w:p>
              </w:txbxContent>
            </v:textbox>
          </v:rect>
        </w:pict>
      </w:r>
      <w:r w:rsidRPr="00DE1428">
        <w:rPr>
          <w:rFonts w:ascii="Arial" w:eastAsia="Calibri" w:hAnsi="Arial" w:cs="Arial"/>
          <w:b/>
          <w:bCs/>
          <w:noProof/>
          <w:lang w:val="fr-FR" w:eastAsia="fr-FR"/>
        </w:rPr>
        <w:pict>
          <v:rect id="_x0000_s1034" style="position:absolute;left:0;text-align:left;margin-left:-20.7pt;margin-top:15.95pt;width:269pt;height:107.95pt;z-index:251662336" stroked="f">
            <v:textbox style="mso-next-textbox:#_x0000_s1034">
              <w:txbxContent>
                <w:p w:rsidR="00CF6E22" w:rsidRPr="00454FA5" w:rsidRDefault="00CF6E22" w:rsidP="00CF6E22">
                  <w:pPr>
                    <w:spacing w:after="0" w:line="240" w:lineRule="auto"/>
                    <w:jc w:val="center"/>
                    <w:rPr>
                      <w:rFonts w:ascii="Britannic Bold" w:hAnsi="Britannic Bold" w:cs="Arial"/>
                      <w:lang w:val="fr-FR"/>
                    </w:rPr>
                  </w:pPr>
                  <w:r w:rsidRPr="00454FA5">
                    <w:rPr>
                      <w:rFonts w:ascii="Britannic Bold" w:hAnsi="Britannic Bold" w:cs="Arial"/>
                      <w:lang w:val="fr-FR"/>
                    </w:rPr>
                    <w:t>MINISTERE DE L’ECONOMIE DES FINANCES ET DU DEVELOPPEMENT</w:t>
                  </w:r>
                </w:p>
                <w:p w:rsidR="00CF6E22" w:rsidRPr="00454FA5" w:rsidRDefault="00CF6E22" w:rsidP="00CF6E22">
                  <w:pPr>
                    <w:spacing w:after="0" w:line="240" w:lineRule="auto"/>
                    <w:jc w:val="center"/>
                    <w:rPr>
                      <w:rFonts w:ascii="Britannic Bold" w:hAnsi="Britannic Bold" w:cs="Arial"/>
                      <w:lang w:val="fr-FR"/>
                    </w:rPr>
                  </w:pPr>
                  <w:r w:rsidRPr="00454FA5">
                    <w:rPr>
                      <w:rFonts w:ascii="Britannic Bold" w:hAnsi="Britannic Bold" w:cs="Arial"/>
                      <w:lang w:val="fr-FR"/>
                    </w:rPr>
                    <w:t>===============</w:t>
                  </w:r>
                </w:p>
                <w:p w:rsidR="00CF6E22" w:rsidRPr="00454FA5" w:rsidRDefault="00CF6E22" w:rsidP="00CF6E22">
                  <w:pPr>
                    <w:spacing w:after="0" w:line="240" w:lineRule="auto"/>
                    <w:jc w:val="center"/>
                    <w:rPr>
                      <w:rFonts w:ascii="Britannic Bold" w:hAnsi="Britannic Bold" w:cs="Arial"/>
                      <w:lang w:val="fr-FR"/>
                    </w:rPr>
                  </w:pPr>
                  <w:r w:rsidRPr="00454FA5">
                    <w:rPr>
                      <w:rFonts w:ascii="Britannic Bold" w:hAnsi="Britannic Bold" w:cs="Arial"/>
                      <w:lang w:val="fr-FR"/>
                    </w:rPr>
                    <w:t>CABINET</w:t>
                  </w:r>
                </w:p>
                <w:p w:rsidR="00CF6E22" w:rsidRPr="00454FA5" w:rsidRDefault="00CF6E22" w:rsidP="00CF6E22">
                  <w:pPr>
                    <w:spacing w:after="0" w:line="240" w:lineRule="auto"/>
                    <w:jc w:val="center"/>
                    <w:rPr>
                      <w:rFonts w:ascii="Britannic Bold" w:hAnsi="Britannic Bold" w:cs="Arial"/>
                      <w:lang w:val="fr-FR"/>
                    </w:rPr>
                  </w:pPr>
                  <w:r w:rsidRPr="00454FA5">
                    <w:rPr>
                      <w:rFonts w:ascii="Britannic Bold" w:hAnsi="Britannic Bold" w:cs="Arial"/>
                      <w:lang w:val="fr-FR"/>
                    </w:rPr>
                    <w:t>=================</w:t>
                  </w:r>
                </w:p>
                <w:p w:rsidR="00CF6E22" w:rsidRPr="00454FA5" w:rsidRDefault="00CF6E22" w:rsidP="00CF6E22">
                  <w:pPr>
                    <w:spacing w:after="0" w:line="240" w:lineRule="auto"/>
                    <w:jc w:val="center"/>
                    <w:rPr>
                      <w:rFonts w:ascii="Britannic Bold" w:hAnsi="Britannic Bold"/>
                      <w:lang w:val="fr-FR"/>
                    </w:rPr>
                  </w:pPr>
                  <w:r w:rsidRPr="00454FA5">
                    <w:rPr>
                      <w:rFonts w:ascii="Britannic Bold" w:hAnsi="Britannic Bold" w:cs="Arial"/>
                      <w:lang w:val="fr-FR"/>
                    </w:rPr>
                    <w:t>SECRETARIAT PERMANENT DE L’INITIATIVE POUR LA TRANSPARENCE DANS LES INDUSTRIES EXTRACTIVES (SP/ITIE</w:t>
                  </w:r>
                  <w:r w:rsidRPr="00454FA5">
                    <w:rPr>
                      <w:rFonts w:ascii="Britannic Bold" w:hAnsi="Britannic Bold"/>
                      <w:lang w:val="fr-FR"/>
                    </w:rPr>
                    <w:t>)</w:t>
                  </w:r>
                </w:p>
              </w:txbxContent>
            </v:textbox>
          </v:rect>
        </w:pict>
      </w:r>
      <w:r>
        <w:rPr>
          <w:rFonts w:ascii="Calibri" w:eastAsia="Calibri" w:hAnsi="Calibri" w:cs="Times New Roman"/>
          <w:noProof/>
          <w:lang w:val="fr-FR" w:eastAsia="fr-FR"/>
        </w:rPr>
        <w:pict>
          <v:rect id="_x0000_s1036" style="position:absolute;left:0;text-align:left;margin-left:314.35pt;margin-top:674.2pt;width:166.4pt;height:53.65pt;z-index:251664384" stroked="f">
            <v:textbox style="mso-next-textbox:#_x0000_s1036">
              <w:txbxContent>
                <w:p w:rsidR="00C91A6A" w:rsidRPr="00B958BE" w:rsidRDefault="00C91A6A" w:rsidP="00C91A6A">
                  <w:pPr>
                    <w:rPr>
                      <w:rFonts w:ascii="Book Antiqua" w:hAnsi="Book Antiqua"/>
                      <w:sz w:val="16"/>
                    </w:rPr>
                  </w:pPr>
                  <w:r>
                    <w:rPr>
                      <w:rFonts w:ascii="Book Antiqua" w:hAnsi="Book Antiqua"/>
                    </w:rPr>
                    <w:t xml:space="preserve">                  </w:t>
                  </w:r>
                </w:p>
                <w:p w:rsidR="00C91A6A" w:rsidRPr="00C91A6A" w:rsidRDefault="00C91A6A" w:rsidP="00C91A6A">
                  <w:pPr>
                    <w:jc w:val="right"/>
                    <w:rPr>
                      <w:rFonts w:ascii="Arial" w:hAnsi="Arial" w:cs="Arial"/>
                      <w:b/>
                      <w:sz w:val="28"/>
                    </w:rPr>
                  </w:pPr>
                  <w:r w:rsidRPr="00B958BE">
                    <w:rPr>
                      <w:rFonts w:ascii="Book Antiqua" w:hAnsi="Book Antiqua"/>
                      <w:b/>
                      <w:sz w:val="28"/>
                    </w:rPr>
                    <w:t xml:space="preserve"> </w:t>
                  </w:r>
                  <w:r w:rsidRPr="00C91A6A">
                    <w:rPr>
                      <w:rFonts w:ascii="Arial" w:hAnsi="Arial" w:cs="Arial"/>
                      <w:b/>
                      <w:sz w:val="28"/>
                      <w:lang w:val="fr-FR"/>
                    </w:rPr>
                    <w:t>Avril</w:t>
                  </w:r>
                  <w:r w:rsidRPr="00C91A6A">
                    <w:rPr>
                      <w:rFonts w:ascii="Arial" w:hAnsi="Arial" w:cs="Arial"/>
                      <w:b/>
                      <w:sz w:val="28"/>
                    </w:rPr>
                    <w:t xml:space="preserve"> 2018</w:t>
                  </w:r>
                </w:p>
              </w:txbxContent>
            </v:textbox>
          </v:rect>
        </w:pict>
      </w:r>
      <w:r w:rsidR="00F800B5" w:rsidRPr="00F800B5">
        <w:rPr>
          <w:rFonts w:ascii="Cambria" w:eastAsia="Times New Roman" w:hAnsi="Cambria" w:cs="Times New Roman"/>
          <w:b/>
          <w:bCs/>
          <w:kern w:val="32"/>
          <w:sz w:val="32"/>
          <w:szCs w:val="32"/>
          <w:lang w:val="fr-FR" w:eastAsia="fr-FR"/>
        </w:rPr>
        <w:br w:type="page"/>
      </w:r>
    </w:p>
    <w:sdt>
      <w:sdtPr>
        <w:rPr>
          <w:rFonts w:ascii="Calibri" w:eastAsia="Calibri" w:hAnsi="Calibri" w:cs="Times New Roman"/>
          <w:lang w:val="fr-FR"/>
        </w:rPr>
        <w:id w:val="5301776"/>
        <w:docPartObj>
          <w:docPartGallery w:val="Table of Contents"/>
          <w:docPartUnique/>
        </w:docPartObj>
      </w:sdtPr>
      <w:sdtContent>
        <w:p w:rsidR="00F800B5" w:rsidRPr="00F800B5" w:rsidRDefault="00F800B5" w:rsidP="00F800B5">
          <w:pPr>
            <w:keepNext/>
            <w:keepLines/>
            <w:spacing w:before="480" w:after="0" w:line="276" w:lineRule="auto"/>
            <w:rPr>
              <w:rFonts w:ascii="Cambria" w:eastAsia="Times New Roman" w:hAnsi="Cambria" w:cs="Times New Roman"/>
              <w:b/>
              <w:bCs/>
              <w:color w:val="365F91"/>
              <w:sz w:val="28"/>
              <w:szCs w:val="28"/>
              <w:lang w:val="fr-FR" w:eastAsia="fr-FR"/>
            </w:rPr>
          </w:pPr>
          <w:r w:rsidRPr="00F800B5">
            <w:rPr>
              <w:rFonts w:ascii="Cambria" w:eastAsia="Times New Roman" w:hAnsi="Cambria" w:cs="Times New Roman"/>
              <w:b/>
              <w:bCs/>
              <w:color w:val="365F91"/>
              <w:sz w:val="28"/>
              <w:szCs w:val="28"/>
              <w:lang w:val="fr-FR" w:eastAsia="fr-FR"/>
            </w:rPr>
            <w:t>Table des matières</w:t>
          </w:r>
        </w:p>
        <w:p w:rsidR="00014195" w:rsidRDefault="00DE1428">
          <w:pPr>
            <w:pStyle w:val="TM1"/>
            <w:tabs>
              <w:tab w:val="right" w:leader="dot" w:pos="9204"/>
            </w:tabs>
            <w:rPr>
              <w:rFonts w:asciiTheme="minorHAnsi" w:eastAsiaTheme="minorEastAsia" w:hAnsiTheme="minorHAnsi" w:cstheme="minorBidi"/>
              <w:noProof/>
              <w:lang w:val="en-US"/>
            </w:rPr>
          </w:pPr>
          <w:r w:rsidRPr="00F800B5">
            <w:fldChar w:fldCharType="begin"/>
          </w:r>
          <w:r w:rsidR="00F800B5" w:rsidRPr="00F800B5">
            <w:instrText xml:space="preserve"> TOC \o "1-3" \h \z \u </w:instrText>
          </w:r>
          <w:r w:rsidRPr="00F800B5">
            <w:fldChar w:fldCharType="separate"/>
          </w:r>
          <w:hyperlink w:anchor="_Toc518912457" w:history="1">
            <w:r w:rsidR="00014195" w:rsidRPr="0084466E">
              <w:rPr>
                <w:rStyle w:val="Lienhypertexte"/>
                <w:rFonts w:ascii="Cambria" w:eastAsia="Times New Roman" w:hAnsi="Cambria"/>
                <w:b/>
                <w:bCs/>
                <w:noProof/>
                <w:kern w:val="32"/>
              </w:rPr>
              <w:t>INTRODUCTION</w:t>
            </w:r>
            <w:r w:rsidR="00014195">
              <w:rPr>
                <w:noProof/>
                <w:webHidden/>
              </w:rPr>
              <w:tab/>
            </w:r>
            <w:r>
              <w:rPr>
                <w:noProof/>
                <w:webHidden/>
              </w:rPr>
              <w:fldChar w:fldCharType="begin"/>
            </w:r>
            <w:r w:rsidR="00014195">
              <w:rPr>
                <w:noProof/>
                <w:webHidden/>
              </w:rPr>
              <w:instrText xml:space="preserve"> PAGEREF _Toc518912457 \h </w:instrText>
            </w:r>
            <w:r>
              <w:rPr>
                <w:noProof/>
                <w:webHidden/>
              </w:rPr>
            </w:r>
            <w:r>
              <w:rPr>
                <w:noProof/>
                <w:webHidden/>
              </w:rPr>
              <w:fldChar w:fldCharType="separate"/>
            </w:r>
            <w:r w:rsidR="00014195">
              <w:rPr>
                <w:noProof/>
                <w:webHidden/>
              </w:rPr>
              <w:t>4</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458" w:history="1">
            <w:r w:rsidR="00014195" w:rsidRPr="0084466E">
              <w:rPr>
                <w:rStyle w:val="Lienhypertexte"/>
                <w:rFonts w:ascii="Cambria" w:eastAsia="Times New Roman" w:hAnsi="Cambria"/>
                <w:b/>
                <w:bCs/>
                <w:noProof/>
                <w:kern w:val="32"/>
                <w:lang w:eastAsia="fr-FR"/>
              </w:rPr>
              <w:t>I.</w:t>
            </w:r>
            <w:r w:rsidR="00014195">
              <w:rPr>
                <w:rFonts w:asciiTheme="minorHAnsi" w:eastAsiaTheme="minorEastAsia" w:hAnsiTheme="minorHAnsi" w:cstheme="minorBidi"/>
                <w:noProof/>
                <w:lang w:val="en-US"/>
              </w:rPr>
              <w:tab/>
            </w:r>
            <w:r w:rsidR="00014195" w:rsidRPr="0084466E">
              <w:rPr>
                <w:rStyle w:val="Lienhypertexte"/>
                <w:rFonts w:ascii="Cambria" w:eastAsia="Times New Roman" w:hAnsi="Cambria"/>
                <w:b/>
                <w:bCs/>
                <w:noProof/>
                <w:kern w:val="32"/>
                <w:lang w:eastAsia="fr-FR"/>
              </w:rPr>
              <w:t>ANALYSE DIAGNOSTIQUE DU SECTEUR MINIER EN 2017</w:t>
            </w:r>
            <w:r w:rsidR="00014195">
              <w:rPr>
                <w:noProof/>
                <w:webHidden/>
              </w:rPr>
              <w:tab/>
            </w:r>
            <w:r>
              <w:rPr>
                <w:noProof/>
                <w:webHidden/>
              </w:rPr>
              <w:fldChar w:fldCharType="begin"/>
            </w:r>
            <w:r w:rsidR="00014195">
              <w:rPr>
                <w:noProof/>
                <w:webHidden/>
              </w:rPr>
              <w:instrText xml:space="preserve"> PAGEREF _Toc518912458 \h </w:instrText>
            </w:r>
            <w:r>
              <w:rPr>
                <w:noProof/>
                <w:webHidden/>
              </w:rPr>
            </w:r>
            <w:r>
              <w:rPr>
                <w:noProof/>
                <w:webHidden/>
              </w:rPr>
              <w:fldChar w:fldCharType="separate"/>
            </w:r>
            <w:r w:rsidR="00014195">
              <w:rPr>
                <w:noProof/>
                <w:webHidden/>
              </w:rPr>
              <w:t>4</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459" w:history="1">
            <w:r w:rsidR="00014195" w:rsidRPr="0084466E">
              <w:rPr>
                <w:rStyle w:val="Lienhypertexte"/>
                <w:rFonts w:ascii="Cambria" w:eastAsia="Times New Roman" w:hAnsi="Cambria"/>
                <w:b/>
                <w:bCs/>
                <w:i/>
                <w:noProof/>
                <w:kern w:val="32"/>
                <w:lang w:eastAsia="fr-FR"/>
              </w:rPr>
              <w:t>I.1 Politique minière</w:t>
            </w:r>
            <w:r w:rsidR="00014195">
              <w:rPr>
                <w:noProof/>
                <w:webHidden/>
              </w:rPr>
              <w:tab/>
            </w:r>
            <w:r>
              <w:rPr>
                <w:noProof/>
                <w:webHidden/>
              </w:rPr>
              <w:fldChar w:fldCharType="begin"/>
            </w:r>
            <w:r w:rsidR="00014195">
              <w:rPr>
                <w:noProof/>
                <w:webHidden/>
              </w:rPr>
              <w:instrText xml:space="preserve"> PAGEREF _Toc518912459 \h </w:instrText>
            </w:r>
            <w:r>
              <w:rPr>
                <w:noProof/>
                <w:webHidden/>
              </w:rPr>
            </w:r>
            <w:r>
              <w:rPr>
                <w:noProof/>
                <w:webHidden/>
              </w:rPr>
              <w:fldChar w:fldCharType="separate"/>
            </w:r>
            <w:r w:rsidR="00014195">
              <w:rPr>
                <w:noProof/>
                <w:webHidden/>
              </w:rPr>
              <w:t>4</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460" w:history="1">
            <w:r w:rsidR="00014195" w:rsidRPr="0084466E">
              <w:rPr>
                <w:rStyle w:val="Lienhypertexte"/>
                <w:rFonts w:ascii="Cambria" w:eastAsia="Times New Roman" w:hAnsi="Cambria"/>
                <w:b/>
                <w:bCs/>
                <w:i/>
                <w:noProof/>
                <w:kern w:val="32"/>
                <w:lang w:eastAsia="fr-FR"/>
              </w:rPr>
              <w:t>I.2 Les résultats de l’activité minière</w:t>
            </w:r>
            <w:r w:rsidR="00014195">
              <w:rPr>
                <w:noProof/>
                <w:webHidden/>
              </w:rPr>
              <w:tab/>
            </w:r>
            <w:r>
              <w:rPr>
                <w:noProof/>
                <w:webHidden/>
              </w:rPr>
              <w:fldChar w:fldCharType="begin"/>
            </w:r>
            <w:r w:rsidR="00014195">
              <w:rPr>
                <w:noProof/>
                <w:webHidden/>
              </w:rPr>
              <w:instrText xml:space="preserve"> PAGEREF _Toc518912460 \h </w:instrText>
            </w:r>
            <w:r>
              <w:rPr>
                <w:noProof/>
                <w:webHidden/>
              </w:rPr>
            </w:r>
            <w:r>
              <w:rPr>
                <w:noProof/>
                <w:webHidden/>
              </w:rPr>
              <w:fldChar w:fldCharType="separate"/>
            </w:r>
            <w:r w:rsidR="00014195">
              <w:rPr>
                <w:noProof/>
                <w:webHidden/>
              </w:rPr>
              <w:t>6</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461" w:history="1">
            <w:r w:rsidR="00014195" w:rsidRPr="0084466E">
              <w:rPr>
                <w:rStyle w:val="Lienhypertexte"/>
                <w:rFonts w:ascii="Cambria" w:eastAsia="Times New Roman" w:hAnsi="Cambria"/>
                <w:b/>
                <w:bCs/>
                <w:i/>
                <w:noProof/>
                <w:kern w:val="32"/>
                <w:lang w:eastAsia="fr-FR"/>
              </w:rPr>
              <w:t>I.3 Les innovations du code minier 2015 en matière de bonne gouvernance et de transparence</w:t>
            </w:r>
            <w:r w:rsidR="00014195">
              <w:rPr>
                <w:noProof/>
                <w:webHidden/>
              </w:rPr>
              <w:tab/>
            </w:r>
            <w:r>
              <w:rPr>
                <w:noProof/>
                <w:webHidden/>
              </w:rPr>
              <w:fldChar w:fldCharType="begin"/>
            </w:r>
            <w:r w:rsidR="00014195">
              <w:rPr>
                <w:noProof/>
                <w:webHidden/>
              </w:rPr>
              <w:instrText xml:space="preserve"> PAGEREF _Toc518912461 \h </w:instrText>
            </w:r>
            <w:r>
              <w:rPr>
                <w:noProof/>
                <w:webHidden/>
              </w:rPr>
            </w:r>
            <w:r>
              <w:rPr>
                <w:noProof/>
                <w:webHidden/>
              </w:rPr>
              <w:fldChar w:fldCharType="separate"/>
            </w:r>
            <w:r w:rsidR="00014195">
              <w:rPr>
                <w:noProof/>
                <w:webHidden/>
              </w:rPr>
              <w:t>7</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462" w:history="1">
            <w:r w:rsidR="00014195" w:rsidRPr="0084466E">
              <w:rPr>
                <w:rStyle w:val="Lienhypertexte"/>
                <w:rFonts w:ascii="Cambria" w:eastAsia="Times New Roman" w:hAnsi="Cambria"/>
                <w:b/>
                <w:bCs/>
                <w:noProof/>
                <w:kern w:val="32"/>
                <w:lang w:eastAsia="fr-FR"/>
              </w:rPr>
              <w:t>II.</w:t>
            </w:r>
            <w:r w:rsidR="00014195">
              <w:rPr>
                <w:rFonts w:asciiTheme="minorHAnsi" w:eastAsiaTheme="minorEastAsia" w:hAnsiTheme="minorHAnsi" w:cstheme="minorBidi"/>
                <w:noProof/>
                <w:lang w:val="en-US"/>
              </w:rPr>
              <w:tab/>
            </w:r>
            <w:r w:rsidR="00014195" w:rsidRPr="0084466E">
              <w:rPr>
                <w:rStyle w:val="Lienhypertexte"/>
                <w:rFonts w:ascii="Cambria" w:eastAsia="Times New Roman" w:hAnsi="Cambria"/>
                <w:b/>
                <w:bCs/>
                <w:noProof/>
                <w:kern w:val="32"/>
                <w:lang w:eastAsia="fr-FR"/>
              </w:rPr>
              <w:t>RAPPEL DES ACQUIS ET DES INSUFFISANCES DE L’ANNEE 2017</w:t>
            </w:r>
            <w:r w:rsidR="00014195">
              <w:rPr>
                <w:noProof/>
                <w:webHidden/>
              </w:rPr>
              <w:tab/>
            </w:r>
            <w:r>
              <w:rPr>
                <w:noProof/>
                <w:webHidden/>
              </w:rPr>
              <w:fldChar w:fldCharType="begin"/>
            </w:r>
            <w:r w:rsidR="00014195">
              <w:rPr>
                <w:noProof/>
                <w:webHidden/>
              </w:rPr>
              <w:instrText xml:space="preserve"> PAGEREF _Toc518912462 \h </w:instrText>
            </w:r>
            <w:r>
              <w:rPr>
                <w:noProof/>
                <w:webHidden/>
              </w:rPr>
            </w:r>
            <w:r>
              <w:rPr>
                <w:noProof/>
                <w:webHidden/>
              </w:rPr>
              <w:fldChar w:fldCharType="separate"/>
            </w:r>
            <w:r w:rsidR="00014195">
              <w:rPr>
                <w:noProof/>
                <w:webHidden/>
              </w:rPr>
              <w:t>8</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463" w:history="1">
            <w:r w:rsidR="00014195" w:rsidRPr="0084466E">
              <w:rPr>
                <w:rStyle w:val="Lienhypertexte"/>
                <w:rFonts w:ascii="Cambria" w:eastAsia="Times New Roman" w:hAnsi="Cambria"/>
                <w:b/>
                <w:bCs/>
                <w:i/>
                <w:noProof/>
                <w:kern w:val="32"/>
                <w:lang w:eastAsia="fr-FR"/>
              </w:rPr>
              <w:t>2.1 Acquis de l’ITIE-Burkina</w:t>
            </w:r>
            <w:r w:rsidR="00014195">
              <w:rPr>
                <w:noProof/>
                <w:webHidden/>
              </w:rPr>
              <w:tab/>
            </w:r>
            <w:r>
              <w:rPr>
                <w:noProof/>
                <w:webHidden/>
              </w:rPr>
              <w:fldChar w:fldCharType="begin"/>
            </w:r>
            <w:r w:rsidR="00014195">
              <w:rPr>
                <w:noProof/>
                <w:webHidden/>
              </w:rPr>
              <w:instrText xml:space="preserve"> PAGEREF _Toc518912463 \h </w:instrText>
            </w:r>
            <w:r>
              <w:rPr>
                <w:noProof/>
                <w:webHidden/>
              </w:rPr>
            </w:r>
            <w:r>
              <w:rPr>
                <w:noProof/>
                <w:webHidden/>
              </w:rPr>
              <w:fldChar w:fldCharType="separate"/>
            </w:r>
            <w:r w:rsidR="00014195">
              <w:rPr>
                <w:noProof/>
                <w:webHidden/>
              </w:rPr>
              <w:t>8</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64" w:history="1">
            <w:r w:rsidR="00014195" w:rsidRPr="0084466E">
              <w:rPr>
                <w:rStyle w:val="Lienhypertexte"/>
                <w:rFonts w:ascii="Cambria" w:hAnsi="Cambria"/>
                <w:bCs/>
                <w:i/>
                <w:noProof/>
              </w:rPr>
              <w:t>2.1.1 Le bon fonctionnement du groupe multipartite (GMP) ou Comité de Pilotage</w:t>
            </w:r>
            <w:r w:rsidR="00014195">
              <w:rPr>
                <w:noProof/>
                <w:webHidden/>
              </w:rPr>
              <w:tab/>
            </w:r>
            <w:r>
              <w:rPr>
                <w:noProof/>
                <w:webHidden/>
              </w:rPr>
              <w:fldChar w:fldCharType="begin"/>
            </w:r>
            <w:r w:rsidR="00014195">
              <w:rPr>
                <w:noProof/>
                <w:webHidden/>
              </w:rPr>
              <w:instrText xml:space="preserve"> PAGEREF _Toc518912464 \h </w:instrText>
            </w:r>
            <w:r>
              <w:rPr>
                <w:noProof/>
                <w:webHidden/>
              </w:rPr>
            </w:r>
            <w:r>
              <w:rPr>
                <w:noProof/>
                <w:webHidden/>
              </w:rPr>
              <w:fldChar w:fldCharType="separate"/>
            </w:r>
            <w:r w:rsidR="00014195">
              <w:rPr>
                <w:noProof/>
                <w:webHidden/>
              </w:rPr>
              <w:t>8</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65" w:history="1">
            <w:r w:rsidR="00014195" w:rsidRPr="0084466E">
              <w:rPr>
                <w:rStyle w:val="Lienhypertexte"/>
                <w:rFonts w:ascii="Cambria" w:hAnsi="Cambria"/>
                <w:bCs/>
                <w:i/>
                <w:noProof/>
              </w:rPr>
              <w:t>2.1.2 La production régulière des rapports sur les flux de paiements</w:t>
            </w:r>
            <w:r w:rsidR="00014195">
              <w:rPr>
                <w:noProof/>
                <w:webHidden/>
              </w:rPr>
              <w:tab/>
            </w:r>
            <w:r>
              <w:rPr>
                <w:noProof/>
                <w:webHidden/>
              </w:rPr>
              <w:fldChar w:fldCharType="begin"/>
            </w:r>
            <w:r w:rsidR="00014195">
              <w:rPr>
                <w:noProof/>
                <w:webHidden/>
              </w:rPr>
              <w:instrText xml:space="preserve"> PAGEREF _Toc518912465 \h </w:instrText>
            </w:r>
            <w:r>
              <w:rPr>
                <w:noProof/>
                <w:webHidden/>
              </w:rPr>
            </w:r>
            <w:r>
              <w:rPr>
                <w:noProof/>
                <w:webHidden/>
              </w:rPr>
              <w:fldChar w:fldCharType="separate"/>
            </w:r>
            <w:r w:rsidR="00014195">
              <w:rPr>
                <w:noProof/>
                <w:webHidden/>
              </w:rPr>
              <w:t>8</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66" w:history="1">
            <w:r w:rsidR="00014195" w:rsidRPr="0084466E">
              <w:rPr>
                <w:rStyle w:val="Lienhypertexte"/>
                <w:rFonts w:ascii="Cambria" w:hAnsi="Cambria"/>
                <w:bCs/>
                <w:i/>
                <w:noProof/>
              </w:rPr>
              <w:t>2.1.3 La publication et la dissémination des rapports dans les régions du Burkina Faso</w:t>
            </w:r>
            <w:r w:rsidR="00014195">
              <w:rPr>
                <w:noProof/>
                <w:webHidden/>
              </w:rPr>
              <w:tab/>
            </w:r>
            <w:r>
              <w:rPr>
                <w:noProof/>
                <w:webHidden/>
              </w:rPr>
              <w:fldChar w:fldCharType="begin"/>
            </w:r>
            <w:r w:rsidR="00014195">
              <w:rPr>
                <w:noProof/>
                <w:webHidden/>
              </w:rPr>
              <w:instrText xml:space="preserve"> PAGEREF _Toc518912466 \h </w:instrText>
            </w:r>
            <w:r>
              <w:rPr>
                <w:noProof/>
                <w:webHidden/>
              </w:rPr>
            </w:r>
            <w:r>
              <w:rPr>
                <w:noProof/>
                <w:webHidden/>
              </w:rPr>
              <w:fldChar w:fldCharType="separate"/>
            </w:r>
            <w:r w:rsidR="00014195">
              <w:rPr>
                <w:noProof/>
                <w:webHidden/>
              </w:rPr>
              <w:t>8</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67" w:history="1">
            <w:r w:rsidR="00014195" w:rsidRPr="0084466E">
              <w:rPr>
                <w:rStyle w:val="Lienhypertexte"/>
                <w:rFonts w:ascii="Cambria" w:hAnsi="Cambria"/>
                <w:bCs/>
                <w:i/>
                <w:noProof/>
              </w:rPr>
              <w:t>2.1.4 Le renforcement du débat public sur le secteur minier</w:t>
            </w:r>
            <w:r w:rsidR="00014195">
              <w:rPr>
                <w:noProof/>
                <w:webHidden/>
              </w:rPr>
              <w:tab/>
            </w:r>
            <w:r>
              <w:rPr>
                <w:noProof/>
                <w:webHidden/>
              </w:rPr>
              <w:fldChar w:fldCharType="begin"/>
            </w:r>
            <w:r w:rsidR="00014195">
              <w:rPr>
                <w:noProof/>
                <w:webHidden/>
              </w:rPr>
              <w:instrText xml:space="preserve"> PAGEREF _Toc518912467 \h </w:instrText>
            </w:r>
            <w:r>
              <w:rPr>
                <w:noProof/>
                <w:webHidden/>
              </w:rPr>
            </w:r>
            <w:r>
              <w:rPr>
                <w:noProof/>
                <w:webHidden/>
              </w:rPr>
              <w:fldChar w:fldCharType="separate"/>
            </w:r>
            <w:r w:rsidR="00014195">
              <w:rPr>
                <w:noProof/>
                <w:webHidden/>
              </w:rPr>
              <w:t>9</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68" w:history="1">
            <w:r w:rsidR="00014195" w:rsidRPr="0084466E">
              <w:rPr>
                <w:rStyle w:val="Lienhypertexte"/>
                <w:rFonts w:ascii="Cambria" w:hAnsi="Cambria"/>
                <w:bCs/>
                <w:i/>
                <w:noProof/>
              </w:rPr>
              <w:t>2.1.5 L’élaboration d’un formulaire de déclaration sur la propriété réelle</w:t>
            </w:r>
            <w:r w:rsidR="00014195">
              <w:rPr>
                <w:noProof/>
                <w:webHidden/>
              </w:rPr>
              <w:tab/>
            </w:r>
            <w:r>
              <w:rPr>
                <w:noProof/>
                <w:webHidden/>
              </w:rPr>
              <w:fldChar w:fldCharType="begin"/>
            </w:r>
            <w:r w:rsidR="00014195">
              <w:rPr>
                <w:noProof/>
                <w:webHidden/>
              </w:rPr>
              <w:instrText xml:space="preserve"> PAGEREF _Toc518912468 \h </w:instrText>
            </w:r>
            <w:r>
              <w:rPr>
                <w:noProof/>
                <w:webHidden/>
              </w:rPr>
            </w:r>
            <w:r>
              <w:rPr>
                <w:noProof/>
                <w:webHidden/>
              </w:rPr>
              <w:fldChar w:fldCharType="separate"/>
            </w:r>
            <w:r w:rsidR="00014195">
              <w:rPr>
                <w:noProof/>
                <w:webHidden/>
              </w:rPr>
              <w:t>9</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469" w:history="1">
            <w:r w:rsidR="00014195" w:rsidRPr="0084466E">
              <w:rPr>
                <w:rStyle w:val="Lienhypertexte"/>
                <w:rFonts w:ascii="Cambria" w:eastAsia="Times New Roman" w:hAnsi="Cambria"/>
                <w:b/>
                <w:bCs/>
                <w:i/>
                <w:noProof/>
                <w:kern w:val="32"/>
                <w:lang w:eastAsia="fr-FR"/>
              </w:rPr>
              <w:t>2.2 Insuffisances de l’ITIE-BF</w:t>
            </w:r>
            <w:r w:rsidR="00014195">
              <w:rPr>
                <w:noProof/>
                <w:webHidden/>
              </w:rPr>
              <w:tab/>
            </w:r>
            <w:r>
              <w:rPr>
                <w:noProof/>
                <w:webHidden/>
              </w:rPr>
              <w:fldChar w:fldCharType="begin"/>
            </w:r>
            <w:r w:rsidR="00014195">
              <w:rPr>
                <w:noProof/>
                <w:webHidden/>
              </w:rPr>
              <w:instrText xml:space="preserve"> PAGEREF _Toc518912469 \h </w:instrText>
            </w:r>
            <w:r>
              <w:rPr>
                <w:noProof/>
                <w:webHidden/>
              </w:rPr>
            </w:r>
            <w:r>
              <w:rPr>
                <w:noProof/>
                <w:webHidden/>
              </w:rPr>
              <w:fldChar w:fldCharType="separate"/>
            </w:r>
            <w:r w:rsidR="00014195">
              <w:rPr>
                <w:noProof/>
                <w:webHidden/>
              </w:rPr>
              <w:t>9</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70" w:history="1">
            <w:r w:rsidR="00014195" w:rsidRPr="0084466E">
              <w:rPr>
                <w:rStyle w:val="Lienhypertexte"/>
                <w:rFonts w:ascii="Cambria" w:hAnsi="Cambria"/>
                <w:bCs/>
                <w:i/>
                <w:noProof/>
              </w:rPr>
              <w:t>2.2.1 Les difficultés liées au financement et à l’exécution du budget de l’ITIE</w:t>
            </w:r>
            <w:r w:rsidR="00014195">
              <w:rPr>
                <w:noProof/>
                <w:webHidden/>
              </w:rPr>
              <w:tab/>
            </w:r>
            <w:r>
              <w:rPr>
                <w:noProof/>
                <w:webHidden/>
              </w:rPr>
              <w:fldChar w:fldCharType="begin"/>
            </w:r>
            <w:r w:rsidR="00014195">
              <w:rPr>
                <w:noProof/>
                <w:webHidden/>
              </w:rPr>
              <w:instrText xml:space="preserve"> PAGEREF _Toc518912470 \h </w:instrText>
            </w:r>
            <w:r>
              <w:rPr>
                <w:noProof/>
                <w:webHidden/>
              </w:rPr>
            </w:r>
            <w:r>
              <w:rPr>
                <w:noProof/>
                <w:webHidden/>
              </w:rPr>
              <w:fldChar w:fldCharType="separate"/>
            </w:r>
            <w:r w:rsidR="00014195">
              <w:rPr>
                <w:noProof/>
                <w:webHidden/>
              </w:rPr>
              <w:t>9</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71" w:history="1">
            <w:r w:rsidR="00014195" w:rsidRPr="0084466E">
              <w:rPr>
                <w:rStyle w:val="Lienhypertexte"/>
                <w:rFonts w:ascii="Cambria" w:hAnsi="Cambria"/>
                <w:bCs/>
                <w:i/>
                <w:noProof/>
              </w:rPr>
              <w:t>2.2.2 La faible mise en œuvre de certaines recommandations</w:t>
            </w:r>
            <w:r w:rsidR="00014195">
              <w:rPr>
                <w:noProof/>
                <w:webHidden/>
              </w:rPr>
              <w:tab/>
            </w:r>
            <w:r>
              <w:rPr>
                <w:noProof/>
                <w:webHidden/>
              </w:rPr>
              <w:fldChar w:fldCharType="begin"/>
            </w:r>
            <w:r w:rsidR="00014195">
              <w:rPr>
                <w:noProof/>
                <w:webHidden/>
              </w:rPr>
              <w:instrText xml:space="preserve"> PAGEREF _Toc518912471 \h </w:instrText>
            </w:r>
            <w:r>
              <w:rPr>
                <w:noProof/>
                <w:webHidden/>
              </w:rPr>
            </w:r>
            <w:r>
              <w:rPr>
                <w:noProof/>
                <w:webHidden/>
              </w:rPr>
              <w:fldChar w:fldCharType="separate"/>
            </w:r>
            <w:r w:rsidR="00014195">
              <w:rPr>
                <w:noProof/>
                <w:webHidden/>
              </w:rPr>
              <w:t>10</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72" w:history="1">
            <w:r w:rsidR="00014195" w:rsidRPr="0084466E">
              <w:rPr>
                <w:rStyle w:val="Lienhypertexte"/>
                <w:rFonts w:ascii="Cambria" w:hAnsi="Cambria"/>
                <w:bCs/>
                <w:i/>
                <w:noProof/>
              </w:rPr>
              <w:t>2.2.3 La mobilité de certains représentants au comité de pilotage</w:t>
            </w:r>
            <w:r w:rsidR="00014195">
              <w:rPr>
                <w:noProof/>
                <w:webHidden/>
              </w:rPr>
              <w:tab/>
            </w:r>
            <w:r>
              <w:rPr>
                <w:noProof/>
                <w:webHidden/>
              </w:rPr>
              <w:fldChar w:fldCharType="begin"/>
            </w:r>
            <w:r w:rsidR="00014195">
              <w:rPr>
                <w:noProof/>
                <w:webHidden/>
              </w:rPr>
              <w:instrText xml:space="preserve"> PAGEREF _Toc518912472 \h </w:instrText>
            </w:r>
            <w:r>
              <w:rPr>
                <w:noProof/>
                <w:webHidden/>
              </w:rPr>
            </w:r>
            <w:r>
              <w:rPr>
                <w:noProof/>
                <w:webHidden/>
              </w:rPr>
              <w:fldChar w:fldCharType="separate"/>
            </w:r>
            <w:r w:rsidR="00014195">
              <w:rPr>
                <w:noProof/>
                <w:webHidden/>
              </w:rPr>
              <w:t>10</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73" w:history="1">
            <w:r w:rsidR="00014195" w:rsidRPr="0084466E">
              <w:rPr>
                <w:rStyle w:val="Lienhypertexte"/>
                <w:rFonts w:ascii="Cambria" w:hAnsi="Cambria"/>
                <w:bCs/>
                <w:i/>
                <w:noProof/>
              </w:rPr>
              <w:t>2.2.4 L’absence de données spécifiques dans le secteur minier</w:t>
            </w:r>
            <w:r w:rsidR="00014195">
              <w:rPr>
                <w:noProof/>
                <w:webHidden/>
              </w:rPr>
              <w:tab/>
            </w:r>
            <w:r>
              <w:rPr>
                <w:noProof/>
                <w:webHidden/>
              </w:rPr>
              <w:fldChar w:fldCharType="begin"/>
            </w:r>
            <w:r w:rsidR="00014195">
              <w:rPr>
                <w:noProof/>
                <w:webHidden/>
              </w:rPr>
              <w:instrText xml:space="preserve"> PAGEREF _Toc518912473 \h </w:instrText>
            </w:r>
            <w:r>
              <w:rPr>
                <w:noProof/>
                <w:webHidden/>
              </w:rPr>
            </w:r>
            <w:r>
              <w:rPr>
                <w:noProof/>
                <w:webHidden/>
              </w:rPr>
              <w:fldChar w:fldCharType="separate"/>
            </w:r>
            <w:r w:rsidR="00014195">
              <w:rPr>
                <w:noProof/>
                <w:webHidden/>
              </w:rPr>
              <w:t>10</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74" w:history="1">
            <w:r w:rsidR="00014195" w:rsidRPr="0084466E">
              <w:rPr>
                <w:rStyle w:val="Lienhypertexte"/>
                <w:rFonts w:ascii="Cambria" w:hAnsi="Cambria"/>
                <w:bCs/>
                <w:i/>
                <w:noProof/>
              </w:rPr>
              <w:t>2.2.5 La restructuration des instances de mise en œuvre de l’ITIE-BF</w:t>
            </w:r>
            <w:r w:rsidR="00014195">
              <w:rPr>
                <w:noProof/>
                <w:webHidden/>
              </w:rPr>
              <w:tab/>
            </w:r>
            <w:r>
              <w:rPr>
                <w:noProof/>
                <w:webHidden/>
              </w:rPr>
              <w:fldChar w:fldCharType="begin"/>
            </w:r>
            <w:r w:rsidR="00014195">
              <w:rPr>
                <w:noProof/>
                <w:webHidden/>
              </w:rPr>
              <w:instrText xml:space="preserve"> PAGEREF _Toc518912474 \h </w:instrText>
            </w:r>
            <w:r>
              <w:rPr>
                <w:noProof/>
                <w:webHidden/>
              </w:rPr>
            </w:r>
            <w:r>
              <w:rPr>
                <w:noProof/>
                <w:webHidden/>
              </w:rPr>
              <w:fldChar w:fldCharType="separate"/>
            </w:r>
            <w:r w:rsidR="00014195">
              <w:rPr>
                <w:noProof/>
                <w:webHidden/>
              </w:rPr>
              <w:t>10</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75" w:history="1">
            <w:r w:rsidR="00014195" w:rsidRPr="0084466E">
              <w:rPr>
                <w:rStyle w:val="Lienhypertexte"/>
                <w:rFonts w:ascii="Cambria" w:hAnsi="Cambria"/>
                <w:bCs/>
                <w:i/>
                <w:noProof/>
              </w:rPr>
              <w:t>2.2.6 La faible prise en compte des dimensions de genre dans l’ITIE-BF</w:t>
            </w:r>
            <w:r w:rsidR="00014195">
              <w:rPr>
                <w:noProof/>
                <w:webHidden/>
              </w:rPr>
              <w:tab/>
            </w:r>
            <w:r>
              <w:rPr>
                <w:noProof/>
                <w:webHidden/>
              </w:rPr>
              <w:fldChar w:fldCharType="begin"/>
            </w:r>
            <w:r w:rsidR="00014195">
              <w:rPr>
                <w:noProof/>
                <w:webHidden/>
              </w:rPr>
              <w:instrText xml:space="preserve"> PAGEREF _Toc518912475 \h </w:instrText>
            </w:r>
            <w:r>
              <w:rPr>
                <w:noProof/>
                <w:webHidden/>
              </w:rPr>
            </w:r>
            <w:r>
              <w:rPr>
                <w:noProof/>
                <w:webHidden/>
              </w:rPr>
              <w:fldChar w:fldCharType="separate"/>
            </w:r>
            <w:r w:rsidR="00014195">
              <w:rPr>
                <w:noProof/>
                <w:webHidden/>
              </w:rPr>
              <w:t>10</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76" w:history="1">
            <w:r w:rsidR="00014195" w:rsidRPr="0084466E">
              <w:rPr>
                <w:rStyle w:val="Lienhypertexte"/>
                <w:rFonts w:ascii="Cambria" w:eastAsia="Times New Roman" w:hAnsi="Cambria"/>
                <w:b/>
                <w:bCs/>
                <w:i/>
                <w:iCs/>
                <w:noProof/>
                <w:lang w:eastAsia="fr-FR"/>
              </w:rPr>
              <w:t>2.3 Défis</w:t>
            </w:r>
            <w:r w:rsidR="00014195">
              <w:rPr>
                <w:noProof/>
                <w:webHidden/>
              </w:rPr>
              <w:tab/>
            </w:r>
            <w:r>
              <w:rPr>
                <w:noProof/>
                <w:webHidden/>
              </w:rPr>
              <w:fldChar w:fldCharType="begin"/>
            </w:r>
            <w:r w:rsidR="00014195">
              <w:rPr>
                <w:noProof/>
                <w:webHidden/>
              </w:rPr>
              <w:instrText xml:space="preserve"> PAGEREF _Toc518912476 \h </w:instrText>
            </w:r>
            <w:r>
              <w:rPr>
                <w:noProof/>
                <w:webHidden/>
              </w:rPr>
            </w:r>
            <w:r>
              <w:rPr>
                <w:noProof/>
                <w:webHidden/>
              </w:rPr>
              <w:fldChar w:fldCharType="separate"/>
            </w:r>
            <w:r w:rsidR="00014195">
              <w:rPr>
                <w:noProof/>
                <w:webHidden/>
              </w:rPr>
              <w:t>10</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77" w:history="1">
            <w:r w:rsidR="00014195" w:rsidRPr="0084466E">
              <w:rPr>
                <w:rStyle w:val="Lienhypertexte"/>
                <w:rFonts w:ascii="Cambria" w:hAnsi="Cambria"/>
                <w:bCs/>
                <w:i/>
                <w:noProof/>
              </w:rPr>
              <w:t>2.3.1 L’autonomie financière et administrative de l’ITIE-BF</w:t>
            </w:r>
            <w:r w:rsidR="00014195">
              <w:rPr>
                <w:noProof/>
                <w:webHidden/>
              </w:rPr>
              <w:tab/>
            </w:r>
            <w:r>
              <w:rPr>
                <w:noProof/>
                <w:webHidden/>
              </w:rPr>
              <w:fldChar w:fldCharType="begin"/>
            </w:r>
            <w:r w:rsidR="00014195">
              <w:rPr>
                <w:noProof/>
                <w:webHidden/>
              </w:rPr>
              <w:instrText xml:space="preserve"> PAGEREF _Toc518912477 \h </w:instrText>
            </w:r>
            <w:r>
              <w:rPr>
                <w:noProof/>
                <w:webHidden/>
              </w:rPr>
            </w:r>
            <w:r>
              <w:rPr>
                <w:noProof/>
                <w:webHidden/>
              </w:rPr>
              <w:fldChar w:fldCharType="separate"/>
            </w:r>
            <w:r w:rsidR="00014195">
              <w:rPr>
                <w:noProof/>
                <w:webHidden/>
              </w:rPr>
              <w:t>10</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78" w:history="1">
            <w:r w:rsidR="00014195" w:rsidRPr="0084466E">
              <w:rPr>
                <w:rStyle w:val="Lienhypertexte"/>
                <w:rFonts w:ascii="Cambria" w:hAnsi="Cambria"/>
                <w:bCs/>
                <w:i/>
                <w:noProof/>
              </w:rPr>
              <w:t>2.3.2 Le recrutement de l’administrateur dans les meilleurs délais</w:t>
            </w:r>
            <w:r w:rsidR="00014195">
              <w:rPr>
                <w:noProof/>
                <w:webHidden/>
              </w:rPr>
              <w:tab/>
            </w:r>
            <w:r>
              <w:rPr>
                <w:noProof/>
                <w:webHidden/>
              </w:rPr>
              <w:fldChar w:fldCharType="begin"/>
            </w:r>
            <w:r w:rsidR="00014195">
              <w:rPr>
                <w:noProof/>
                <w:webHidden/>
              </w:rPr>
              <w:instrText xml:space="preserve"> PAGEREF _Toc518912478 \h </w:instrText>
            </w:r>
            <w:r>
              <w:rPr>
                <w:noProof/>
                <w:webHidden/>
              </w:rPr>
            </w:r>
            <w:r>
              <w:rPr>
                <w:noProof/>
                <w:webHidden/>
              </w:rPr>
              <w:fldChar w:fldCharType="separate"/>
            </w:r>
            <w:r w:rsidR="00014195">
              <w:rPr>
                <w:noProof/>
                <w:webHidden/>
              </w:rPr>
              <w:t>10</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79" w:history="1">
            <w:r w:rsidR="00014195" w:rsidRPr="0084466E">
              <w:rPr>
                <w:rStyle w:val="Lienhypertexte"/>
                <w:rFonts w:ascii="Cambria" w:hAnsi="Cambria"/>
                <w:bCs/>
                <w:i/>
                <w:noProof/>
              </w:rPr>
              <w:t>2.3.3 L’amélioration de la mise en œuvre des recommandations</w:t>
            </w:r>
            <w:r w:rsidR="00014195">
              <w:rPr>
                <w:noProof/>
                <w:webHidden/>
              </w:rPr>
              <w:tab/>
            </w:r>
            <w:r>
              <w:rPr>
                <w:noProof/>
                <w:webHidden/>
              </w:rPr>
              <w:fldChar w:fldCharType="begin"/>
            </w:r>
            <w:r w:rsidR="00014195">
              <w:rPr>
                <w:noProof/>
                <w:webHidden/>
              </w:rPr>
              <w:instrText xml:space="preserve"> PAGEREF _Toc518912479 \h </w:instrText>
            </w:r>
            <w:r>
              <w:rPr>
                <w:noProof/>
                <w:webHidden/>
              </w:rPr>
            </w:r>
            <w:r>
              <w:rPr>
                <w:noProof/>
                <w:webHidden/>
              </w:rPr>
              <w:fldChar w:fldCharType="separate"/>
            </w:r>
            <w:r w:rsidR="00014195">
              <w:rPr>
                <w:noProof/>
                <w:webHidden/>
              </w:rPr>
              <w:t>11</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80" w:history="1">
            <w:r w:rsidR="00014195" w:rsidRPr="0084466E">
              <w:rPr>
                <w:rStyle w:val="Lienhypertexte"/>
                <w:rFonts w:ascii="Cambria" w:hAnsi="Cambria"/>
                <w:bCs/>
                <w:i/>
                <w:noProof/>
              </w:rPr>
              <w:t>2.3.4 Le renforcement des capacités des membres du GMP</w:t>
            </w:r>
            <w:r w:rsidR="00014195">
              <w:rPr>
                <w:noProof/>
                <w:webHidden/>
              </w:rPr>
              <w:tab/>
            </w:r>
            <w:r>
              <w:rPr>
                <w:noProof/>
                <w:webHidden/>
              </w:rPr>
              <w:fldChar w:fldCharType="begin"/>
            </w:r>
            <w:r w:rsidR="00014195">
              <w:rPr>
                <w:noProof/>
                <w:webHidden/>
              </w:rPr>
              <w:instrText xml:space="preserve"> PAGEREF _Toc518912480 \h </w:instrText>
            </w:r>
            <w:r>
              <w:rPr>
                <w:noProof/>
                <w:webHidden/>
              </w:rPr>
            </w:r>
            <w:r>
              <w:rPr>
                <w:noProof/>
                <w:webHidden/>
              </w:rPr>
              <w:fldChar w:fldCharType="separate"/>
            </w:r>
            <w:r w:rsidR="00014195">
              <w:rPr>
                <w:noProof/>
                <w:webHidden/>
              </w:rPr>
              <w:t>11</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81" w:history="1">
            <w:r w:rsidR="00014195" w:rsidRPr="0084466E">
              <w:rPr>
                <w:rStyle w:val="Lienhypertexte"/>
                <w:rFonts w:ascii="Cambria" w:hAnsi="Cambria"/>
                <w:bCs/>
                <w:i/>
                <w:noProof/>
              </w:rPr>
              <w:t>2.3.5 La constitution d’une base de données</w:t>
            </w:r>
            <w:r w:rsidR="00014195">
              <w:rPr>
                <w:noProof/>
                <w:webHidden/>
              </w:rPr>
              <w:tab/>
            </w:r>
            <w:r>
              <w:rPr>
                <w:noProof/>
                <w:webHidden/>
              </w:rPr>
              <w:fldChar w:fldCharType="begin"/>
            </w:r>
            <w:r w:rsidR="00014195">
              <w:rPr>
                <w:noProof/>
                <w:webHidden/>
              </w:rPr>
              <w:instrText xml:space="preserve"> PAGEREF _Toc518912481 \h </w:instrText>
            </w:r>
            <w:r>
              <w:rPr>
                <w:noProof/>
                <w:webHidden/>
              </w:rPr>
            </w:r>
            <w:r>
              <w:rPr>
                <w:noProof/>
                <w:webHidden/>
              </w:rPr>
              <w:fldChar w:fldCharType="separate"/>
            </w:r>
            <w:r w:rsidR="00014195">
              <w:rPr>
                <w:noProof/>
                <w:webHidden/>
              </w:rPr>
              <w:t>11</w:t>
            </w:r>
            <w:r>
              <w:rPr>
                <w:noProof/>
                <w:webHidden/>
              </w:rPr>
              <w:fldChar w:fldCharType="end"/>
            </w:r>
          </w:hyperlink>
        </w:p>
        <w:p w:rsidR="00014195" w:rsidRDefault="00DE1428">
          <w:pPr>
            <w:pStyle w:val="TM3"/>
            <w:tabs>
              <w:tab w:val="right" w:leader="dot" w:pos="9204"/>
            </w:tabs>
            <w:rPr>
              <w:rFonts w:asciiTheme="minorHAnsi" w:eastAsiaTheme="minorEastAsia" w:hAnsiTheme="minorHAnsi" w:cstheme="minorBidi"/>
              <w:noProof/>
              <w:lang w:val="en-US" w:eastAsia="en-US"/>
            </w:rPr>
          </w:pPr>
          <w:hyperlink w:anchor="_Toc518912482" w:history="1">
            <w:r w:rsidR="00014195" w:rsidRPr="0084466E">
              <w:rPr>
                <w:rStyle w:val="Lienhypertexte"/>
                <w:rFonts w:ascii="Cambria" w:hAnsi="Cambria"/>
                <w:bCs/>
                <w:i/>
                <w:noProof/>
              </w:rPr>
              <w:t>2.3.6 La clarification des statuts des instances de mise en œuvre de l’ITIE-BF</w:t>
            </w:r>
            <w:r w:rsidR="00014195">
              <w:rPr>
                <w:noProof/>
                <w:webHidden/>
              </w:rPr>
              <w:tab/>
            </w:r>
            <w:r>
              <w:rPr>
                <w:noProof/>
                <w:webHidden/>
              </w:rPr>
              <w:fldChar w:fldCharType="begin"/>
            </w:r>
            <w:r w:rsidR="00014195">
              <w:rPr>
                <w:noProof/>
                <w:webHidden/>
              </w:rPr>
              <w:instrText xml:space="preserve"> PAGEREF _Toc518912482 \h </w:instrText>
            </w:r>
            <w:r>
              <w:rPr>
                <w:noProof/>
                <w:webHidden/>
              </w:rPr>
            </w:r>
            <w:r>
              <w:rPr>
                <w:noProof/>
                <w:webHidden/>
              </w:rPr>
              <w:fldChar w:fldCharType="separate"/>
            </w:r>
            <w:r w:rsidR="00014195">
              <w:rPr>
                <w:noProof/>
                <w:webHidden/>
              </w:rPr>
              <w:t>11</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483" w:history="1">
            <w:r w:rsidR="00014195" w:rsidRPr="0084466E">
              <w:rPr>
                <w:rStyle w:val="Lienhypertexte"/>
                <w:rFonts w:ascii="Cambria" w:eastAsia="Times New Roman" w:hAnsi="Cambria"/>
                <w:b/>
                <w:bCs/>
                <w:noProof/>
                <w:kern w:val="32"/>
                <w:lang w:eastAsia="fr-FR"/>
              </w:rPr>
              <w:t>III.</w:t>
            </w:r>
            <w:r w:rsidR="00014195">
              <w:rPr>
                <w:rFonts w:asciiTheme="minorHAnsi" w:eastAsiaTheme="minorEastAsia" w:hAnsiTheme="minorHAnsi" w:cstheme="minorBidi"/>
                <w:noProof/>
                <w:lang w:val="en-US"/>
              </w:rPr>
              <w:tab/>
            </w:r>
            <w:r w:rsidR="00014195" w:rsidRPr="0084466E">
              <w:rPr>
                <w:rStyle w:val="Lienhypertexte"/>
                <w:rFonts w:ascii="Cambria" w:eastAsia="Times New Roman" w:hAnsi="Cambria"/>
                <w:b/>
                <w:bCs/>
                <w:noProof/>
                <w:kern w:val="32"/>
                <w:lang w:eastAsia="fr-FR"/>
              </w:rPr>
              <w:t>ORIENTATIONS STRATEGIQUES</w:t>
            </w:r>
            <w:r w:rsidR="00014195">
              <w:rPr>
                <w:noProof/>
                <w:webHidden/>
              </w:rPr>
              <w:tab/>
            </w:r>
            <w:r>
              <w:rPr>
                <w:noProof/>
                <w:webHidden/>
              </w:rPr>
              <w:fldChar w:fldCharType="begin"/>
            </w:r>
            <w:r w:rsidR="00014195">
              <w:rPr>
                <w:noProof/>
                <w:webHidden/>
              </w:rPr>
              <w:instrText xml:space="preserve"> PAGEREF _Toc518912483 \h </w:instrText>
            </w:r>
            <w:r>
              <w:rPr>
                <w:noProof/>
                <w:webHidden/>
              </w:rPr>
            </w:r>
            <w:r>
              <w:rPr>
                <w:noProof/>
                <w:webHidden/>
              </w:rPr>
              <w:fldChar w:fldCharType="separate"/>
            </w:r>
            <w:r w:rsidR="00014195">
              <w:rPr>
                <w:noProof/>
                <w:webHidden/>
              </w:rPr>
              <w:t>11</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84" w:history="1">
            <w:r w:rsidR="00014195" w:rsidRPr="0084466E">
              <w:rPr>
                <w:rStyle w:val="Lienhypertexte"/>
                <w:rFonts w:ascii="Cambria" w:eastAsia="Times New Roman" w:hAnsi="Cambria"/>
                <w:b/>
                <w:bCs/>
                <w:i/>
                <w:iCs/>
                <w:noProof/>
                <w:lang w:eastAsia="fr-FR"/>
              </w:rPr>
              <w:t>3.1 L’implication du GMP dans la mise en œuvre de la Norme ITIE au BF</w:t>
            </w:r>
            <w:r w:rsidR="00014195">
              <w:rPr>
                <w:noProof/>
                <w:webHidden/>
              </w:rPr>
              <w:tab/>
            </w:r>
            <w:r>
              <w:rPr>
                <w:noProof/>
                <w:webHidden/>
              </w:rPr>
              <w:fldChar w:fldCharType="begin"/>
            </w:r>
            <w:r w:rsidR="00014195">
              <w:rPr>
                <w:noProof/>
                <w:webHidden/>
              </w:rPr>
              <w:instrText xml:space="preserve"> PAGEREF _Toc518912484 \h </w:instrText>
            </w:r>
            <w:r>
              <w:rPr>
                <w:noProof/>
                <w:webHidden/>
              </w:rPr>
            </w:r>
            <w:r>
              <w:rPr>
                <w:noProof/>
                <w:webHidden/>
              </w:rPr>
              <w:fldChar w:fldCharType="separate"/>
            </w:r>
            <w:r w:rsidR="00014195">
              <w:rPr>
                <w:noProof/>
                <w:webHidden/>
              </w:rPr>
              <w:t>11</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85" w:history="1">
            <w:r w:rsidR="00014195" w:rsidRPr="0084466E">
              <w:rPr>
                <w:rStyle w:val="Lienhypertexte"/>
                <w:rFonts w:ascii="Cambria" w:eastAsia="Times New Roman" w:hAnsi="Cambria"/>
                <w:b/>
                <w:bCs/>
                <w:i/>
                <w:iCs/>
                <w:noProof/>
                <w:lang w:eastAsia="fr-FR"/>
              </w:rPr>
              <w:t>3.2 L’attribution des autorisations et titres miniers</w:t>
            </w:r>
            <w:r w:rsidR="00014195">
              <w:rPr>
                <w:noProof/>
                <w:webHidden/>
              </w:rPr>
              <w:tab/>
            </w:r>
            <w:r>
              <w:rPr>
                <w:noProof/>
                <w:webHidden/>
              </w:rPr>
              <w:fldChar w:fldCharType="begin"/>
            </w:r>
            <w:r w:rsidR="00014195">
              <w:rPr>
                <w:noProof/>
                <w:webHidden/>
              </w:rPr>
              <w:instrText xml:space="preserve"> PAGEREF _Toc518912485 \h </w:instrText>
            </w:r>
            <w:r>
              <w:rPr>
                <w:noProof/>
                <w:webHidden/>
              </w:rPr>
            </w:r>
            <w:r>
              <w:rPr>
                <w:noProof/>
                <w:webHidden/>
              </w:rPr>
              <w:fldChar w:fldCharType="separate"/>
            </w:r>
            <w:r w:rsidR="00014195">
              <w:rPr>
                <w:noProof/>
                <w:webHidden/>
              </w:rPr>
              <w:t>11</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86" w:history="1">
            <w:r w:rsidR="00014195" w:rsidRPr="0084466E">
              <w:rPr>
                <w:rStyle w:val="Lienhypertexte"/>
                <w:rFonts w:ascii="Cambria" w:eastAsia="Times New Roman" w:hAnsi="Cambria"/>
                <w:b/>
                <w:bCs/>
                <w:i/>
                <w:iCs/>
                <w:noProof/>
                <w:lang w:eastAsia="fr-FR"/>
              </w:rPr>
              <w:t>3.3 Le suivi de la production</w:t>
            </w:r>
            <w:r w:rsidR="00014195">
              <w:rPr>
                <w:noProof/>
                <w:webHidden/>
              </w:rPr>
              <w:tab/>
            </w:r>
            <w:r>
              <w:rPr>
                <w:noProof/>
                <w:webHidden/>
              </w:rPr>
              <w:fldChar w:fldCharType="begin"/>
            </w:r>
            <w:r w:rsidR="00014195">
              <w:rPr>
                <w:noProof/>
                <w:webHidden/>
              </w:rPr>
              <w:instrText xml:space="preserve"> PAGEREF _Toc518912486 \h </w:instrText>
            </w:r>
            <w:r>
              <w:rPr>
                <w:noProof/>
                <w:webHidden/>
              </w:rPr>
            </w:r>
            <w:r>
              <w:rPr>
                <w:noProof/>
                <w:webHidden/>
              </w:rPr>
              <w:fldChar w:fldCharType="separate"/>
            </w:r>
            <w:r w:rsidR="00014195">
              <w:rPr>
                <w:noProof/>
                <w:webHidden/>
              </w:rPr>
              <w:t>11</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87" w:history="1">
            <w:r w:rsidR="00014195" w:rsidRPr="0084466E">
              <w:rPr>
                <w:rStyle w:val="Lienhypertexte"/>
                <w:rFonts w:ascii="Cambria" w:eastAsia="Times New Roman" w:hAnsi="Cambria"/>
                <w:b/>
                <w:bCs/>
                <w:i/>
                <w:iCs/>
                <w:noProof/>
                <w:lang w:eastAsia="fr-FR"/>
              </w:rPr>
              <w:t>3.4 La collecte des revenus</w:t>
            </w:r>
            <w:r w:rsidR="00014195">
              <w:rPr>
                <w:noProof/>
                <w:webHidden/>
              </w:rPr>
              <w:tab/>
            </w:r>
            <w:r>
              <w:rPr>
                <w:noProof/>
                <w:webHidden/>
              </w:rPr>
              <w:fldChar w:fldCharType="begin"/>
            </w:r>
            <w:r w:rsidR="00014195">
              <w:rPr>
                <w:noProof/>
                <w:webHidden/>
              </w:rPr>
              <w:instrText xml:space="preserve"> PAGEREF _Toc518912487 \h </w:instrText>
            </w:r>
            <w:r>
              <w:rPr>
                <w:noProof/>
                <w:webHidden/>
              </w:rPr>
            </w:r>
            <w:r>
              <w:rPr>
                <w:noProof/>
                <w:webHidden/>
              </w:rPr>
              <w:fldChar w:fldCharType="separate"/>
            </w:r>
            <w:r w:rsidR="00014195">
              <w:rPr>
                <w:noProof/>
                <w:webHidden/>
              </w:rPr>
              <w:t>11</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88" w:history="1">
            <w:r w:rsidR="00014195" w:rsidRPr="0084466E">
              <w:rPr>
                <w:rStyle w:val="Lienhypertexte"/>
                <w:rFonts w:ascii="Cambria" w:eastAsia="Times New Roman" w:hAnsi="Cambria"/>
                <w:b/>
                <w:bCs/>
                <w:i/>
                <w:iCs/>
                <w:noProof/>
                <w:lang w:eastAsia="fr-FR"/>
              </w:rPr>
              <w:t>3.5 La répartition des revenus</w:t>
            </w:r>
            <w:r w:rsidR="00014195">
              <w:rPr>
                <w:noProof/>
                <w:webHidden/>
              </w:rPr>
              <w:tab/>
            </w:r>
            <w:r>
              <w:rPr>
                <w:noProof/>
                <w:webHidden/>
              </w:rPr>
              <w:fldChar w:fldCharType="begin"/>
            </w:r>
            <w:r w:rsidR="00014195">
              <w:rPr>
                <w:noProof/>
                <w:webHidden/>
              </w:rPr>
              <w:instrText xml:space="preserve"> PAGEREF _Toc518912488 \h </w:instrText>
            </w:r>
            <w:r>
              <w:rPr>
                <w:noProof/>
                <w:webHidden/>
              </w:rPr>
            </w:r>
            <w:r>
              <w:rPr>
                <w:noProof/>
                <w:webHidden/>
              </w:rPr>
              <w:fldChar w:fldCharType="separate"/>
            </w:r>
            <w:r w:rsidR="00014195">
              <w:rPr>
                <w:noProof/>
                <w:webHidden/>
              </w:rPr>
              <w:t>12</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89" w:history="1">
            <w:r w:rsidR="00014195" w:rsidRPr="0084466E">
              <w:rPr>
                <w:rStyle w:val="Lienhypertexte"/>
                <w:rFonts w:ascii="Cambria" w:eastAsia="Times New Roman" w:hAnsi="Cambria"/>
                <w:b/>
                <w:bCs/>
                <w:i/>
                <w:iCs/>
                <w:noProof/>
                <w:lang w:eastAsia="fr-FR"/>
              </w:rPr>
              <w:t>3.6 La contribution sociale et économique</w:t>
            </w:r>
            <w:r w:rsidR="00014195">
              <w:rPr>
                <w:noProof/>
                <w:webHidden/>
              </w:rPr>
              <w:tab/>
            </w:r>
            <w:r>
              <w:rPr>
                <w:noProof/>
                <w:webHidden/>
              </w:rPr>
              <w:fldChar w:fldCharType="begin"/>
            </w:r>
            <w:r w:rsidR="00014195">
              <w:rPr>
                <w:noProof/>
                <w:webHidden/>
              </w:rPr>
              <w:instrText xml:space="preserve"> PAGEREF _Toc518912489 \h </w:instrText>
            </w:r>
            <w:r>
              <w:rPr>
                <w:noProof/>
                <w:webHidden/>
              </w:rPr>
            </w:r>
            <w:r>
              <w:rPr>
                <w:noProof/>
                <w:webHidden/>
              </w:rPr>
              <w:fldChar w:fldCharType="separate"/>
            </w:r>
            <w:r w:rsidR="00014195">
              <w:rPr>
                <w:noProof/>
                <w:webHidden/>
              </w:rPr>
              <w:t>12</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90" w:history="1">
            <w:r w:rsidR="00014195" w:rsidRPr="0084466E">
              <w:rPr>
                <w:rStyle w:val="Lienhypertexte"/>
                <w:rFonts w:ascii="Cambria" w:eastAsia="Times New Roman" w:hAnsi="Cambria"/>
                <w:b/>
                <w:bCs/>
                <w:i/>
                <w:iCs/>
                <w:noProof/>
              </w:rPr>
              <w:t>3.7 Les résultats et l’impact</w:t>
            </w:r>
            <w:r w:rsidR="00014195">
              <w:rPr>
                <w:noProof/>
                <w:webHidden/>
              </w:rPr>
              <w:tab/>
            </w:r>
            <w:r>
              <w:rPr>
                <w:noProof/>
                <w:webHidden/>
              </w:rPr>
              <w:fldChar w:fldCharType="begin"/>
            </w:r>
            <w:r w:rsidR="00014195">
              <w:rPr>
                <w:noProof/>
                <w:webHidden/>
              </w:rPr>
              <w:instrText xml:space="preserve"> PAGEREF _Toc518912490 \h </w:instrText>
            </w:r>
            <w:r>
              <w:rPr>
                <w:noProof/>
                <w:webHidden/>
              </w:rPr>
            </w:r>
            <w:r>
              <w:rPr>
                <w:noProof/>
                <w:webHidden/>
              </w:rPr>
              <w:fldChar w:fldCharType="separate"/>
            </w:r>
            <w:r w:rsidR="00014195">
              <w:rPr>
                <w:noProof/>
                <w:webHidden/>
              </w:rPr>
              <w:t>12</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91" w:history="1">
            <w:r w:rsidR="00014195" w:rsidRPr="0084466E">
              <w:rPr>
                <w:rStyle w:val="Lienhypertexte"/>
                <w:rFonts w:ascii="Cambria" w:eastAsia="Times New Roman" w:hAnsi="Cambria"/>
                <w:b/>
                <w:bCs/>
                <w:i/>
                <w:iCs/>
                <w:noProof/>
              </w:rPr>
              <w:t>3.8 Le fonctionnement et le renforcement de capacités du SP-ITIE</w:t>
            </w:r>
            <w:r w:rsidR="00014195">
              <w:rPr>
                <w:noProof/>
                <w:webHidden/>
              </w:rPr>
              <w:tab/>
            </w:r>
            <w:r>
              <w:rPr>
                <w:noProof/>
                <w:webHidden/>
              </w:rPr>
              <w:fldChar w:fldCharType="begin"/>
            </w:r>
            <w:r w:rsidR="00014195">
              <w:rPr>
                <w:noProof/>
                <w:webHidden/>
              </w:rPr>
              <w:instrText xml:space="preserve"> PAGEREF _Toc518912491 \h </w:instrText>
            </w:r>
            <w:r>
              <w:rPr>
                <w:noProof/>
                <w:webHidden/>
              </w:rPr>
            </w:r>
            <w:r>
              <w:rPr>
                <w:noProof/>
                <w:webHidden/>
              </w:rPr>
              <w:fldChar w:fldCharType="separate"/>
            </w:r>
            <w:r w:rsidR="00014195">
              <w:rPr>
                <w:noProof/>
                <w:webHidden/>
              </w:rPr>
              <w:t>12</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492" w:history="1">
            <w:r w:rsidR="00014195" w:rsidRPr="0084466E">
              <w:rPr>
                <w:rStyle w:val="Lienhypertexte"/>
                <w:rFonts w:ascii="Cambria" w:eastAsia="Times New Roman" w:hAnsi="Cambria"/>
                <w:b/>
                <w:bCs/>
                <w:noProof/>
                <w:kern w:val="32"/>
                <w:lang w:eastAsia="fr-FR"/>
              </w:rPr>
              <w:t>IV.</w:t>
            </w:r>
            <w:r w:rsidR="00014195">
              <w:rPr>
                <w:rFonts w:asciiTheme="minorHAnsi" w:eastAsiaTheme="minorEastAsia" w:hAnsiTheme="minorHAnsi" w:cstheme="minorBidi"/>
                <w:noProof/>
                <w:lang w:val="en-US"/>
              </w:rPr>
              <w:tab/>
            </w:r>
            <w:r w:rsidR="00014195" w:rsidRPr="0084466E">
              <w:rPr>
                <w:rStyle w:val="Lienhypertexte"/>
                <w:rFonts w:ascii="Cambria" w:eastAsia="Times New Roman" w:hAnsi="Cambria"/>
                <w:b/>
                <w:bCs/>
                <w:noProof/>
                <w:kern w:val="32"/>
                <w:lang w:eastAsia="fr-FR"/>
              </w:rPr>
              <w:t>ACTIONS A METTRE EN ŒUVRE</w:t>
            </w:r>
            <w:r w:rsidR="00014195">
              <w:rPr>
                <w:noProof/>
                <w:webHidden/>
              </w:rPr>
              <w:tab/>
            </w:r>
            <w:r>
              <w:rPr>
                <w:noProof/>
                <w:webHidden/>
              </w:rPr>
              <w:fldChar w:fldCharType="begin"/>
            </w:r>
            <w:r w:rsidR="00014195">
              <w:rPr>
                <w:noProof/>
                <w:webHidden/>
              </w:rPr>
              <w:instrText xml:space="preserve"> PAGEREF _Toc518912492 \h </w:instrText>
            </w:r>
            <w:r>
              <w:rPr>
                <w:noProof/>
                <w:webHidden/>
              </w:rPr>
            </w:r>
            <w:r>
              <w:rPr>
                <w:noProof/>
                <w:webHidden/>
              </w:rPr>
              <w:fldChar w:fldCharType="separate"/>
            </w:r>
            <w:r w:rsidR="00014195">
              <w:rPr>
                <w:noProof/>
                <w:webHidden/>
              </w:rPr>
              <w:t>12</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93" w:history="1">
            <w:r w:rsidR="00014195" w:rsidRPr="0084466E">
              <w:rPr>
                <w:rStyle w:val="Lienhypertexte"/>
                <w:rFonts w:ascii="Cambria" w:eastAsia="Times New Roman" w:hAnsi="Cambria"/>
                <w:b/>
                <w:bCs/>
                <w:i/>
                <w:iCs/>
                <w:noProof/>
                <w:lang w:eastAsia="fr-FR"/>
              </w:rPr>
              <w:t>4.1Le suivi par le groupe multipartite ou Comité de Pilotage</w:t>
            </w:r>
            <w:r w:rsidR="00014195">
              <w:rPr>
                <w:noProof/>
                <w:webHidden/>
              </w:rPr>
              <w:tab/>
            </w:r>
            <w:r>
              <w:rPr>
                <w:noProof/>
                <w:webHidden/>
              </w:rPr>
              <w:fldChar w:fldCharType="begin"/>
            </w:r>
            <w:r w:rsidR="00014195">
              <w:rPr>
                <w:noProof/>
                <w:webHidden/>
              </w:rPr>
              <w:instrText xml:space="preserve"> PAGEREF _Toc518912493 \h </w:instrText>
            </w:r>
            <w:r>
              <w:rPr>
                <w:noProof/>
                <w:webHidden/>
              </w:rPr>
            </w:r>
            <w:r>
              <w:rPr>
                <w:noProof/>
                <w:webHidden/>
              </w:rPr>
              <w:fldChar w:fldCharType="separate"/>
            </w:r>
            <w:r w:rsidR="00014195">
              <w:rPr>
                <w:noProof/>
                <w:webHidden/>
              </w:rPr>
              <w:t>12</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94" w:history="1">
            <w:r w:rsidR="00014195" w:rsidRPr="0084466E">
              <w:rPr>
                <w:rStyle w:val="Lienhypertexte"/>
                <w:rFonts w:ascii="Cambria" w:eastAsia="Times New Roman" w:hAnsi="Cambria"/>
                <w:b/>
                <w:bCs/>
                <w:i/>
                <w:iCs/>
                <w:noProof/>
                <w:lang w:eastAsia="fr-FR"/>
              </w:rPr>
              <w:t>4.2Le cadre légal et institutionnel</w:t>
            </w:r>
            <w:r w:rsidR="00014195">
              <w:rPr>
                <w:noProof/>
                <w:webHidden/>
              </w:rPr>
              <w:tab/>
            </w:r>
            <w:r>
              <w:rPr>
                <w:noProof/>
                <w:webHidden/>
              </w:rPr>
              <w:fldChar w:fldCharType="begin"/>
            </w:r>
            <w:r w:rsidR="00014195">
              <w:rPr>
                <w:noProof/>
                <w:webHidden/>
              </w:rPr>
              <w:instrText xml:space="preserve"> PAGEREF _Toc518912494 \h </w:instrText>
            </w:r>
            <w:r>
              <w:rPr>
                <w:noProof/>
                <w:webHidden/>
              </w:rPr>
            </w:r>
            <w:r>
              <w:rPr>
                <w:noProof/>
                <w:webHidden/>
              </w:rPr>
              <w:fldChar w:fldCharType="separate"/>
            </w:r>
            <w:r w:rsidR="00014195">
              <w:rPr>
                <w:noProof/>
                <w:webHidden/>
              </w:rPr>
              <w:t>12</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95" w:history="1">
            <w:r w:rsidR="00014195" w:rsidRPr="0084466E">
              <w:rPr>
                <w:rStyle w:val="Lienhypertexte"/>
                <w:rFonts w:ascii="Cambria" w:eastAsia="Times New Roman" w:hAnsi="Cambria"/>
                <w:b/>
                <w:bCs/>
                <w:i/>
                <w:iCs/>
                <w:noProof/>
                <w:lang w:eastAsia="fr-FR"/>
              </w:rPr>
              <w:t>4.3La prospection et la production</w:t>
            </w:r>
            <w:r w:rsidR="00014195">
              <w:rPr>
                <w:noProof/>
                <w:webHidden/>
              </w:rPr>
              <w:tab/>
            </w:r>
            <w:r>
              <w:rPr>
                <w:noProof/>
                <w:webHidden/>
              </w:rPr>
              <w:fldChar w:fldCharType="begin"/>
            </w:r>
            <w:r w:rsidR="00014195">
              <w:rPr>
                <w:noProof/>
                <w:webHidden/>
              </w:rPr>
              <w:instrText xml:space="preserve"> PAGEREF _Toc518912495 \h </w:instrText>
            </w:r>
            <w:r>
              <w:rPr>
                <w:noProof/>
                <w:webHidden/>
              </w:rPr>
            </w:r>
            <w:r>
              <w:rPr>
                <w:noProof/>
                <w:webHidden/>
              </w:rPr>
              <w:fldChar w:fldCharType="separate"/>
            </w:r>
            <w:r w:rsidR="00014195">
              <w:rPr>
                <w:noProof/>
                <w:webHidden/>
              </w:rPr>
              <w:t>13</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96" w:history="1">
            <w:r w:rsidR="00014195" w:rsidRPr="0084466E">
              <w:rPr>
                <w:rStyle w:val="Lienhypertexte"/>
                <w:rFonts w:ascii="Cambria" w:eastAsia="Times New Roman" w:hAnsi="Cambria"/>
                <w:b/>
                <w:bCs/>
                <w:i/>
                <w:iCs/>
                <w:noProof/>
                <w:lang w:eastAsia="fr-FR"/>
              </w:rPr>
              <w:t>4.4La collecte des revenus</w:t>
            </w:r>
            <w:r w:rsidR="00014195">
              <w:rPr>
                <w:noProof/>
                <w:webHidden/>
              </w:rPr>
              <w:tab/>
            </w:r>
            <w:r>
              <w:rPr>
                <w:noProof/>
                <w:webHidden/>
              </w:rPr>
              <w:fldChar w:fldCharType="begin"/>
            </w:r>
            <w:r w:rsidR="00014195">
              <w:rPr>
                <w:noProof/>
                <w:webHidden/>
              </w:rPr>
              <w:instrText xml:space="preserve"> PAGEREF _Toc518912496 \h </w:instrText>
            </w:r>
            <w:r>
              <w:rPr>
                <w:noProof/>
                <w:webHidden/>
              </w:rPr>
            </w:r>
            <w:r>
              <w:rPr>
                <w:noProof/>
                <w:webHidden/>
              </w:rPr>
              <w:fldChar w:fldCharType="separate"/>
            </w:r>
            <w:r w:rsidR="00014195">
              <w:rPr>
                <w:noProof/>
                <w:webHidden/>
              </w:rPr>
              <w:t>13</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97" w:history="1">
            <w:r w:rsidR="00014195" w:rsidRPr="0084466E">
              <w:rPr>
                <w:rStyle w:val="Lienhypertexte"/>
                <w:rFonts w:ascii="Cambria" w:eastAsia="Times New Roman" w:hAnsi="Cambria"/>
                <w:b/>
                <w:bCs/>
                <w:i/>
                <w:iCs/>
                <w:noProof/>
                <w:lang w:eastAsia="fr-FR"/>
              </w:rPr>
              <w:t>4.5</w:t>
            </w:r>
            <w:r w:rsidR="00014195" w:rsidRPr="0084466E">
              <w:rPr>
                <w:rStyle w:val="Lienhypertexte"/>
                <w:rFonts w:ascii="Cambria" w:eastAsia="Times New Roman" w:hAnsi="Cambria"/>
                <w:b/>
                <w:i/>
                <w:noProof/>
                <w:lang w:eastAsia="fr-FR"/>
              </w:rPr>
              <w:t>L’affectation des revenus</w:t>
            </w:r>
            <w:r w:rsidR="00014195">
              <w:rPr>
                <w:noProof/>
                <w:webHidden/>
              </w:rPr>
              <w:tab/>
            </w:r>
            <w:r>
              <w:rPr>
                <w:noProof/>
                <w:webHidden/>
              </w:rPr>
              <w:fldChar w:fldCharType="begin"/>
            </w:r>
            <w:r w:rsidR="00014195">
              <w:rPr>
                <w:noProof/>
                <w:webHidden/>
              </w:rPr>
              <w:instrText xml:space="preserve"> PAGEREF _Toc518912497 \h </w:instrText>
            </w:r>
            <w:r>
              <w:rPr>
                <w:noProof/>
                <w:webHidden/>
              </w:rPr>
            </w:r>
            <w:r>
              <w:rPr>
                <w:noProof/>
                <w:webHidden/>
              </w:rPr>
              <w:fldChar w:fldCharType="separate"/>
            </w:r>
            <w:r w:rsidR="00014195">
              <w:rPr>
                <w:noProof/>
                <w:webHidden/>
              </w:rPr>
              <w:t>13</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98" w:history="1">
            <w:r w:rsidR="00014195" w:rsidRPr="0084466E">
              <w:rPr>
                <w:rStyle w:val="Lienhypertexte"/>
                <w:rFonts w:ascii="Cambria" w:eastAsia="Times New Roman" w:hAnsi="Cambria"/>
                <w:b/>
                <w:bCs/>
                <w:i/>
                <w:iCs/>
                <w:noProof/>
                <w:lang w:eastAsia="fr-FR"/>
              </w:rPr>
              <w:t>4.6Les dépenses sociales et économiques</w:t>
            </w:r>
            <w:r w:rsidR="00014195">
              <w:rPr>
                <w:noProof/>
                <w:webHidden/>
              </w:rPr>
              <w:tab/>
            </w:r>
            <w:r>
              <w:rPr>
                <w:noProof/>
                <w:webHidden/>
              </w:rPr>
              <w:fldChar w:fldCharType="begin"/>
            </w:r>
            <w:r w:rsidR="00014195">
              <w:rPr>
                <w:noProof/>
                <w:webHidden/>
              </w:rPr>
              <w:instrText xml:space="preserve"> PAGEREF _Toc518912498 \h </w:instrText>
            </w:r>
            <w:r>
              <w:rPr>
                <w:noProof/>
                <w:webHidden/>
              </w:rPr>
            </w:r>
            <w:r>
              <w:rPr>
                <w:noProof/>
                <w:webHidden/>
              </w:rPr>
              <w:fldChar w:fldCharType="separate"/>
            </w:r>
            <w:r w:rsidR="00014195">
              <w:rPr>
                <w:noProof/>
                <w:webHidden/>
              </w:rPr>
              <w:t>13</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499" w:history="1">
            <w:r w:rsidR="00014195" w:rsidRPr="0084466E">
              <w:rPr>
                <w:rStyle w:val="Lienhypertexte"/>
                <w:rFonts w:ascii="Cambria" w:eastAsia="Times New Roman" w:hAnsi="Cambria"/>
                <w:b/>
                <w:bCs/>
                <w:i/>
                <w:iCs/>
                <w:noProof/>
                <w:lang w:eastAsia="fr-FR"/>
              </w:rPr>
              <w:t>4.7Les résultats et l’impact</w:t>
            </w:r>
            <w:r w:rsidR="00014195">
              <w:rPr>
                <w:noProof/>
                <w:webHidden/>
              </w:rPr>
              <w:tab/>
            </w:r>
            <w:r>
              <w:rPr>
                <w:noProof/>
                <w:webHidden/>
              </w:rPr>
              <w:fldChar w:fldCharType="begin"/>
            </w:r>
            <w:r w:rsidR="00014195">
              <w:rPr>
                <w:noProof/>
                <w:webHidden/>
              </w:rPr>
              <w:instrText xml:space="preserve"> PAGEREF _Toc518912499 \h </w:instrText>
            </w:r>
            <w:r>
              <w:rPr>
                <w:noProof/>
                <w:webHidden/>
              </w:rPr>
            </w:r>
            <w:r>
              <w:rPr>
                <w:noProof/>
                <w:webHidden/>
              </w:rPr>
              <w:fldChar w:fldCharType="separate"/>
            </w:r>
            <w:r w:rsidR="00014195">
              <w:rPr>
                <w:noProof/>
                <w:webHidden/>
              </w:rPr>
              <w:t>13</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500" w:history="1">
            <w:r w:rsidR="00014195" w:rsidRPr="0084466E">
              <w:rPr>
                <w:rStyle w:val="Lienhypertexte"/>
                <w:rFonts w:ascii="Cambria" w:eastAsia="Times New Roman" w:hAnsi="Cambria"/>
                <w:b/>
                <w:bCs/>
                <w:i/>
                <w:iCs/>
                <w:noProof/>
                <w:lang w:eastAsia="fr-FR"/>
              </w:rPr>
              <w:t>4.8Le fonctionnement et le renforcement de capacités du SP-ITIE</w:t>
            </w:r>
            <w:r w:rsidR="00014195">
              <w:rPr>
                <w:noProof/>
                <w:webHidden/>
              </w:rPr>
              <w:tab/>
            </w:r>
            <w:r>
              <w:rPr>
                <w:noProof/>
                <w:webHidden/>
              </w:rPr>
              <w:fldChar w:fldCharType="begin"/>
            </w:r>
            <w:r w:rsidR="00014195">
              <w:rPr>
                <w:noProof/>
                <w:webHidden/>
              </w:rPr>
              <w:instrText xml:space="preserve"> PAGEREF _Toc518912500 \h </w:instrText>
            </w:r>
            <w:r>
              <w:rPr>
                <w:noProof/>
                <w:webHidden/>
              </w:rPr>
            </w:r>
            <w:r>
              <w:rPr>
                <w:noProof/>
                <w:webHidden/>
              </w:rPr>
              <w:fldChar w:fldCharType="separate"/>
            </w:r>
            <w:r w:rsidR="00014195">
              <w:rPr>
                <w:noProof/>
                <w:webHidden/>
              </w:rPr>
              <w:t>13</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501" w:history="1">
            <w:r w:rsidR="00014195" w:rsidRPr="0084466E">
              <w:rPr>
                <w:rStyle w:val="Lienhypertexte"/>
                <w:rFonts w:ascii="Cambria" w:eastAsia="Times New Roman" w:hAnsi="Cambria"/>
                <w:b/>
                <w:bCs/>
                <w:noProof/>
                <w:kern w:val="32"/>
                <w:lang w:eastAsia="fr-FR"/>
              </w:rPr>
              <w:t>V.</w:t>
            </w:r>
            <w:r w:rsidR="00014195">
              <w:rPr>
                <w:rFonts w:asciiTheme="minorHAnsi" w:eastAsiaTheme="minorEastAsia" w:hAnsiTheme="minorHAnsi" w:cstheme="minorBidi"/>
                <w:noProof/>
                <w:lang w:val="en-US"/>
              </w:rPr>
              <w:tab/>
            </w:r>
            <w:r w:rsidR="00014195" w:rsidRPr="0084466E">
              <w:rPr>
                <w:rStyle w:val="Lienhypertexte"/>
                <w:rFonts w:ascii="Cambria" w:eastAsia="Times New Roman" w:hAnsi="Cambria"/>
                <w:b/>
                <w:bCs/>
                <w:noProof/>
                <w:kern w:val="32"/>
                <w:lang w:eastAsia="fr-FR"/>
              </w:rPr>
              <w:t>OBJECTIFS POURSUIVIS</w:t>
            </w:r>
            <w:r w:rsidR="00014195">
              <w:rPr>
                <w:noProof/>
                <w:webHidden/>
              </w:rPr>
              <w:tab/>
            </w:r>
            <w:r>
              <w:rPr>
                <w:noProof/>
                <w:webHidden/>
              </w:rPr>
              <w:fldChar w:fldCharType="begin"/>
            </w:r>
            <w:r w:rsidR="00014195">
              <w:rPr>
                <w:noProof/>
                <w:webHidden/>
              </w:rPr>
              <w:instrText xml:space="preserve"> PAGEREF _Toc518912501 \h </w:instrText>
            </w:r>
            <w:r>
              <w:rPr>
                <w:noProof/>
                <w:webHidden/>
              </w:rPr>
            </w:r>
            <w:r>
              <w:rPr>
                <w:noProof/>
                <w:webHidden/>
              </w:rPr>
              <w:fldChar w:fldCharType="separate"/>
            </w:r>
            <w:r w:rsidR="00014195">
              <w:rPr>
                <w:noProof/>
                <w:webHidden/>
              </w:rPr>
              <w:t>13</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502" w:history="1">
            <w:r w:rsidR="00014195" w:rsidRPr="0084466E">
              <w:rPr>
                <w:rStyle w:val="Lienhypertexte"/>
                <w:rFonts w:ascii="Cambria" w:eastAsia="Times New Roman" w:hAnsi="Cambria"/>
                <w:b/>
                <w:noProof/>
                <w:kern w:val="32"/>
                <w:lang w:eastAsia="fr-FR"/>
              </w:rPr>
              <w:t>VI.</w:t>
            </w:r>
            <w:r w:rsidR="00014195">
              <w:rPr>
                <w:rFonts w:asciiTheme="minorHAnsi" w:eastAsiaTheme="minorEastAsia" w:hAnsiTheme="minorHAnsi" w:cstheme="minorBidi"/>
                <w:noProof/>
                <w:lang w:val="en-US"/>
              </w:rPr>
              <w:tab/>
            </w:r>
            <w:r w:rsidR="00014195" w:rsidRPr="0084466E">
              <w:rPr>
                <w:rStyle w:val="Lienhypertexte"/>
                <w:rFonts w:ascii="Cambria" w:eastAsia="Times New Roman" w:hAnsi="Cambria"/>
                <w:b/>
                <w:bCs/>
                <w:noProof/>
                <w:kern w:val="32"/>
                <w:lang w:eastAsia="fr-FR"/>
              </w:rPr>
              <w:t>RESULTATS ET PROGRES ENVISAGES</w:t>
            </w:r>
            <w:r w:rsidR="00014195">
              <w:rPr>
                <w:noProof/>
                <w:webHidden/>
              </w:rPr>
              <w:tab/>
            </w:r>
            <w:r>
              <w:rPr>
                <w:noProof/>
                <w:webHidden/>
              </w:rPr>
              <w:fldChar w:fldCharType="begin"/>
            </w:r>
            <w:r w:rsidR="00014195">
              <w:rPr>
                <w:noProof/>
                <w:webHidden/>
              </w:rPr>
              <w:instrText xml:space="preserve"> PAGEREF _Toc518912502 \h </w:instrText>
            </w:r>
            <w:r>
              <w:rPr>
                <w:noProof/>
                <w:webHidden/>
              </w:rPr>
            </w:r>
            <w:r>
              <w:rPr>
                <w:noProof/>
                <w:webHidden/>
              </w:rPr>
              <w:fldChar w:fldCharType="separate"/>
            </w:r>
            <w:r w:rsidR="00014195">
              <w:rPr>
                <w:noProof/>
                <w:webHidden/>
              </w:rPr>
              <w:t>14</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503" w:history="1">
            <w:r w:rsidR="00014195" w:rsidRPr="0084466E">
              <w:rPr>
                <w:rStyle w:val="Lienhypertexte"/>
                <w:rFonts w:ascii="Cambria" w:eastAsia="Times New Roman" w:hAnsi="Cambria"/>
                <w:b/>
                <w:bCs/>
                <w:noProof/>
                <w:kern w:val="32"/>
                <w:lang w:eastAsia="fr-FR"/>
              </w:rPr>
              <w:t>VII.COUT ET FINANCEMENT</w:t>
            </w:r>
            <w:r w:rsidR="00014195">
              <w:rPr>
                <w:noProof/>
                <w:webHidden/>
              </w:rPr>
              <w:tab/>
            </w:r>
            <w:r>
              <w:rPr>
                <w:noProof/>
                <w:webHidden/>
              </w:rPr>
              <w:fldChar w:fldCharType="begin"/>
            </w:r>
            <w:r w:rsidR="00014195">
              <w:rPr>
                <w:noProof/>
                <w:webHidden/>
              </w:rPr>
              <w:instrText xml:space="preserve"> PAGEREF _Toc518912503 \h </w:instrText>
            </w:r>
            <w:r>
              <w:rPr>
                <w:noProof/>
                <w:webHidden/>
              </w:rPr>
            </w:r>
            <w:r>
              <w:rPr>
                <w:noProof/>
                <w:webHidden/>
              </w:rPr>
              <w:fldChar w:fldCharType="separate"/>
            </w:r>
            <w:r w:rsidR="00014195">
              <w:rPr>
                <w:noProof/>
                <w:webHidden/>
              </w:rPr>
              <w:t>14</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504" w:history="1">
            <w:r w:rsidR="00014195" w:rsidRPr="0084466E">
              <w:rPr>
                <w:rStyle w:val="Lienhypertexte"/>
                <w:rFonts w:ascii="Cambria" w:eastAsia="Times New Roman" w:hAnsi="Cambria"/>
                <w:b/>
                <w:bCs/>
                <w:i/>
                <w:iCs/>
                <w:noProof/>
                <w:lang w:eastAsia="fr-FR"/>
              </w:rPr>
              <w:t>7.1Le coût du plan d’action 2018-2020</w:t>
            </w:r>
            <w:r w:rsidR="00014195">
              <w:rPr>
                <w:noProof/>
                <w:webHidden/>
              </w:rPr>
              <w:tab/>
            </w:r>
            <w:r>
              <w:rPr>
                <w:noProof/>
                <w:webHidden/>
              </w:rPr>
              <w:fldChar w:fldCharType="begin"/>
            </w:r>
            <w:r w:rsidR="00014195">
              <w:rPr>
                <w:noProof/>
                <w:webHidden/>
              </w:rPr>
              <w:instrText xml:space="preserve"> PAGEREF _Toc518912504 \h </w:instrText>
            </w:r>
            <w:r>
              <w:rPr>
                <w:noProof/>
                <w:webHidden/>
              </w:rPr>
            </w:r>
            <w:r>
              <w:rPr>
                <w:noProof/>
                <w:webHidden/>
              </w:rPr>
              <w:fldChar w:fldCharType="separate"/>
            </w:r>
            <w:r w:rsidR="00014195">
              <w:rPr>
                <w:noProof/>
                <w:webHidden/>
              </w:rPr>
              <w:t>14</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505" w:history="1">
            <w:r w:rsidR="00014195" w:rsidRPr="0084466E">
              <w:rPr>
                <w:rStyle w:val="Lienhypertexte"/>
                <w:rFonts w:ascii="Cambria" w:eastAsia="Times New Roman" w:hAnsi="Cambria"/>
                <w:b/>
                <w:bCs/>
                <w:i/>
                <w:iCs/>
                <w:noProof/>
                <w:lang w:eastAsia="fr-FR"/>
              </w:rPr>
              <w:t>7.2Le financement du plan d’actions</w:t>
            </w:r>
            <w:r w:rsidR="00014195">
              <w:rPr>
                <w:noProof/>
                <w:webHidden/>
              </w:rPr>
              <w:tab/>
            </w:r>
            <w:r>
              <w:rPr>
                <w:noProof/>
                <w:webHidden/>
              </w:rPr>
              <w:fldChar w:fldCharType="begin"/>
            </w:r>
            <w:r w:rsidR="00014195">
              <w:rPr>
                <w:noProof/>
                <w:webHidden/>
              </w:rPr>
              <w:instrText xml:space="preserve"> PAGEREF _Toc518912505 \h </w:instrText>
            </w:r>
            <w:r>
              <w:rPr>
                <w:noProof/>
                <w:webHidden/>
              </w:rPr>
            </w:r>
            <w:r>
              <w:rPr>
                <w:noProof/>
                <w:webHidden/>
              </w:rPr>
              <w:fldChar w:fldCharType="separate"/>
            </w:r>
            <w:r w:rsidR="00014195">
              <w:rPr>
                <w:noProof/>
                <w:webHidden/>
              </w:rPr>
              <w:t>15</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506" w:history="1">
            <w:r w:rsidR="00014195" w:rsidRPr="0084466E">
              <w:rPr>
                <w:rStyle w:val="Lienhypertexte"/>
                <w:rFonts w:ascii="Cambria" w:eastAsia="Times New Roman" w:hAnsi="Cambria"/>
                <w:b/>
                <w:bCs/>
                <w:noProof/>
                <w:kern w:val="32"/>
                <w:lang w:eastAsia="fr-FR"/>
              </w:rPr>
              <w:t>VIII.DISPOSITIF DE MISE EN ŒUVRE ET DE SUIVI-EVALUATION</w:t>
            </w:r>
            <w:r w:rsidR="00014195">
              <w:rPr>
                <w:noProof/>
                <w:webHidden/>
              </w:rPr>
              <w:tab/>
            </w:r>
            <w:r>
              <w:rPr>
                <w:noProof/>
                <w:webHidden/>
              </w:rPr>
              <w:fldChar w:fldCharType="begin"/>
            </w:r>
            <w:r w:rsidR="00014195">
              <w:rPr>
                <w:noProof/>
                <w:webHidden/>
              </w:rPr>
              <w:instrText xml:space="preserve"> PAGEREF _Toc518912506 \h </w:instrText>
            </w:r>
            <w:r>
              <w:rPr>
                <w:noProof/>
                <w:webHidden/>
              </w:rPr>
            </w:r>
            <w:r>
              <w:rPr>
                <w:noProof/>
                <w:webHidden/>
              </w:rPr>
              <w:fldChar w:fldCharType="separate"/>
            </w:r>
            <w:r w:rsidR="00014195">
              <w:rPr>
                <w:noProof/>
                <w:webHidden/>
              </w:rPr>
              <w:t>15</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507" w:history="1">
            <w:r w:rsidR="00014195" w:rsidRPr="0084466E">
              <w:rPr>
                <w:rStyle w:val="Lienhypertexte"/>
                <w:rFonts w:ascii="Cambria" w:eastAsia="Times New Roman" w:hAnsi="Cambria"/>
                <w:b/>
                <w:bCs/>
                <w:i/>
                <w:iCs/>
                <w:noProof/>
                <w:lang w:eastAsia="fr-FR"/>
              </w:rPr>
              <w:t>8.1Le mécanisme de mise en œuvre</w:t>
            </w:r>
            <w:r w:rsidR="00014195">
              <w:rPr>
                <w:noProof/>
                <w:webHidden/>
              </w:rPr>
              <w:tab/>
            </w:r>
            <w:r>
              <w:rPr>
                <w:noProof/>
                <w:webHidden/>
              </w:rPr>
              <w:fldChar w:fldCharType="begin"/>
            </w:r>
            <w:r w:rsidR="00014195">
              <w:rPr>
                <w:noProof/>
                <w:webHidden/>
              </w:rPr>
              <w:instrText xml:space="preserve"> PAGEREF _Toc518912507 \h </w:instrText>
            </w:r>
            <w:r>
              <w:rPr>
                <w:noProof/>
                <w:webHidden/>
              </w:rPr>
            </w:r>
            <w:r>
              <w:rPr>
                <w:noProof/>
                <w:webHidden/>
              </w:rPr>
              <w:fldChar w:fldCharType="separate"/>
            </w:r>
            <w:r w:rsidR="00014195">
              <w:rPr>
                <w:noProof/>
                <w:webHidden/>
              </w:rPr>
              <w:t>15</w:t>
            </w:r>
            <w:r>
              <w:rPr>
                <w:noProof/>
                <w:webHidden/>
              </w:rPr>
              <w:fldChar w:fldCharType="end"/>
            </w:r>
          </w:hyperlink>
        </w:p>
        <w:p w:rsidR="00014195" w:rsidRDefault="00DE1428">
          <w:pPr>
            <w:pStyle w:val="TM2"/>
            <w:tabs>
              <w:tab w:val="left" w:pos="660"/>
              <w:tab w:val="right" w:leader="dot" w:pos="9204"/>
            </w:tabs>
            <w:rPr>
              <w:rFonts w:asciiTheme="minorHAnsi" w:eastAsiaTheme="minorEastAsia" w:hAnsiTheme="minorHAnsi" w:cstheme="minorBidi"/>
              <w:noProof/>
              <w:lang w:val="en-US"/>
            </w:rPr>
          </w:pPr>
          <w:hyperlink w:anchor="_Toc518912508" w:history="1">
            <w:r w:rsidR="00014195" w:rsidRPr="0084466E">
              <w:rPr>
                <w:rStyle w:val="Lienhypertexte"/>
                <w:rFonts w:ascii="Cambria" w:eastAsia="Times New Roman" w:hAnsi="Cambria"/>
                <w:b/>
                <w:bCs/>
                <w:i/>
                <w:iCs/>
                <w:noProof/>
              </w:rPr>
              <w:t>8.2 Le mécanisme de suivi-évaluation</w:t>
            </w:r>
            <w:r w:rsidR="00014195">
              <w:rPr>
                <w:noProof/>
                <w:webHidden/>
              </w:rPr>
              <w:tab/>
            </w:r>
            <w:r>
              <w:rPr>
                <w:noProof/>
                <w:webHidden/>
              </w:rPr>
              <w:fldChar w:fldCharType="begin"/>
            </w:r>
            <w:r w:rsidR="00014195">
              <w:rPr>
                <w:noProof/>
                <w:webHidden/>
              </w:rPr>
              <w:instrText xml:space="preserve"> PAGEREF _Toc518912508 \h </w:instrText>
            </w:r>
            <w:r>
              <w:rPr>
                <w:noProof/>
                <w:webHidden/>
              </w:rPr>
            </w:r>
            <w:r>
              <w:rPr>
                <w:noProof/>
                <w:webHidden/>
              </w:rPr>
              <w:fldChar w:fldCharType="separate"/>
            </w:r>
            <w:r w:rsidR="00014195">
              <w:rPr>
                <w:noProof/>
                <w:webHidden/>
              </w:rPr>
              <w:t>16</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509" w:history="1">
            <w:r w:rsidR="00014195" w:rsidRPr="0084466E">
              <w:rPr>
                <w:rStyle w:val="Lienhypertexte"/>
                <w:rFonts w:ascii="Cambria" w:eastAsia="Times New Roman" w:hAnsi="Cambria"/>
                <w:b/>
                <w:bCs/>
                <w:noProof/>
                <w:kern w:val="32"/>
                <w:lang w:eastAsia="fr-FR"/>
              </w:rPr>
              <w:t>IX.</w:t>
            </w:r>
            <w:r w:rsidR="00014195">
              <w:rPr>
                <w:rFonts w:asciiTheme="minorHAnsi" w:eastAsiaTheme="minorEastAsia" w:hAnsiTheme="minorHAnsi" w:cstheme="minorBidi"/>
                <w:noProof/>
                <w:lang w:val="en-US"/>
              </w:rPr>
              <w:tab/>
            </w:r>
            <w:r w:rsidR="00014195" w:rsidRPr="0084466E">
              <w:rPr>
                <w:rStyle w:val="Lienhypertexte"/>
                <w:rFonts w:ascii="Cambria" w:eastAsia="Times New Roman" w:hAnsi="Cambria"/>
                <w:b/>
                <w:bCs/>
                <w:noProof/>
                <w:kern w:val="32"/>
                <w:lang w:eastAsia="fr-FR"/>
              </w:rPr>
              <w:t>HYPOTHESES ET RISQUES</w:t>
            </w:r>
            <w:r w:rsidR="00014195">
              <w:rPr>
                <w:noProof/>
                <w:webHidden/>
              </w:rPr>
              <w:tab/>
            </w:r>
            <w:r>
              <w:rPr>
                <w:noProof/>
                <w:webHidden/>
              </w:rPr>
              <w:fldChar w:fldCharType="begin"/>
            </w:r>
            <w:r w:rsidR="00014195">
              <w:rPr>
                <w:noProof/>
                <w:webHidden/>
              </w:rPr>
              <w:instrText xml:space="preserve"> PAGEREF _Toc518912509 \h </w:instrText>
            </w:r>
            <w:r>
              <w:rPr>
                <w:noProof/>
                <w:webHidden/>
              </w:rPr>
            </w:r>
            <w:r>
              <w:rPr>
                <w:noProof/>
                <w:webHidden/>
              </w:rPr>
              <w:fldChar w:fldCharType="separate"/>
            </w:r>
            <w:r w:rsidR="00014195">
              <w:rPr>
                <w:noProof/>
                <w:webHidden/>
              </w:rPr>
              <w:t>16</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510" w:history="1">
            <w:r w:rsidR="00014195" w:rsidRPr="0084466E">
              <w:rPr>
                <w:rStyle w:val="Lienhypertexte"/>
                <w:rFonts w:ascii="Cambria" w:eastAsia="Times New Roman" w:hAnsi="Cambria"/>
                <w:b/>
                <w:bCs/>
                <w:i/>
                <w:iCs/>
                <w:noProof/>
                <w:lang w:eastAsia="fr-FR"/>
              </w:rPr>
              <w:t xml:space="preserve">9.1Les </w:t>
            </w:r>
            <w:r w:rsidR="00014195" w:rsidRPr="0084466E">
              <w:rPr>
                <w:rStyle w:val="Lienhypertexte"/>
                <w:rFonts w:ascii="Cambria" w:eastAsia="Times New Roman" w:hAnsi="Cambria"/>
                <w:b/>
                <w:bCs/>
                <w:i/>
                <w:iCs/>
                <w:noProof/>
              </w:rPr>
              <w:t>hypothèses</w:t>
            </w:r>
            <w:r w:rsidR="00014195">
              <w:rPr>
                <w:noProof/>
                <w:webHidden/>
              </w:rPr>
              <w:tab/>
            </w:r>
            <w:r>
              <w:rPr>
                <w:noProof/>
                <w:webHidden/>
              </w:rPr>
              <w:fldChar w:fldCharType="begin"/>
            </w:r>
            <w:r w:rsidR="00014195">
              <w:rPr>
                <w:noProof/>
                <w:webHidden/>
              </w:rPr>
              <w:instrText xml:space="preserve"> PAGEREF _Toc518912510 \h </w:instrText>
            </w:r>
            <w:r>
              <w:rPr>
                <w:noProof/>
                <w:webHidden/>
              </w:rPr>
            </w:r>
            <w:r>
              <w:rPr>
                <w:noProof/>
                <w:webHidden/>
              </w:rPr>
              <w:fldChar w:fldCharType="separate"/>
            </w:r>
            <w:r w:rsidR="00014195">
              <w:rPr>
                <w:noProof/>
                <w:webHidden/>
              </w:rPr>
              <w:t>16</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511" w:history="1">
            <w:r w:rsidR="00014195" w:rsidRPr="0084466E">
              <w:rPr>
                <w:rStyle w:val="Lienhypertexte"/>
                <w:rFonts w:ascii="Cambria" w:eastAsia="Times New Roman" w:hAnsi="Cambria"/>
                <w:b/>
                <w:bCs/>
                <w:i/>
                <w:iCs/>
                <w:noProof/>
                <w:lang w:eastAsia="fr-FR"/>
              </w:rPr>
              <w:t>9.2Les risques</w:t>
            </w:r>
            <w:r w:rsidR="00014195">
              <w:rPr>
                <w:noProof/>
                <w:webHidden/>
              </w:rPr>
              <w:tab/>
            </w:r>
            <w:r>
              <w:rPr>
                <w:noProof/>
                <w:webHidden/>
              </w:rPr>
              <w:fldChar w:fldCharType="begin"/>
            </w:r>
            <w:r w:rsidR="00014195">
              <w:rPr>
                <w:noProof/>
                <w:webHidden/>
              </w:rPr>
              <w:instrText xml:space="preserve"> PAGEREF _Toc518912511 \h </w:instrText>
            </w:r>
            <w:r>
              <w:rPr>
                <w:noProof/>
                <w:webHidden/>
              </w:rPr>
            </w:r>
            <w:r>
              <w:rPr>
                <w:noProof/>
                <w:webHidden/>
              </w:rPr>
              <w:fldChar w:fldCharType="separate"/>
            </w:r>
            <w:r w:rsidR="00014195">
              <w:rPr>
                <w:noProof/>
                <w:webHidden/>
              </w:rPr>
              <w:t>16</w:t>
            </w:r>
            <w:r>
              <w:rPr>
                <w:noProof/>
                <w:webHidden/>
              </w:rPr>
              <w:fldChar w:fldCharType="end"/>
            </w:r>
          </w:hyperlink>
        </w:p>
        <w:p w:rsidR="00014195" w:rsidRDefault="00DE1428">
          <w:pPr>
            <w:pStyle w:val="TM2"/>
            <w:tabs>
              <w:tab w:val="right" w:leader="dot" w:pos="9204"/>
            </w:tabs>
            <w:rPr>
              <w:rFonts w:asciiTheme="minorHAnsi" w:eastAsiaTheme="minorEastAsia" w:hAnsiTheme="minorHAnsi" w:cstheme="minorBidi"/>
              <w:noProof/>
              <w:lang w:val="en-US"/>
            </w:rPr>
          </w:pPr>
          <w:hyperlink w:anchor="_Toc518912512" w:history="1">
            <w:r w:rsidR="00014195" w:rsidRPr="0084466E">
              <w:rPr>
                <w:rStyle w:val="Lienhypertexte"/>
                <w:rFonts w:ascii="Cambria" w:eastAsia="Times New Roman" w:hAnsi="Cambria"/>
                <w:b/>
                <w:bCs/>
                <w:i/>
                <w:iCs/>
                <w:noProof/>
                <w:lang w:eastAsia="fr-FR"/>
              </w:rPr>
              <w:t>9.3</w:t>
            </w:r>
            <w:bookmarkStart w:id="0" w:name="_GoBack"/>
            <w:bookmarkEnd w:id="0"/>
            <w:r w:rsidR="00014195" w:rsidRPr="0084466E">
              <w:rPr>
                <w:rStyle w:val="Lienhypertexte"/>
                <w:rFonts w:ascii="Cambria" w:eastAsia="Times New Roman" w:hAnsi="Cambria"/>
                <w:b/>
                <w:bCs/>
                <w:i/>
                <w:iCs/>
                <w:noProof/>
                <w:lang w:eastAsia="fr-FR"/>
              </w:rPr>
              <w:t>Les mesures d’atténuation des risques</w:t>
            </w:r>
            <w:r w:rsidR="00014195">
              <w:rPr>
                <w:noProof/>
                <w:webHidden/>
              </w:rPr>
              <w:tab/>
            </w:r>
            <w:r>
              <w:rPr>
                <w:noProof/>
                <w:webHidden/>
              </w:rPr>
              <w:fldChar w:fldCharType="begin"/>
            </w:r>
            <w:r w:rsidR="00014195">
              <w:rPr>
                <w:noProof/>
                <w:webHidden/>
              </w:rPr>
              <w:instrText xml:space="preserve"> PAGEREF _Toc518912512 \h </w:instrText>
            </w:r>
            <w:r>
              <w:rPr>
                <w:noProof/>
                <w:webHidden/>
              </w:rPr>
            </w:r>
            <w:r>
              <w:rPr>
                <w:noProof/>
                <w:webHidden/>
              </w:rPr>
              <w:fldChar w:fldCharType="separate"/>
            </w:r>
            <w:r w:rsidR="00014195">
              <w:rPr>
                <w:noProof/>
                <w:webHidden/>
              </w:rPr>
              <w:t>16</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513" w:history="1">
            <w:r w:rsidR="00014195" w:rsidRPr="0084466E">
              <w:rPr>
                <w:rStyle w:val="Lienhypertexte"/>
                <w:rFonts w:ascii="Cambria" w:eastAsia="Times New Roman" w:hAnsi="Cambria"/>
                <w:b/>
                <w:bCs/>
                <w:noProof/>
                <w:kern w:val="32"/>
                <w:lang w:eastAsia="fr-FR"/>
              </w:rPr>
              <w:t>CONCLUSION</w:t>
            </w:r>
            <w:r w:rsidR="00014195">
              <w:rPr>
                <w:noProof/>
                <w:webHidden/>
              </w:rPr>
              <w:tab/>
            </w:r>
            <w:r>
              <w:rPr>
                <w:noProof/>
                <w:webHidden/>
              </w:rPr>
              <w:fldChar w:fldCharType="begin"/>
            </w:r>
            <w:r w:rsidR="00014195">
              <w:rPr>
                <w:noProof/>
                <w:webHidden/>
              </w:rPr>
              <w:instrText xml:space="preserve"> PAGEREF _Toc518912513 \h </w:instrText>
            </w:r>
            <w:r>
              <w:rPr>
                <w:noProof/>
                <w:webHidden/>
              </w:rPr>
            </w:r>
            <w:r>
              <w:rPr>
                <w:noProof/>
                <w:webHidden/>
              </w:rPr>
              <w:fldChar w:fldCharType="separate"/>
            </w:r>
            <w:r w:rsidR="00014195">
              <w:rPr>
                <w:noProof/>
                <w:webHidden/>
              </w:rPr>
              <w:t>17</w:t>
            </w:r>
            <w:r>
              <w:rPr>
                <w:noProof/>
                <w:webHidden/>
              </w:rPr>
              <w:fldChar w:fldCharType="end"/>
            </w:r>
          </w:hyperlink>
        </w:p>
        <w:p w:rsidR="00014195" w:rsidRDefault="00DE1428">
          <w:pPr>
            <w:pStyle w:val="TM1"/>
            <w:tabs>
              <w:tab w:val="right" w:leader="dot" w:pos="9204"/>
            </w:tabs>
            <w:rPr>
              <w:rFonts w:asciiTheme="minorHAnsi" w:eastAsiaTheme="minorEastAsia" w:hAnsiTheme="minorHAnsi" w:cstheme="minorBidi"/>
              <w:noProof/>
              <w:lang w:val="en-US"/>
            </w:rPr>
          </w:pPr>
          <w:hyperlink w:anchor="_Toc518912514" w:history="1">
            <w:r w:rsidR="00014195" w:rsidRPr="0084466E">
              <w:rPr>
                <w:rStyle w:val="Lienhypertexte"/>
                <w:rFonts w:ascii="Cambria" w:eastAsia="Times New Roman" w:hAnsi="Cambria"/>
                <w:b/>
                <w:bCs/>
                <w:noProof/>
                <w:kern w:val="32"/>
              </w:rPr>
              <w:t>ANNEXE : MATRICE DE PROGRAMMATION DES ACTIVITES</w:t>
            </w:r>
            <w:r w:rsidR="00014195">
              <w:rPr>
                <w:noProof/>
                <w:webHidden/>
              </w:rPr>
              <w:tab/>
            </w:r>
            <w:r>
              <w:rPr>
                <w:noProof/>
                <w:webHidden/>
              </w:rPr>
              <w:fldChar w:fldCharType="begin"/>
            </w:r>
            <w:r w:rsidR="00014195">
              <w:rPr>
                <w:noProof/>
                <w:webHidden/>
              </w:rPr>
              <w:instrText xml:space="preserve"> PAGEREF _Toc518912514 \h </w:instrText>
            </w:r>
            <w:r>
              <w:rPr>
                <w:noProof/>
                <w:webHidden/>
              </w:rPr>
            </w:r>
            <w:r>
              <w:rPr>
                <w:noProof/>
                <w:webHidden/>
              </w:rPr>
              <w:fldChar w:fldCharType="separate"/>
            </w:r>
            <w:r w:rsidR="00014195">
              <w:rPr>
                <w:noProof/>
                <w:webHidden/>
              </w:rPr>
              <w:t>18</w:t>
            </w:r>
            <w:r>
              <w:rPr>
                <w:noProof/>
                <w:webHidden/>
              </w:rPr>
              <w:fldChar w:fldCharType="end"/>
            </w:r>
          </w:hyperlink>
        </w:p>
        <w:p w:rsidR="00F800B5" w:rsidRPr="00F800B5" w:rsidRDefault="00DE1428" w:rsidP="00F800B5">
          <w:pPr>
            <w:spacing w:after="0" w:line="240" w:lineRule="auto"/>
            <w:rPr>
              <w:rFonts w:ascii="Calibri" w:eastAsia="Calibri" w:hAnsi="Calibri" w:cs="Times New Roman"/>
              <w:lang w:val="fr-FR"/>
            </w:rPr>
          </w:pPr>
          <w:r w:rsidRPr="00F800B5">
            <w:rPr>
              <w:rFonts w:ascii="Calibri" w:eastAsia="Calibri" w:hAnsi="Calibri" w:cs="Times New Roman"/>
              <w:lang w:val="fr-FR"/>
            </w:rPr>
            <w:fldChar w:fldCharType="end"/>
          </w:r>
        </w:p>
      </w:sdtContent>
    </w:sdt>
    <w:bookmarkStart w:id="1" w:name="_Toc453078308" w:displacedByCustomXml="prev"/>
    <w:bookmarkStart w:id="2" w:name="_Toc453078189" w:displacedByCustomXml="prev"/>
    <w:bookmarkStart w:id="3" w:name="_Toc453077972" w:displacedByCustomXml="prev"/>
    <w:bookmarkStart w:id="4" w:name="_Toc453077551" w:displacedByCustomXml="prev"/>
    <w:bookmarkStart w:id="5" w:name="_Toc453053176" w:displacedByCustomXml="prev"/>
    <w:bookmarkStart w:id="6" w:name="_Toc510700494" w:displacedByCustomXml="prev"/>
    <w:p w:rsidR="00F800B5" w:rsidRPr="00F800B5" w:rsidRDefault="00F800B5" w:rsidP="00F800B5">
      <w:pPr>
        <w:spacing w:after="0" w:line="240" w:lineRule="auto"/>
        <w:ind w:left="267" w:hanging="284"/>
        <w:rPr>
          <w:rFonts w:ascii="Calibri" w:eastAsia="Calibri" w:hAnsi="Calibri" w:cs="Times New Roman"/>
          <w:lang w:val="fr-FR"/>
        </w:rPr>
      </w:pPr>
      <w:r w:rsidRPr="00F800B5">
        <w:rPr>
          <w:rFonts w:ascii="Calibri" w:eastAsia="Calibri" w:hAnsi="Calibri" w:cs="Times New Roman"/>
          <w:lang w:val="fr-FR"/>
        </w:rPr>
        <w:br w:type="page"/>
      </w:r>
    </w:p>
    <w:p w:rsidR="00F800B5" w:rsidRPr="00F800B5" w:rsidRDefault="00F800B5" w:rsidP="00F800B5">
      <w:pPr>
        <w:keepNext/>
        <w:spacing w:after="120" w:line="240" w:lineRule="auto"/>
        <w:outlineLvl w:val="0"/>
        <w:rPr>
          <w:rFonts w:ascii="Cambria" w:eastAsia="Times New Roman" w:hAnsi="Cambria" w:cs="Times New Roman"/>
          <w:b/>
          <w:bCs/>
          <w:kern w:val="32"/>
          <w:sz w:val="32"/>
          <w:szCs w:val="32"/>
          <w:lang w:val="fr-FR"/>
        </w:rPr>
      </w:pPr>
      <w:bookmarkStart w:id="7" w:name="_Toc518912457"/>
      <w:r w:rsidRPr="00F800B5">
        <w:rPr>
          <w:rFonts w:ascii="Cambria" w:eastAsia="Times New Roman" w:hAnsi="Cambria" w:cs="Times New Roman"/>
          <w:b/>
          <w:bCs/>
          <w:kern w:val="32"/>
          <w:sz w:val="32"/>
          <w:szCs w:val="32"/>
          <w:lang w:val="fr-FR"/>
        </w:rPr>
        <w:lastRenderedPageBreak/>
        <w:t>INTRODUCTION</w:t>
      </w:r>
      <w:bookmarkEnd w:id="7"/>
      <w:bookmarkEnd w:id="6"/>
      <w:bookmarkEnd w:id="5"/>
      <w:bookmarkEnd w:id="4"/>
      <w:bookmarkEnd w:id="3"/>
      <w:bookmarkEnd w:id="2"/>
      <w:bookmarkEnd w:id="1"/>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Calibri" w:hAnsi="Cambria" w:cs="Times New Roman"/>
          <w:sz w:val="24"/>
          <w:szCs w:val="24"/>
          <w:lang w:val="fr-FR"/>
        </w:rPr>
        <w:t>Le Burkina Faso a adhéré en 2008 à l’Initiative pour la Transparence dans les Industries Extractives (ITIE)</w:t>
      </w:r>
      <w:r w:rsidRPr="00F800B5">
        <w:rPr>
          <w:rFonts w:ascii="Cambria" w:eastAsia="Times New Roman" w:hAnsi="Cambria" w:cs="Times New Roman"/>
          <w:sz w:val="24"/>
          <w:szCs w:val="24"/>
          <w:lang w:val="fr-FR" w:eastAsia="fr-FR"/>
        </w:rPr>
        <w:t xml:space="preserve"> perçue comme une initiative internationale de bonne gouvernance dans le secteur des industries extractives</w:t>
      </w:r>
      <w:r w:rsidRPr="00F800B5">
        <w:rPr>
          <w:rFonts w:ascii="Cambria" w:eastAsia="Calibri" w:hAnsi="Cambria" w:cs="Times New Roman"/>
          <w:sz w:val="24"/>
          <w:szCs w:val="24"/>
          <w:lang w:val="fr-FR"/>
        </w:rPr>
        <w:t>.</w:t>
      </w:r>
      <w:r w:rsidRPr="00F800B5">
        <w:rPr>
          <w:rFonts w:ascii="Cambria" w:eastAsia="Times New Roman" w:hAnsi="Cambria" w:cs="Times New Roman"/>
          <w:sz w:val="24"/>
          <w:szCs w:val="24"/>
          <w:lang w:val="fr-FR" w:eastAsia="fr-FR"/>
        </w:rPr>
        <w:t xml:space="preserve"> Cette décision d’adhérer à l’ITIE avait pour objectif d’œuvrer efficacement pour que l’exploitation des ressources minières contribue au développement du pays et à la réduction de la pauvreté. Elle visait également à garantir un maximum de transparence dans la gestion des ressources minières ainsi qu’une meilleure communication entre les différents intervenants du secteur minier.</w:t>
      </w:r>
    </w:p>
    <w:p w:rsidR="00F800B5" w:rsidRPr="00F800B5" w:rsidRDefault="00F800B5" w:rsidP="00F800B5">
      <w:pPr>
        <w:spacing w:before="100" w:beforeAutospacing="1" w:after="100" w:afterAutospacing="1" w:line="240" w:lineRule="auto"/>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Suite au processus de validation de l’ITIE-BF effectué au cours de l’année 2017, le Burkina Faso a été classé au rang des pays ayant réalisé des progrès significatifs dans la mise en œuvre des Exigences de la Norme ITIE.</w:t>
      </w:r>
    </w:p>
    <w:p w:rsidR="00F800B5" w:rsidRPr="00F800B5" w:rsidRDefault="00F800B5" w:rsidP="00F800B5">
      <w:pPr>
        <w:spacing w:before="100" w:beforeAutospacing="1" w:after="100" w:afterAutospacing="1" w:line="240" w:lineRule="auto"/>
        <w:ind w:firstLine="17"/>
        <w:jc w:val="both"/>
        <w:rPr>
          <w:rFonts w:ascii="Cambria" w:eastAsia="Times New Roman" w:hAnsi="Cambria" w:cs="Times New Roman"/>
          <w:sz w:val="24"/>
          <w:szCs w:val="24"/>
          <w:lang w:val="fr-FR" w:eastAsia="fr-FR"/>
        </w:rPr>
      </w:pPr>
      <w:r w:rsidRPr="00F800B5">
        <w:rPr>
          <w:rFonts w:ascii="Cambria" w:eastAsia="Calibri" w:hAnsi="Cambria" w:cs="Times New Roman"/>
          <w:sz w:val="24"/>
          <w:szCs w:val="24"/>
          <w:lang w:val="fr-FR"/>
        </w:rPr>
        <w:t xml:space="preserve">Cela fait dix (10) ans que le Burkina Faso à travers le groupe tripartite composé de la société civile, de l’administration et des sociétés minières met en œuvre le processus ITIE </w:t>
      </w:r>
      <w:r w:rsidRPr="00F800B5">
        <w:rPr>
          <w:rFonts w:ascii="Cambria" w:eastAsia="Times New Roman" w:hAnsi="Cambria" w:cs="Times New Roman"/>
          <w:sz w:val="24"/>
          <w:szCs w:val="24"/>
          <w:lang w:val="fr-FR" w:eastAsia="fr-FR"/>
        </w:rPr>
        <w:t>dont le champ prend en compte toute la chaine de valeurs des industries extractives à savoir :</w:t>
      </w:r>
    </w:p>
    <w:p w:rsidR="00F800B5" w:rsidRPr="00F800B5" w:rsidRDefault="00F800B5" w:rsidP="00F800B5">
      <w:pPr>
        <w:numPr>
          <w:ilvl w:val="0"/>
          <w:numId w:val="1"/>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publication des contrats et licences ;</w:t>
      </w:r>
    </w:p>
    <w:p w:rsidR="00F800B5" w:rsidRPr="00F800B5" w:rsidRDefault="00F800B5" w:rsidP="00F800B5">
      <w:pPr>
        <w:numPr>
          <w:ilvl w:val="0"/>
          <w:numId w:val="1"/>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suivi et la publication des quantités de production ;</w:t>
      </w:r>
    </w:p>
    <w:p w:rsidR="00F800B5" w:rsidRPr="00F800B5" w:rsidRDefault="00F800B5" w:rsidP="00F800B5">
      <w:pPr>
        <w:numPr>
          <w:ilvl w:val="0"/>
          <w:numId w:val="1"/>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suivi des paiements des taxes, impôts et redevances ;</w:t>
      </w:r>
    </w:p>
    <w:p w:rsidR="00F800B5" w:rsidRPr="00F800B5" w:rsidRDefault="00F800B5" w:rsidP="00F800B5">
      <w:pPr>
        <w:numPr>
          <w:ilvl w:val="0"/>
          <w:numId w:val="1"/>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l’utilisation des recettes provenant de l’industrie extractive ;</w:t>
      </w:r>
    </w:p>
    <w:p w:rsidR="00F800B5" w:rsidRPr="00F800B5" w:rsidRDefault="00F800B5" w:rsidP="00F800B5">
      <w:pPr>
        <w:numPr>
          <w:ilvl w:val="0"/>
          <w:numId w:val="1"/>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contribution sociale et économique à travers la protection environnementale et l’amélioration des conditions sociales sur les sites miniers, les investissements durables réalisés au profit des générations futures.</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Ainsi, pour accroître la transparence dans le secteur minier du Burkina Faso à travers la mise en œuvre de l’ITIE, le Comité de Pilotage de l’ITIE-BF s’est doté d’un plan d’actions 2018-2020. Ce plan d’actions, élaboré suivant les directives de la Norme ITIE adoptée en 2016 et conformément aux principes ITIE, intègre les priorités nationales en matière de gestion du secteur extractif contenues dans le Plan national de développement économique et social (PNDES) et la politique sectorielle des mines.</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Le plan d’actions 2018-2020 élaboré par les parties prenantes (administration, sociétés minières, société civile) est exécuté par le Secrétariat Permanent de l’ITIE sous le contrôle du Comité de Pilotage. </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plan d’actions prend aussi en compte des activités extraites des plans d’actions sectoriels des structures et OSC impliquées dans le domaine des industries extractives.</w:t>
      </w:r>
    </w:p>
    <w:p w:rsidR="00F800B5" w:rsidRPr="00F800B5" w:rsidRDefault="00F800B5" w:rsidP="00F800B5">
      <w:pPr>
        <w:keepNext/>
        <w:numPr>
          <w:ilvl w:val="0"/>
          <w:numId w:val="2"/>
        </w:numPr>
        <w:spacing w:after="120" w:line="240" w:lineRule="auto"/>
        <w:ind w:left="706"/>
        <w:outlineLvl w:val="0"/>
        <w:rPr>
          <w:rFonts w:ascii="Cambria" w:eastAsia="Times New Roman" w:hAnsi="Cambria" w:cs="Times New Roman"/>
          <w:b/>
          <w:bCs/>
          <w:kern w:val="32"/>
          <w:sz w:val="32"/>
          <w:szCs w:val="32"/>
          <w:u w:val="single"/>
          <w:lang w:val="fr-FR" w:eastAsia="fr-FR"/>
        </w:rPr>
      </w:pPr>
      <w:bookmarkStart w:id="8" w:name="_Toc453078309"/>
      <w:bookmarkStart w:id="9" w:name="_Toc453078190"/>
      <w:bookmarkStart w:id="10" w:name="_Toc453077973"/>
      <w:bookmarkStart w:id="11" w:name="_Toc453077552"/>
      <w:bookmarkStart w:id="12" w:name="_Toc510700495"/>
      <w:bookmarkStart w:id="13" w:name="_Toc518912458"/>
      <w:r w:rsidRPr="00F800B5">
        <w:rPr>
          <w:rFonts w:ascii="Cambria" w:eastAsia="Times New Roman" w:hAnsi="Cambria" w:cs="Times New Roman"/>
          <w:b/>
          <w:bCs/>
          <w:kern w:val="32"/>
          <w:sz w:val="32"/>
          <w:szCs w:val="32"/>
          <w:u w:val="single"/>
          <w:lang w:val="fr-FR" w:eastAsia="fr-FR"/>
        </w:rPr>
        <w:t>ANALYSE DIAGNOSTIQUE DU SECTEUR MINIER EN 2017</w:t>
      </w:r>
      <w:bookmarkEnd w:id="8"/>
      <w:bookmarkEnd w:id="9"/>
      <w:bookmarkEnd w:id="10"/>
      <w:bookmarkEnd w:id="11"/>
      <w:bookmarkEnd w:id="12"/>
      <w:bookmarkEnd w:id="13"/>
    </w:p>
    <w:p w:rsidR="00F800B5" w:rsidRPr="00F800B5" w:rsidRDefault="00963FAD" w:rsidP="00F800B5">
      <w:pPr>
        <w:keepNext/>
        <w:spacing w:after="120" w:line="240" w:lineRule="auto"/>
        <w:ind w:left="274" w:hanging="288"/>
        <w:outlineLvl w:val="0"/>
        <w:rPr>
          <w:rFonts w:ascii="Cambria" w:eastAsia="Times New Roman" w:hAnsi="Cambria" w:cs="Times New Roman"/>
          <w:b/>
          <w:bCs/>
          <w:i/>
          <w:kern w:val="32"/>
          <w:sz w:val="26"/>
          <w:szCs w:val="26"/>
          <w:lang w:val="fr-FR" w:eastAsia="fr-FR"/>
        </w:rPr>
      </w:pPr>
      <w:bookmarkStart w:id="14" w:name="_Toc453078310"/>
      <w:bookmarkStart w:id="15" w:name="_Toc453078191"/>
      <w:bookmarkStart w:id="16" w:name="_Toc453077974"/>
      <w:bookmarkStart w:id="17" w:name="_Toc453077553"/>
      <w:bookmarkStart w:id="18" w:name="_Toc510700496"/>
      <w:bookmarkStart w:id="19" w:name="_Toc518912459"/>
      <w:r>
        <w:rPr>
          <w:rFonts w:ascii="Cambria" w:eastAsia="Times New Roman" w:hAnsi="Cambria" w:cs="Times New Roman"/>
          <w:b/>
          <w:bCs/>
          <w:i/>
          <w:kern w:val="32"/>
          <w:sz w:val="26"/>
          <w:szCs w:val="26"/>
          <w:lang w:val="fr-FR" w:eastAsia="fr-FR"/>
        </w:rPr>
        <w:t>I.1</w:t>
      </w:r>
      <w:r w:rsidR="00F800B5" w:rsidRPr="00F800B5">
        <w:rPr>
          <w:rFonts w:ascii="Cambria" w:eastAsia="Times New Roman" w:hAnsi="Cambria" w:cs="Times New Roman"/>
          <w:b/>
          <w:bCs/>
          <w:i/>
          <w:kern w:val="32"/>
          <w:sz w:val="26"/>
          <w:szCs w:val="26"/>
          <w:lang w:val="fr-FR" w:eastAsia="fr-FR"/>
        </w:rPr>
        <w:t xml:space="preserve"> Politique minière</w:t>
      </w:r>
      <w:bookmarkEnd w:id="14"/>
      <w:bookmarkEnd w:id="15"/>
      <w:bookmarkEnd w:id="16"/>
      <w:bookmarkEnd w:id="17"/>
      <w:bookmarkEnd w:id="18"/>
      <w:bookmarkEnd w:id="19"/>
    </w:p>
    <w:p w:rsidR="00F800B5" w:rsidRPr="00F800B5" w:rsidRDefault="00F800B5" w:rsidP="00F800B5">
      <w:pPr>
        <w:spacing w:after="120" w:line="240" w:lineRule="auto"/>
        <w:ind w:hanging="14"/>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Le secteur minier au Burkina Faso est considéré comme l'un des plus dynamiques de l'Afrique de l'Ouest. En raison de ses performances au cours des dernières années, le Burkina Faso en plus d’être un pays agricole possède d’importants potentiels miniers, réparti sur l’ensemble du territoire.</w:t>
      </w:r>
    </w:p>
    <w:p w:rsidR="00F800B5" w:rsidRPr="00F800B5" w:rsidRDefault="00F800B5" w:rsidP="00F800B5">
      <w:pPr>
        <w:spacing w:after="120" w:line="240" w:lineRule="auto"/>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Les principales ressources sont l’or, le zinc, le cuivre, le manganèse, le phosphate et les calcaires. Des indices de diamant, bauxite, nickel et vanadium ont été répertoriés dans des formations géologiques diverses. Cependant, l’or reste le minerai le plus exploité au Burkina Faso.</w:t>
      </w:r>
    </w:p>
    <w:p w:rsidR="00F800B5" w:rsidRPr="00F800B5" w:rsidRDefault="00F800B5" w:rsidP="00F800B5">
      <w:pPr>
        <w:spacing w:after="120" w:line="240" w:lineRule="auto"/>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 xml:space="preserve">Le processus de développement du secteur minier a été amorcé par les réformes incitatives (code minier 2003, ouverture de la recherche minière au secteur privé), l’intensification des investissements et l’ouverture des mines industrielles. </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Cependant, la contribution du secteur au développement socio-économique durable du Burkina Faso en général et plus particulièrement des populations riveraines des zones minières reste en deçà des attentes.</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Une politique minière a été adoptée en octobre 2014 et a pour vision globale l’objectif suivant : « A l’horizon 2025, le secteur minier du Burkina Faso est compétitif et constitue un véritable levier de développement économique et social durable ». </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Pour ce faire, deux orientations stratégiques ont été identifiées. Il s’agit de :</w:t>
      </w:r>
    </w:p>
    <w:p w:rsidR="00F800B5" w:rsidRPr="00F800B5" w:rsidRDefault="00F800B5" w:rsidP="00F800B5">
      <w:pPr>
        <w:numPr>
          <w:ilvl w:val="0"/>
          <w:numId w:val="3"/>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créer les conditions favorables pour la recherche et l’exploitation rationnelle et durable des ressources minérales ;</w:t>
      </w:r>
    </w:p>
    <w:p w:rsidR="00F800B5" w:rsidRPr="00F800B5" w:rsidRDefault="00F800B5" w:rsidP="00F800B5">
      <w:pPr>
        <w:numPr>
          <w:ilvl w:val="0"/>
          <w:numId w:val="3"/>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maximiser les retombées de l’exploitation des substances minérales au profit de l’Etat et des collectivités territoriales, en utilisant de façon optimale la contribution du secteur minier à la croissance économique et au développement durable.</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Le code minier de 2003 avait pour objectif essentiel d’attirer les investisseurs. Il a effectivement permis à la faveur de la remontée des cours des métaux précieux amorcée en 2008, un essor sans précédent du secteur minier burkinabè. </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Un nouveau code minier a été adopté (loi n°036-2015/CNT du 26 juin 2015) afin de relever les défis relatifs à l’optimisation des recettes de l’Etat, au développement communautaire, à la réhabilitation environnementale, au développement des chaines de valeurs du secteur minier à travers :</w:t>
      </w:r>
    </w:p>
    <w:p w:rsidR="00F800B5" w:rsidRPr="00F800B5" w:rsidRDefault="00F800B5" w:rsidP="00F800B5">
      <w:pPr>
        <w:numPr>
          <w:ilvl w:val="0"/>
          <w:numId w:val="4"/>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promotion du secteur privé national ;</w:t>
      </w:r>
    </w:p>
    <w:p w:rsidR="00F800B5" w:rsidRPr="00F800B5" w:rsidRDefault="00F800B5" w:rsidP="00F800B5">
      <w:pPr>
        <w:numPr>
          <w:ilvl w:val="0"/>
          <w:numId w:val="4"/>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bonne gouvernance du secteur minier ;</w:t>
      </w:r>
    </w:p>
    <w:p w:rsidR="00F800B5" w:rsidRPr="00F800B5" w:rsidRDefault="00F800B5" w:rsidP="00F800B5">
      <w:pPr>
        <w:numPr>
          <w:ilvl w:val="0"/>
          <w:numId w:val="4"/>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sécurisation des sites miniers.</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Présenté comme un code de développement durable à travers les innovations qu’il apporte, ses sept (07) décrets d’application ont été adoptés le 23 janvier 2017. Ce sont :</w:t>
      </w:r>
    </w:p>
    <w:p w:rsidR="00F800B5" w:rsidRPr="00F800B5" w:rsidRDefault="00F800B5" w:rsidP="00F800B5">
      <w:pPr>
        <w:numPr>
          <w:ilvl w:val="0"/>
          <w:numId w:val="12"/>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décret portant modalités de perception, organisation et fonctionnement du Fonds minier de développement local ;</w:t>
      </w:r>
    </w:p>
    <w:p w:rsidR="00F800B5" w:rsidRPr="00F800B5" w:rsidRDefault="00F800B5" w:rsidP="00F800B5">
      <w:pPr>
        <w:numPr>
          <w:ilvl w:val="0"/>
          <w:numId w:val="12"/>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décret portant modalités de perception et de répartition du fonds de financement de la recherche géologique et minière et de soutien à la formation sur les sciences de la Terre ;</w:t>
      </w:r>
    </w:p>
    <w:p w:rsidR="00F800B5" w:rsidRPr="00F800B5" w:rsidRDefault="00F800B5" w:rsidP="00F800B5">
      <w:pPr>
        <w:numPr>
          <w:ilvl w:val="0"/>
          <w:numId w:val="12"/>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décret portant gestion du fonds de réhabilitation et de fermeture de la mine ;</w:t>
      </w:r>
    </w:p>
    <w:p w:rsidR="00F800B5" w:rsidRPr="00F800B5" w:rsidRDefault="00F800B5" w:rsidP="00F800B5">
      <w:pPr>
        <w:numPr>
          <w:ilvl w:val="0"/>
          <w:numId w:val="12"/>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décret portant modalités de perception, d’utilisation du fonds de réhabilitation, de sécurisation des sites miniers artisanaux et de lutte contre l’usage des produits chimiques prohibés ;</w:t>
      </w:r>
    </w:p>
    <w:p w:rsidR="00F800B5" w:rsidRPr="00F800B5" w:rsidRDefault="00F800B5" w:rsidP="00F800B5">
      <w:pPr>
        <w:numPr>
          <w:ilvl w:val="0"/>
          <w:numId w:val="12"/>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décret portant fixation des taxes et redevances minières ;</w:t>
      </w:r>
    </w:p>
    <w:p w:rsidR="00F800B5" w:rsidRPr="00F800B5" w:rsidRDefault="00F800B5" w:rsidP="00F800B5">
      <w:pPr>
        <w:numPr>
          <w:ilvl w:val="0"/>
          <w:numId w:val="12"/>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décret portant adoption d’un modèle-type de convention minière ;</w:t>
      </w:r>
    </w:p>
    <w:p w:rsidR="00F800B5" w:rsidRPr="00F800B5" w:rsidRDefault="00F800B5" w:rsidP="00F800B5">
      <w:pPr>
        <w:numPr>
          <w:ilvl w:val="0"/>
          <w:numId w:val="12"/>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décret portant gestion des autorisations et titres miniers.</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29 décembre 2017, trois (3) arrêtés d’application desdits décrets ont été signés par les ministres chargés des mines et des carrières, de l’économie, des finances et du développement, puis de l’administration territoriale et de la décentralisation.</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Les objectifs du nouveau code minier sont entre autres :</w:t>
      </w:r>
    </w:p>
    <w:p w:rsidR="00F800B5" w:rsidRPr="00F800B5" w:rsidRDefault="00F800B5" w:rsidP="00F800B5">
      <w:pPr>
        <w:numPr>
          <w:ilvl w:val="0"/>
          <w:numId w:val="12"/>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maximisation des recettes publiques ;</w:t>
      </w:r>
    </w:p>
    <w:p w:rsidR="00F800B5" w:rsidRPr="00F800B5" w:rsidRDefault="00F800B5" w:rsidP="00F800B5">
      <w:pPr>
        <w:numPr>
          <w:ilvl w:val="0"/>
          <w:numId w:val="12"/>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l’amélioration de la gestion des autorisations et titres miniers ;</w:t>
      </w:r>
    </w:p>
    <w:p w:rsidR="00F800B5" w:rsidRPr="00F800B5" w:rsidRDefault="00F800B5" w:rsidP="00F800B5">
      <w:pPr>
        <w:numPr>
          <w:ilvl w:val="0"/>
          <w:numId w:val="12"/>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une meilleure contribution du secteur minier au développement communautaire;</w:t>
      </w:r>
    </w:p>
    <w:p w:rsidR="00F800B5" w:rsidRPr="00F800B5" w:rsidRDefault="00F800B5" w:rsidP="00F800B5">
      <w:pPr>
        <w:numPr>
          <w:ilvl w:val="0"/>
          <w:numId w:val="12"/>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la prise en compte des directives des organisations d’intégration régionale en matière de politique minière. </w:t>
      </w:r>
    </w:p>
    <w:p w:rsidR="00F800B5" w:rsidRPr="00F800B5" w:rsidRDefault="00F800B5" w:rsidP="00F800B5">
      <w:pPr>
        <w:spacing w:after="240" w:line="240" w:lineRule="auto"/>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 xml:space="preserve">Conformément à ces objectifs, certaines problématiques ont connu des changements profonds tels que : </w:t>
      </w:r>
    </w:p>
    <w:p w:rsidR="00F800B5" w:rsidRPr="00F800B5" w:rsidRDefault="00F800B5" w:rsidP="00F800B5">
      <w:pPr>
        <w:numPr>
          <w:ilvl w:val="0"/>
          <w:numId w:val="6"/>
        </w:numPr>
        <w:spacing w:after="0" w:line="240" w:lineRule="auto"/>
        <w:contextualSpacing/>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 xml:space="preserve">les principes de gouvernance </w:t>
      </w:r>
      <w:r w:rsidRPr="00F800B5">
        <w:rPr>
          <w:rFonts w:ascii="Cambria" w:eastAsia="Times New Roman" w:hAnsi="Cambria" w:cs="Times New Roman"/>
          <w:sz w:val="24"/>
          <w:szCs w:val="24"/>
          <w:lang w:val="fr-FR" w:eastAsia="fr-FR"/>
        </w:rPr>
        <w:t>;</w:t>
      </w:r>
    </w:p>
    <w:p w:rsidR="00F800B5" w:rsidRPr="00F800B5" w:rsidRDefault="00F800B5" w:rsidP="00F800B5">
      <w:pPr>
        <w:numPr>
          <w:ilvl w:val="0"/>
          <w:numId w:val="6"/>
        </w:numPr>
        <w:spacing w:after="0" w:line="240" w:lineRule="auto"/>
        <w:contextualSpacing/>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 xml:space="preserve">la gestion des autorisations et titres miniers </w:t>
      </w:r>
      <w:r w:rsidRPr="00F800B5">
        <w:rPr>
          <w:rFonts w:ascii="Cambria" w:eastAsia="Times New Roman" w:hAnsi="Cambria" w:cs="Times New Roman"/>
          <w:sz w:val="24"/>
          <w:szCs w:val="24"/>
          <w:lang w:val="fr-FR" w:eastAsia="fr-FR"/>
        </w:rPr>
        <w:t>;</w:t>
      </w:r>
    </w:p>
    <w:p w:rsidR="00F800B5" w:rsidRPr="00F800B5" w:rsidRDefault="00F800B5" w:rsidP="00F800B5">
      <w:pPr>
        <w:numPr>
          <w:ilvl w:val="0"/>
          <w:numId w:val="6"/>
        </w:numPr>
        <w:spacing w:after="0" w:line="240" w:lineRule="auto"/>
        <w:contextualSpacing/>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 xml:space="preserve">la fiscalité et autres formes de perceptions </w:t>
      </w:r>
      <w:r w:rsidRPr="00F800B5">
        <w:rPr>
          <w:rFonts w:ascii="Cambria" w:eastAsia="Times New Roman" w:hAnsi="Cambria" w:cs="Times New Roman"/>
          <w:sz w:val="24"/>
          <w:szCs w:val="24"/>
          <w:lang w:val="fr-FR" w:eastAsia="fr-FR"/>
        </w:rPr>
        <w:t>;</w:t>
      </w:r>
    </w:p>
    <w:p w:rsidR="00F800B5" w:rsidRPr="00F800B5" w:rsidRDefault="00F800B5" w:rsidP="00F800B5">
      <w:pPr>
        <w:numPr>
          <w:ilvl w:val="0"/>
          <w:numId w:val="6"/>
        </w:numPr>
        <w:spacing w:after="0" w:line="240" w:lineRule="auto"/>
        <w:contextualSpacing/>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 xml:space="preserve">la gestion environnementale des activités minières </w:t>
      </w:r>
      <w:r w:rsidRPr="00F800B5">
        <w:rPr>
          <w:rFonts w:ascii="Cambria" w:eastAsia="Times New Roman" w:hAnsi="Cambria" w:cs="Times New Roman"/>
          <w:sz w:val="24"/>
          <w:szCs w:val="24"/>
          <w:lang w:val="fr-FR" w:eastAsia="fr-FR"/>
        </w:rPr>
        <w:t>;</w:t>
      </w:r>
    </w:p>
    <w:p w:rsidR="00F800B5" w:rsidRPr="00F800B5" w:rsidRDefault="00F800B5" w:rsidP="00F800B5">
      <w:pPr>
        <w:numPr>
          <w:ilvl w:val="0"/>
          <w:numId w:val="6"/>
        </w:numPr>
        <w:spacing w:after="0" w:line="240" w:lineRule="auto"/>
        <w:contextualSpacing/>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 xml:space="preserve">la protection de l’intérêt général </w:t>
      </w:r>
      <w:r w:rsidRPr="00F800B5">
        <w:rPr>
          <w:rFonts w:ascii="Cambria" w:eastAsia="Times New Roman" w:hAnsi="Cambria" w:cs="Times New Roman"/>
          <w:sz w:val="24"/>
          <w:szCs w:val="24"/>
          <w:lang w:val="fr-FR" w:eastAsia="fr-FR"/>
        </w:rPr>
        <w:t>;</w:t>
      </w:r>
    </w:p>
    <w:p w:rsidR="00F800B5" w:rsidRPr="00F800B5" w:rsidRDefault="00F800B5" w:rsidP="00F800B5">
      <w:pPr>
        <w:numPr>
          <w:ilvl w:val="0"/>
          <w:numId w:val="6"/>
        </w:numPr>
        <w:spacing w:after="0" w:line="240" w:lineRule="auto"/>
        <w:contextualSpacing/>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 xml:space="preserve">le développement local </w:t>
      </w:r>
      <w:r w:rsidRPr="00F800B5">
        <w:rPr>
          <w:rFonts w:ascii="Cambria" w:eastAsia="Times New Roman" w:hAnsi="Cambria" w:cs="Times New Roman"/>
          <w:sz w:val="24"/>
          <w:szCs w:val="24"/>
          <w:lang w:val="fr-FR" w:eastAsia="fr-FR"/>
        </w:rPr>
        <w:t>;</w:t>
      </w:r>
    </w:p>
    <w:p w:rsidR="00F800B5" w:rsidRPr="00F800B5" w:rsidRDefault="00F800B5" w:rsidP="00F800B5">
      <w:pPr>
        <w:numPr>
          <w:ilvl w:val="0"/>
          <w:numId w:val="6"/>
        </w:numPr>
        <w:spacing w:after="0" w:line="240" w:lineRule="auto"/>
        <w:contextualSpacing/>
        <w:jc w:val="both"/>
        <w:rPr>
          <w:rFonts w:ascii="Cambria" w:eastAsia="Calibri" w:hAnsi="Cambria" w:cs="Times New Roman"/>
          <w:lang w:val="fr-FR"/>
        </w:rPr>
      </w:pPr>
      <w:r w:rsidRPr="00F800B5">
        <w:rPr>
          <w:rFonts w:ascii="Cambria" w:eastAsia="Calibri" w:hAnsi="Cambria" w:cs="Times New Roman"/>
          <w:sz w:val="24"/>
          <w:szCs w:val="24"/>
          <w:lang w:val="fr-FR"/>
        </w:rPr>
        <w:t>la répression des infractions et le règlement des litiges</w:t>
      </w:r>
      <w:r w:rsidRPr="00F800B5">
        <w:rPr>
          <w:rFonts w:ascii="Cambria" w:eastAsia="Calibri" w:hAnsi="Cambria" w:cs="Times New Roman"/>
          <w:lang w:val="fr-FR"/>
        </w:rPr>
        <w:t>.</w:t>
      </w:r>
    </w:p>
    <w:p w:rsidR="00F800B5" w:rsidRPr="00F800B5" w:rsidRDefault="00F800B5" w:rsidP="00F800B5">
      <w:pPr>
        <w:spacing w:after="240" w:line="240" w:lineRule="auto"/>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En matière de principe de gouvernance, des règles de transparence sont clairement inscrites dans le nouveau code à travers :</w:t>
      </w:r>
    </w:p>
    <w:p w:rsidR="00F800B5" w:rsidRPr="00F800B5" w:rsidRDefault="00F800B5" w:rsidP="00F800B5">
      <w:pPr>
        <w:numPr>
          <w:ilvl w:val="0"/>
          <w:numId w:val="6"/>
        </w:numPr>
        <w:spacing w:after="0" w:line="240" w:lineRule="auto"/>
        <w:contextualSpacing/>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l’affirmation de l’adhésion de l’Etat à toute initiative de bonne gouvernance dans le secteur minier notamment, le Processus de Kimberley et l’Initiative pour la Transparence dans les Industries Extractives (article 6 code minier) ;</w:t>
      </w:r>
    </w:p>
    <w:p w:rsidR="00F800B5" w:rsidRPr="00F800B5" w:rsidRDefault="00F800B5" w:rsidP="00F800B5">
      <w:pPr>
        <w:numPr>
          <w:ilvl w:val="0"/>
          <w:numId w:val="6"/>
        </w:numPr>
        <w:spacing w:after="0" w:line="240" w:lineRule="auto"/>
        <w:contextualSpacing/>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l’obligation de publier les contrats miniers ou conventions minières au Journal Officiel (articles 16, 26, 27, 191 du code minier) ;</w:t>
      </w:r>
    </w:p>
    <w:p w:rsidR="00F800B5" w:rsidRPr="00F800B5" w:rsidRDefault="00F800B5" w:rsidP="00F800B5">
      <w:pPr>
        <w:numPr>
          <w:ilvl w:val="0"/>
          <w:numId w:val="6"/>
        </w:numPr>
        <w:spacing w:after="0" w:line="240" w:lineRule="auto"/>
        <w:contextualSpacing/>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l’obligation pour les détenteurs des autorisations et titres miniers de faire des déclarations semestrielles de leurs activités (article 172) ;</w:t>
      </w:r>
    </w:p>
    <w:p w:rsidR="00F800B5" w:rsidRPr="00F800B5" w:rsidRDefault="00F800B5" w:rsidP="00F800B5">
      <w:pPr>
        <w:numPr>
          <w:ilvl w:val="0"/>
          <w:numId w:val="6"/>
        </w:numPr>
        <w:spacing w:after="0" w:line="240" w:lineRule="auto"/>
        <w:contextualSpacing/>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l’obligation pour les détenteurs des autorisations et titres miniers de se soumettre aux mécanismes de déclaration des paiements effectués à l’Etat au titre des initiatives de bonne gouvernance auxquelles adhère le Burkina.</w:t>
      </w:r>
    </w:p>
    <w:p w:rsidR="00F800B5" w:rsidRPr="00F800B5" w:rsidRDefault="00963FAD" w:rsidP="00F800B5">
      <w:pPr>
        <w:keepNext/>
        <w:spacing w:after="120" w:line="240" w:lineRule="auto"/>
        <w:ind w:left="274" w:hanging="288"/>
        <w:outlineLvl w:val="0"/>
        <w:rPr>
          <w:rFonts w:ascii="Cambria" w:eastAsia="Times New Roman" w:hAnsi="Cambria" w:cs="Times New Roman"/>
          <w:b/>
          <w:bCs/>
          <w:i/>
          <w:kern w:val="32"/>
          <w:sz w:val="26"/>
          <w:szCs w:val="26"/>
          <w:lang w:val="fr-FR" w:eastAsia="fr-FR"/>
        </w:rPr>
      </w:pPr>
      <w:bookmarkStart w:id="20" w:name="_Toc453078311"/>
      <w:bookmarkStart w:id="21" w:name="_Toc453078192"/>
      <w:bookmarkStart w:id="22" w:name="_Toc453077975"/>
      <w:bookmarkStart w:id="23" w:name="_Toc453077554"/>
      <w:bookmarkStart w:id="24" w:name="_Toc510700497"/>
      <w:bookmarkStart w:id="25" w:name="_Toc518912460"/>
      <w:r>
        <w:rPr>
          <w:rFonts w:ascii="Cambria" w:eastAsia="Times New Roman" w:hAnsi="Cambria" w:cs="Times New Roman"/>
          <w:b/>
          <w:bCs/>
          <w:i/>
          <w:kern w:val="32"/>
          <w:sz w:val="26"/>
          <w:szCs w:val="26"/>
          <w:lang w:val="fr-FR" w:eastAsia="fr-FR"/>
        </w:rPr>
        <w:t>I.2</w:t>
      </w:r>
      <w:r w:rsidR="00F800B5" w:rsidRPr="00F800B5">
        <w:rPr>
          <w:rFonts w:ascii="Cambria" w:eastAsia="Times New Roman" w:hAnsi="Cambria" w:cs="Times New Roman"/>
          <w:b/>
          <w:bCs/>
          <w:i/>
          <w:kern w:val="32"/>
          <w:sz w:val="26"/>
          <w:szCs w:val="26"/>
          <w:lang w:val="fr-FR" w:eastAsia="fr-FR"/>
        </w:rPr>
        <w:t xml:space="preserve"> Les résultats de l’activité minière</w:t>
      </w:r>
      <w:bookmarkEnd w:id="20"/>
      <w:bookmarkEnd w:id="21"/>
      <w:bookmarkEnd w:id="22"/>
      <w:bookmarkEnd w:id="23"/>
      <w:bookmarkEnd w:id="24"/>
      <w:bookmarkEnd w:id="25"/>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Le Burkina Faso dispose d’un potentiel minier riche et varié dominé par l’exploitation de l’or. </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Sur la base des statistiques des finances publiques, les paiements effectués par les entreprises minières se chiffrent à 226,026 milliards de FCFA pour l’année 2017 contre 189,983 milliards de FCFA en 2016, soit une hausse de </w:t>
      </w:r>
      <w:r w:rsidRPr="00F800B5">
        <w:rPr>
          <w:rFonts w:ascii="Cambria" w:eastAsia="Times New Roman" w:hAnsi="Cambria" w:cs="Times New Roman"/>
          <w:b/>
          <w:sz w:val="24"/>
          <w:szCs w:val="24"/>
          <w:lang w:val="fr-FR" w:eastAsia="fr-FR"/>
        </w:rPr>
        <w:t>18,97%.</w:t>
      </w:r>
      <w:r w:rsidRPr="00F800B5">
        <w:rPr>
          <w:rFonts w:ascii="Cambria" w:eastAsia="Times New Roman" w:hAnsi="Cambria" w:cs="Times New Roman"/>
          <w:sz w:val="24"/>
          <w:szCs w:val="24"/>
          <w:lang w:val="fr-FR" w:eastAsia="fr-FR"/>
        </w:rPr>
        <w:t xml:space="preserve"> Cette hausse s’explique par l’atteinte de la production normale des nouvelles sociétés minières telles que RIVERSTONE KARMA SA et ROXGOLD SANU SA ainsi que l’entrée en production de HOUNDE GOLD OPERATION et DE NETIANA MINING COMPANY SA.</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En terme d‘emplois directs, les mines industrielles emploient environ 9 651 personnes dont 9 017 nationaux (93,43%) et 634 non nationaux (6,57%)</w:t>
      </w:r>
      <w:r w:rsidRPr="00F800B5">
        <w:rPr>
          <w:rFonts w:ascii="Cambria" w:eastAsia="Times New Roman" w:hAnsi="Cambria" w:cs="Times New Roman"/>
          <w:sz w:val="24"/>
          <w:szCs w:val="24"/>
          <w:vertAlign w:val="superscript"/>
          <w:lang w:val="fr-FR" w:eastAsia="fr-FR"/>
        </w:rPr>
        <w:footnoteReference w:id="2"/>
      </w:r>
      <w:r w:rsidRPr="00F800B5">
        <w:rPr>
          <w:rFonts w:ascii="Cambria" w:eastAsia="Times New Roman" w:hAnsi="Cambria" w:cs="Times New Roman"/>
          <w:sz w:val="24"/>
          <w:szCs w:val="24"/>
          <w:lang w:val="fr-FR" w:eastAsia="fr-FR"/>
        </w:rPr>
        <w:t>.</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Au 31 mars 2018, on enregistre 567 titres miniers et autorisations valides dont :</w:t>
      </w:r>
    </w:p>
    <w:p w:rsidR="00F800B5" w:rsidRPr="00F800B5" w:rsidRDefault="00F800B5" w:rsidP="00F800B5">
      <w:pPr>
        <w:numPr>
          <w:ilvl w:val="0"/>
          <w:numId w:val="16"/>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409 permis de recherche ;</w:t>
      </w:r>
    </w:p>
    <w:p w:rsidR="00F800B5" w:rsidRPr="00F800B5" w:rsidRDefault="00F800B5" w:rsidP="00F800B5">
      <w:pPr>
        <w:numPr>
          <w:ilvl w:val="0"/>
          <w:numId w:val="16"/>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25 permis d’exploitation industrielle de grandes mines ;</w:t>
      </w:r>
    </w:p>
    <w:p w:rsidR="00F800B5" w:rsidRPr="00F800B5" w:rsidRDefault="00F800B5" w:rsidP="00F800B5">
      <w:pPr>
        <w:numPr>
          <w:ilvl w:val="0"/>
          <w:numId w:val="16"/>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27 permis d’exploitation semi-mécanisée de substances de mines ;</w:t>
      </w:r>
    </w:p>
    <w:p w:rsidR="00F800B5" w:rsidRPr="00F800B5" w:rsidRDefault="00F800B5" w:rsidP="00F800B5">
      <w:pPr>
        <w:numPr>
          <w:ilvl w:val="0"/>
          <w:numId w:val="16"/>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43 autorisations d’exploitation artisanale de substances de mines ;</w:t>
      </w:r>
    </w:p>
    <w:p w:rsidR="00F800B5" w:rsidRPr="00F800B5" w:rsidRDefault="00F800B5" w:rsidP="00F800B5">
      <w:pPr>
        <w:numPr>
          <w:ilvl w:val="0"/>
          <w:numId w:val="16"/>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63 autorisations d’exploitation industrielle des substances de carrières.</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production minière industrielle de l’or du Burkina Faso a évolué ainsi qu’il suit : </w:t>
      </w:r>
    </w:p>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 xml:space="preserve">Tableau de l’évolution de la production d’or au BF </w:t>
      </w:r>
    </w:p>
    <w:tbl>
      <w:tblPr>
        <w:tblW w:w="992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3"/>
        <w:gridCol w:w="810"/>
        <w:gridCol w:w="900"/>
        <w:gridCol w:w="900"/>
        <w:gridCol w:w="900"/>
        <w:gridCol w:w="990"/>
        <w:gridCol w:w="1080"/>
        <w:gridCol w:w="900"/>
        <w:gridCol w:w="900"/>
        <w:gridCol w:w="1080"/>
      </w:tblGrid>
      <w:tr w:rsidR="00F800B5" w:rsidRPr="00F800B5" w:rsidTr="00D57F87">
        <w:trPr>
          <w:trHeight w:val="20"/>
        </w:trPr>
        <w:tc>
          <w:tcPr>
            <w:tcW w:w="1463"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Année</w:t>
            </w:r>
          </w:p>
        </w:tc>
        <w:tc>
          <w:tcPr>
            <w:tcW w:w="810"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2009</w:t>
            </w:r>
          </w:p>
        </w:tc>
        <w:tc>
          <w:tcPr>
            <w:tcW w:w="900"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2010 </w:t>
            </w:r>
          </w:p>
        </w:tc>
        <w:tc>
          <w:tcPr>
            <w:tcW w:w="900"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2011</w:t>
            </w:r>
          </w:p>
        </w:tc>
        <w:tc>
          <w:tcPr>
            <w:tcW w:w="900"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2012</w:t>
            </w:r>
          </w:p>
        </w:tc>
        <w:tc>
          <w:tcPr>
            <w:tcW w:w="990"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2013</w:t>
            </w:r>
          </w:p>
        </w:tc>
        <w:tc>
          <w:tcPr>
            <w:tcW w:w="1080"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2014</w:t>
            </w:r>
          </w:p>
        </w:tc>
        <w:tc>
          <w:tcPr>
            <w:tcW w:w="900"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2015</w:t>
            </w:r>
          </w:p>
        </w:tc>
        <w:tc>
          <w:tcPr>
            <w:tcW w:w="900"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2016</w:t>
            </w:r>
          </w:p>
        </w:tc>
        <w:tc>
          <w:tcPr>
            <w:tcW w:w="1080"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2017</w:t>
            </w:r>
          </w:p>
        </w:tc>
      </w:tr>
      <w:tr w:rsidR="00F800B5" w:rsidRPr="00F800B5" w:rsidTr="00D57F87">
        <w:trPr>
          <w:trHeight w:val="20"/>
        </w:trPr>
        <w:tc>
          <w:tcPr>
            <w:tcW w:w="1463" w:type="dxa"/>
            <w:tcBorders>
              <w:top w:val="single" w:sz="4" w:space="0" w:color="000000"/>
              <w:left w:val="single" w:sz="4" w:space="0" w:color="000000"/>
              <w:bottom w:val="single" w:sz="4" w:space="0" w:color="000000"/>
              <w:right w:val="single" w:sz="4" w:space="0" w:color="000000"/>
            </w:tcBorders>
            <w:hideMark/>
          </w:tcPr>
          <w:p w:rsidR="00F800B5" w:rsidRPr="00F800B5" w:rsidRDefault="00D57F87" w:rsidP="00F800B5">
            <w:pPr>
              <w:spacing w:before="100" w:beforeAutospacing="1" w:after="100" w:afterAutospacing="1" w:line="240" w:lineRule="auto"/>
              <w:jc w:val="both"/>
              <w:rPr>
                <w:rFonts w:ascii="Cambria" w:eastAsia="Times New Roman" w:hAnsi="Cambria" w:cs="Times New Roman"/>
                <w:sz w:val="24"/>
                <w:szCs w:val="24"/>
                <w:lang w:val="fr-FR" w:eastAsia="fr-FR"/>
              </w:rPr>
            </w:pPr>
            <w:r>
              <w:rPr>
                <w:rFonts w:ascii="Cambria" w:eastAsia="Times New Roman" w:hAnsi="Cambria" w:cs="Times New Roman"/>
                <w:sz w:val="24"/>
                <w:szCs w:val="24"/>
                <w:lang w:val="fr-FR" w:eastAsia="fr-FR"/>
              </w:rPr>
              <w:t xml:space="preserve">Production </w:t>
            </w:r>
            <w:r w:rsidR="00F800B5" w:rsidRPr="00F800B5">
              <w:rPr>
                <w:rFonts w:ascii="Cambria" w:eastAsia="Times New Roman" w:hAnsi="Cambria" w:cs="Times New Roman"/>
                <w:sz w:val="24"/>
                <w:szCs w:val="24"/>
                <w:lang w:val="fr-FR" w:eastAsia="fr-FR"/>
              </w:rPr>
              <w:t>en tonnes</w:t>
            </w:r>
          </w:p>
        </w:tc>
        <w:tc>
          <w:tcPr>
            <w:tcW w:w="81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12,5</w:t>
            </w:r>
          </w:p>
        </w:tc>
        <w:tc>
          <w:tcPr>
            <w:tcW w:w="90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23,1</w:t>
            </w:r>
          </w:p>
        </w:tc>
        <w:tc>
          <w:tcPr>
            <w:tcW w:w="90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30,2</w:t>
            </w:r>
          </w:p>
        </w:tc>
        <w:tc>
          <w:tcPr>
            <w:tcW w:w="90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32,6</w:t>
            </w:r>
          </w:p>
        </w:tc>
        <w:tc>
          <w:tcPr>
            <w:tcW w:w="99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32,904</w:t>
            </w:r>
          </w:p>
        </w:tc>
        <w:tc>
          <w:tcPr>
            <w:tcW w:w="108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36 ,503</w:t>
            </w:r>
          </w:p>
        </w:tc>
        <w:tc>
          <w:tcPr>
            <w:tcW w:w="90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36,3</w:t>
            </w:r>
          </w:p>
        </w:tc>
        <w:tc>
          <w:tcPr>
            <w:tcW w:w="90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38,12</w:t>
            </w:r>
          </w:p>
        </w:tc>
        <w:tc>
          <w:tcPr>
            <w:tcW w:w="108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45,58</w:t>
            </w:r>
          </w:p>
        </w:tc>
      </w:tr>
      <w:tr w:rsidR="00F800B5" w:rsidRPr="00F800B5" w:rsidTr="00D57F87">
        <w:trPr>
          <w:trHeight w:val="20"/>
        </w:trPr>
        <w:tc>
          <w:tcPr>
            <w:tcW w:w="1463"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Variation en %</w:t>
            </w:r>
          </w:p>
        </w:tc>
        <w:tc>
          <w:tcPr>
            <w:tcW w:w="81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w:t>
            </w:r>
          </w:p>
        </w:tc>
        <w:tc>
          <w:tcPr>
            <w:tcW w:w="90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84,8%</w:t>
            </w:r>
          </w:p>
        </w:tc>
        <w:tc>
          <w:tcPr>
            <w:tcW w:w="90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30,7%</w:t>
            </w:r>
          </w:p>
        </w:tc>
        <w:tc>
          <w:tcPr>
            <w:tcW w:w="90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8,10%</w:t>
            </w:r>
          </w:p>
        </w:tc>
        <w:tc>
          <w:tcPr>
            <w:tcW w:w="99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0,9%</w:t>
            </w:r>
          </w:p>
        </w:tc>
        <w:tc>
          <w:tcPr>
            <w:tcW w:w="108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10,9%</w:t>
            </w:r>
          </w:p>
        </w:tc>
        <w:tc>
          <w:tcPr>
            <w:tcW w:w="90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-0,5%</w:t>
            </w:r>
          </w:p>
        </w:tc>
        <w:tc>
          <w:tcPr>
            <w:tcW w:w="90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5%</w:t>
            </w:r>
          </w:p>
        </w:tc>
        <w:tc>
          <w:tcPr>
            <w:tcW w:w="1080"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19,57%</w:t>
            </w:r>
          </w:p>
        </w:tc>
      </w:tr>
    </w:tbl>
    <w:p w:rsidR="00F800B5" w:rsidRPr="00F800B5" w:rsidRDefault="00F800B5" w:rsidP="00F800B5">
      <w:pPr>
        <w:spacing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Source : DGMG</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Entre 2016 et 2017, la production minière a augmenté de </w:t>
      </w:r>
      <w:r w:rsidRPr="00B2215D">
        <w:rPr>
          <w:rFonts w:ascii="Cambria" w:eastAsia="Times New Roman" w:hAnsi="Cambria" w:cs="Times New Roman"/>
          <w:b/>
          <w:sz w:val="24"/>
          <w:szCs w:val="24"/>
          <w:lang w:val="fr-FR" w:eastAsia="fr-FR"/>
        </w:rPr>
        <w:t>19,57%</w:t>
      </w:r>
      <w:r w:rsidRPr="00F800B5">
        <w:rPr>
          <w:rFonts w:ascii="Cambria" w:eastAsia="Times New Roman" w:hAnsi="Cambria" w:cs="Times New Roman"/>
          <w:sz w:val="24"/>
          <w:szCs w:val="24"/>
          <w:lang w:val="fr-FR" w:eastAsia="fr-FR"/>
        </w:rPr>
        <w:t xml:space="preserve"> traduisant ainsi une hausse significative de la production. </w:t>
      </w:r>
    </w:p>
    <w:p w:rsidR="00F800B5" w:rsidRPr="00F800B5" w:rsidRDefault="00963FAD" w:rsidP="00F800B5">
      <w:pPr>
        <w:keepNext/>
        <w:spacing w:after="120" w:line="240" w:lineRule="auto"/>
        <w:ind w:left="274" w:hanging="288"/>
        <w:outlineLvl w:val="0"/>
        <w:rPr>
          <w:rFonts w:ascii="Cambria" w:eastAsia="Times New Roman" w:hAnsi="Cambria" w:cs="Times New Roman"/>
          <w:b/>
          <w:bCs/>
          <w:i/>
          <w:kern w:val="32"/>
          <w:sz w:val="26"/>
          <w:szCs w:val="26"/>
          <w:lang w:val="fr-FR" w:eastAsia="fr-FR"/>
        </w:rPr>
      </w:pPr>
      <w:bookmarkStart w:id="26" w:name="_Toc453078312"/>
      <w:bookmarkStart w:id="27" w:name="_Toc453078193"/>
      <w:bookmarkStart w:id="28" w:name="_Toc453077976"/>
      <w:bookmarkStart w:id="29" w:name="_Toc453077555"/>
      <w:bookmarkStart w:id="30" w:name="_Toc518912461"/>
      <w:r>
        <w:rPr>
          <w:rFonts w:ascii="Cambria" w:eastAsia="Times New Roman" w:hAnsi="Cambria" w:cs="Times New Roman"/>
          <w:b/>
          <w:bCs/>
          <w:i/>
          <w:kern w:val="32"/>
          <w:sz w:val="26"/>
          <w:szCs w:val="26"/>
          <w:lang w:val="fr-FR" w:eastAsia="fr-FR"/>
        </w:rPr>
        <w:t>I.3</w:t>
      </w:r>
      <w:r w:rsidR="00F800B5" w:rsidRPr="00F800B5">
        <w:rPr>
          <w:rFonts w:ascii="Cambria" w:eastAsia="Times New Roman" w:hAnsi="Cambria" w:cs="Times New Roman"/>
          <w:b/>
          <w:bCs/>
          <w:i/>
          <w:kern w:val="32"/>
          <w:sz w:val="26"/>
          <w:szCs w:val="26"/>
          <w:lang w:val="fr-FR" w:eastAsia="fr-FR"/>
        </w:rPr>
        <w:t xml:space="preserve"> Les innovations du code minier</w:t>
      </w:r>
      <w:bookmarkEnd w:id="26"/>
      <w:bookmarkEnd w:id="27"/>
      <w:bookmarkEnd w:id="28"/>
      <w:bookmarkEnd w:id="29"/>
      <w:r w:rsidR="00F800B5" w:rsidRPr="00F800B5">
        <w:rPr>
          <w:rFonts w:ascii="Cambria" w:eastAsia="Times New Roman" w:hAnsi="Cambria" w:cs="Times New Roman"/>
          <w:b/>
          <w:bCs/>
          <w:i/>
          <w:kern w:val="32"/>
          <w:sz w:val="26"/>
          <w:szCs w:val="26"/>
          <w:lang w:val="fr-FR" w:eastAsia="fr-FR"/>
        </w:rPr>
        <w:t xml:space="preserve"> 2015 en matière de bonne gouvernance et de transparence</w:t>
      </w:r>
      <w:bookmarkEnd w:id="30"/>
    </w:p>
    <w:p w:rsidR="00F800B5" w:rsidRPr="00F800B5" w:rsidRDefault="00F800B5" w:rsidP="00F800B5">
      <w:pPr>
        <w:spacing w:after="120" w:line="240" w:lineRule="auto"/>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code minier 2015 a apporté des changements par rapport à celui de 2003. Au titre des innovations, on relève :</w:t>
      </w:r>
    </w:p>
    <w:p w:rsidR="00F800B5" w:rsidRPr="00F800B5" w:rsidRDefault="00F800B5" w:rsidP="00F800B5">
      <w:pPr>
        <w:numPr>
          <w:ilvl w:val="0"/>
          <w:numId w:val="19"/>
        </w:numPr>
        <w:spacing w:after="120" w:line="240" w:lineRule="auto"/>
        <w:ind w:left="1771"/>
        <w:contextualSpacing/>
        <w:rPr>
          <w:rFonts w:ascii="Cambria" w:eastAsia="Calibri" w:hAnsi="Cambria" w:cs="Times New Roman"/>
          <w:i/>
          <w:sz w:val="24"/>
          <w:szCs w:val="24"/>
          <w:lang w:val="fr-FR" w:eastAsia="fr-FR"/>
        </w:rPr>
      </w:pPr>
      <w:r w:rsidRPr="00F800B5">
        <w:rPr>
          <w:rFonts w:ascii="Cambria" w:eastAsia="Calibri" w:hAnsi="Cambria" w:cs="Times New Roman"/>
          <w:sz w:val="24"/>
          <w:szCs w:val="24"/>
          <w:lang w:val="fr-FR" w:eastAsia="fr-FR"/>
        </w:rPr>
        <w:t>en matière de gouvernance :</w:t>
      </w:r>
    </w:p>
    <w:p w:rsidR="00F800B5" w:rsidRPr="00F800B5" w:rsidRDefault="00F800B5" w:rsidP="00F800B5">
      <w:pPr>
        <w:spacing w:after="0" w:line="240" w:lineRule="auto"/>
        <w:ind w:left="267" w:hanging="284"/>
        <w:jc w:val="both"/>
        <w:rPr>
          <w:rFonts w:ascii="Cambria" w:eastAsia="Calibri" w:hAnsi="Cambria" w:cs="Times New Roman"/>
          <w:sz w:val="24"/>
          <w:szCs w:val="24"/>
          <w:lang w:val="fr-FR" w:eastAsia="fr-FR"/>
        </w:rPr>
      </w:pPr>
      <w:r w:rsidRPr="00F800B5">
        <w:rPr>
          <w:rFonts w:ascii="Cambria" w:eastAsia="Calibri" w:hAnsi="Cambria" w:cs="Times New Roman"/>
          <w:sz w:val="24"/>
          <w:szCs w:val="24"/>
          <w:lang w:val="fr-FR" w:eastAsia="fr-FR"/>
        </w:rPr>
        <w:t>-</w:t>
      </w:r>
      <w:r w:rsidRPr="00F800B5">
        <w:rPr>
          <w:rFonts w:ascii="Cambria" w:eastAsia="Calibri" w:hAnsi="Cambria" w:cs="Times New Roman"/>
          <w:sz w:val="24"/>
          <w:szCs w:val="24"/>
          <w:lang w:val="fr-FR" w:eastAsia="fr-FR"/>
        </w:rPr>
        <w:tab/>
        <w:t>l’institution d’un rapport annuel conjoint des Ministères en charge des finances et des mines sur l’Etat des contributions au fonds minier de développement local à publier dans la Presse et le Journal officiel ;</w:t>
      </w:r>
    </w:p>
    <w:p w:rsidR="00F800B5" w:rsidRPr="00F800B5" w:rsidRDefault="00F800B5" w:rsidP="00F800B5">
      <w:pPr>
        <w:spacing w:after="0" w:line="240" w:lineRule="auto"/>
        <w:ind w:left="267" w:hanging="284"/>
        <w:jc w:val="both"/>
        <w:rPr>
          <w:rFonts w:ascii="Cambria" w:eastAsia="Calibri" w:hAnsi="Cambria" w:cs="Times New Roman"/>
          <w:sz w:val="24"/>
          <w:szCs w:val="24"/>
          <w:lang w:val="fr-FR" w:eastAsia="fr-FR"/>
        </w:rPr>
      </w:pPr>
      <w:r w:rsidRPr="00F800B5">
        <w:rPr>
          <w:rFonts w:ascii="Cambria" w:eastAsia="Calibri" w:hAnsi="Cambria" w:cs="Times New Roman"/>
          <w:sz w:val="24"/>
          <w:szCs w:val="24"/>
          <w:lang w:val="fr-FR" w:eastAsia="fr-FR"/>
        </w:rPr>
        <w:t>-</w:t>
      </w:r>
      <w:r w:rsidRPr="00F800B5">
        <w:rPr>
          <w:rFonts w:ascii="Cambria" w:eastAsia="Calibri" w:hAnsi="Cambria" w:cs="Times New Roman"/>
          <w:sz w:val="24"/>
          <w:szCs w:val="24"/>
          <w:lang w:val="fr-FR" w:eastAsia="fr-FR"/>
        </w:rPr>
        <w:tab/>
        <w:t>l’institution de rapports annuels soumis à l’adoption des conseils municipaux et régionaux, aux structures de contrôles de l’Etat sur l’usage des ressources de ce fonds minier ;</w:t>
      </w:r>
    </w:p>
    <w:p w:rsidR="00F800B5" w:rsidRPr="00F800B5" w:rsidRDefault="00F800B5" w:rsidP="00F800B5">
      <w:pPr>
        <w:spacing w:after="0" w:line="240" w:lineRule="auto"/>
        <w:ind w:left="267" w:hanging="284"/>
        <w:jc w:val="both"/>
        <w:rPr>
          <w:rFonts w:ascii="Cambria" w:eastAsia="Calibri" w:hAnsi="Cambria" w:cs="Times New Roman"/>
          <w:sz w:val="24"/>
          <w:szCs w:val="24"/>
          <w:lang w:val="fr-FR" w:eastAsia="fr-FR"/>
        </w:rPr>
      </w:pPr>
      <w:r w:rsidRPr="00F800B5">
        <w:rPr>
          <w:rFonts w:ascii="Cambria" w:eastAsia="Calibri" w:hAnsi="Cambria" w:cs="Times New Roman"/>
          <w:sz w:val="24"/>
          <w:szCs w:val="24"/>
          <w:lang w:val="fr-FR" w:eastAsia="fr-FR"/>
        </w:rPr>
        <w:t>-</w:t>
      </w:r>
      <w:r w:rsidRPr="00F800B5">
        <w:rPr>
          <w:rFonts w:ascii="Cambria" w:eastAsia="Calibri" w:hAnsi="Cambria" w:cs="Times New Roman"/>
          <w:sz w:val="24"/>
          <w:szCs w:val="24"/>
          <w:lang w:val="fr-FR" w:eastAsia="fr-FR"/>
        </w:rPr>
        <w:tab/>
        <w:t>l’institution d’un rapport annuel conjoint exhaustif et complet des ministères en charge des mines, de l’environnement et des finances sur l’état des contributions et de gestion du fonds de réhabilitation et de fermeture de la mine ;</w:t>
      </w:r>
    </w:p>
    <w:p w:rsidR="00F800B5" w:rsidRPr="00F800B5" w:rsidRDefault="00F800B5" w:rsidP="00F800B5">
      <w:pPr>
        <w:spacing w:after="120" w:line="240" w:lineRule="auto"/>
        <w:ind w:left="274" w:hanging="288"/>
        <w:jc w:val="both"/>
        <w:rPr>
          <w:rFonts w:ascii="Cambria" w:eastAsia="Calibri" w:hAnsi="Cambria" w:cs="Times New Roman"/>
          <w:sz w:val="24"/>
          <w:szCs w:val="24"/>
          <w:lang w:val="fr-FR" w:eastAsia="fr-FR"/>
        </w:rPr>
      </w:pPr>
      <w:r w:rsidRPr="00F800B5">
        <w:rPr>
          <w:rFonts w:ascii="Cambria" w:eastAsia="Calibri" w:hAnsi="Cambria" w:cs="Times New Roman"/>
          <w:sz w:val="24"/>
          <w:szCs w:val="24"/>
          <w:lang w:val="fr-FR" w:eastAsia="fr-FR"/>
        </w:rPr>
        <w:t>-</w:t>
      </w:r>
      <w:r w:rsidRPr="00F800B5">
        <w:rPr>
          <w:rFonts w:ascii="Cambria" w:eastAsia="Calibri" w:hAnsi="Cambria" w:cs="Times New Roman"/>
          <w:sz w:val="24"/>
          <w:szCs w:val="24"/>
          <w:lang w:val="fr-FR" w:eastAsia="fr-FR"/>
        </w:rPr>
        <w:tab/>
        <w:t>l’interdiction de détenir un intérêt quelconque dans un titre minier ou autorisation par tout agent de l’Administration des mines, les élus locaux et nationaux, les personnalités de l’Etat notamment les membres du Gouvernement et les présidents d’institution ;</w:t>
      </w:r>
    </w:p>
    <w:p w:rsidR="00F800B5" w:rsidRPr="00F800B5" w:rsidRDefault="00F800B5" w:rsidP="00F800B5">
      <w:pPr>
        <w:numPr>
          <w:ilvl w:val="0"/>
          <w:numId w:val="5"/>
        </w:numPr>
        <w:spacing w:after="0" w:line="240" w:lineRule="auto"/>
        <w:ind w:left="1440"/>
        <w:jc w:val="both"/>
        <w:rPr>
          <w:rFonts w:ascii="Cambria" w:eastAsia="Calibri" w:hAnsi="Cambria" w:cs="Times New Roman"/>
          <w:sz w:val="24"/>
          <w:szCs w:val="24"/>
          <w:lang w:val="fr-FR" w:eastAsia="fr-FR"/>
        </w:rPr>
      </w:pPr>
      <w:r w:rsidRPr="00F800B5">
        <w:rPr>
          <w:rFonts w:ascii="Cambria" w:eastAsia="Calibri" w:hAnsi="Cambria" w:cs="Times New Roman"/>
          <w:sz w:val="24"/>
          <w:szCs w:val="24"/>
          <w:lang w:val="fr-FR" w:eastAsia="fr-FR"/>
        </w:rPr>
        <w:t>en matière de transparence :</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modernisation du cadastre minier en cours vise la mise en place d’un nouveau système informatisé ayant pour objectif defaciliter la gestion cadastrale tout en garantissant le principe de transparence dans l’octroi et la gestion des titres miniers.</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Elle vise également l’amélioration de la gouvernance et l’assainissement du climat de l'investissement dans le secteur minier. </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projet de modernisation inclut entre autres la mise en ligne des données sur les titres miniers telles que prévues par la Norme ITIE. La finalisation du projet initialement prévue pour septembre 2016 a été reportée pour la fin du 2</w:t>
      </w:r>
      <w:r w:rsidRPr="00F800B5">
        <w:rPr>
          <w:rFonts w:ascii="Cambria" w:eastAsia="Times New Roman" w:hAnsi="Cambria" w:cs="Times New Roman"/>
          <w:sz w:val="24"/>
          <w:szCs w:val="24"/>
          <w:vertAlign w:val="superscript"/>
          <w:lang w:val="fr-FR" w:eastAsia="fr-FR"/>
        </w:rPr>
        <w:t>ème</w:t>
      </w:r>
      <w:r w:rsidRPr="00F800B5">
        <w:rPr>
          <w:rFonts w:ascii="Cambria" w:eastAsia="Times New Roman" w:hAnsi="Cambria" w:cs="Times New Roman"/>
          <w:sz w:val="24"/>
          <w:szCs w:val="24"/>
          <w:lang w:val="fr-FR" w:eastAsia="fr-FR"/>
        </w:rPr>
        <w:t xml:space="preserve"> trimestre 2018.</w:t>
      </w:r>
    </w:p>
    <w:p w:rsidR="00F800B5" w:rsidRPr="00F800B5" w:rsidRDefault="00F800B5" w:rsidP="00F800B5">
      <w:pPr>
        <w:keepNext/>
        <w:numPr>
          <w:ilvl w:val="0"/>
          <w:numId w:val="2"/>
        </w:numPr>
        <w:spacing w:after="120" w:line="240" w:lineRule="auto"/>
        <w:ind w:left="706"/>
        <w:outlineLvl w:val="0"/>
        <w:rPr>
          <w:rFonts w:ascii="Cambria" w:eastAsia="Times New Roman" w:hAnsi="Cambria" w:cs="Times New Roman"/>
          <w:b/>
          <w:bCs/>
          <w:kern w:val="32"/>
          <w:sz w:val="32"/>
          <w:szCs w:val="32"/>
          <w:u w:val="single"/>
          <w:lang w:val="fr-FR" w:eastAsia="fr-FR"/>
        </w:rPr>
      </w:pPr>
      <w:bookmarkStart w:id="31" w:name="_Toc453078321"/>
      <w:bookmarkStart w:id="32" w:name="_Toc453078202"/>
      <w:bookmarkStart w:id="33" w:name="_Toc453077985"/>
      <w:bookmarkStart w:id="34" w:name="_Toc453077564"/>
      <w:bookmarkStart w:id="35" w:name="_Toc510700498"/>
      <w:bookmarkStart w:id="36" w:name="_Toc518912462"/>
      <w:r w:rsidRPr="00F800B5">
        <w:rPr>
          <w:rFonts w:ascii="Cambria" w:eastAsia="Times New Roman" w:hAnsi="Cambria" w:cs="Times New Roman"/>
          <w:b/>
          <w:bCs/>
          <w:kern w:val="32"/>
          <w:sz w:val="32"/>
          <w:szCs w:val="32"/>
          <w:u w:val="single"/>
          <w:lang w:val="fr-FR" w:eastAsia="fr-FR"/>
        </w:rPr>
        <w:t>RAPPEL DES ACQUIS ET DES INSUFFISANCES DE L’ANNEE 2017</w:t>
      </w:r>
      <w:bookmarkEnd w:id="31"/>
      <w:bookmarkEnd w:id="32"/>
      <w:bookmarkEnd w:id="33"/>
      <w:bookmarkEnd w:id="34"/>
      <w:bookmarkEnd w:id="35"/>
      <w:bookmarkEnd w:id="36"/>
    </w:p>
    <w:p w:rsidR="00F800B5" w:rsidRPr="00F800B5" w:rsidRDefault="00963FAD" w:rsidP="00F800B5">
      <w:pPr>
        <w:keepNext/>
        <w:spacing w:after="120" w:line="240" w:lineRule="auto"/>
        <w:ind w:left="274" w:hanging="288"/>
        <w:outlineLvl w:val="0"/>
        <w:rPr>
          <w:rFonts w:ascii="Cambria" w:eastAsia="Times New Roman" w:hAnsi="Cambria" w:cs="Times New Roman"/>
          <w:b/>
          <w:bCs/>
          <w:i/>
          <w:kern w:val="32"/>
          <w:sz w:val="26"/>
          <w:szCs w:val="26"/>
          <w:lang w:val="fr-FR" w:eastAsia="fr-FR"/>
        </w:rPr>
      </w:pPr>
      <w:bookmarkStart w:id="37" w:name="_Toc453078322"/>
      <w:bookmarkStart w:id="38" w:name="_Toc453078203"/>
      <w:bookmarkStart w:id="39" w:name="_Toc453077986"/>
      <w:bookmarkStart w:id="40" w:name="_Toc453077565"/>
      <w:bookmarkStart w:id="41" w:name="_Toc510700499"/>
      <w:bookmarkStart w:id="42" w:name="_Toc518912463"/>
      <w:r>
        <w:rPr>
          <w:rFonts w:ascii="Cambria" w:eastAsia="Times New Roman" w:hAnsi="Cambria" w:cs="Times New Roman"/>
          <w:b/>
          <w:bCs/>
          <w:i/>
          <w:kern w:val="32"/>
          <w:sz w:val="26"/>
          <w:szCs w:val="26"/>
          <w:lang w:val="fr-FR" w:eastAsia="fr-FR"/>
        </w:rPr>
        <w:t>2.1</w:t>
      </w:r>
      <w:r w:rsidR="00F800B5" w:rsidRPr="00F800B5">
        <w:rPr>
          <w:rFonts w:ascii="Cambria" w:eastAsia="Times New Roman" w:hAnsi="Cambria" w:cs="Times New Roman"/>
          <w:b/>
          <w:bCs/>
          <w:i/>
          <w:kern w:val="32"/>
          <w:sz w:val="26"/>
          <w:szCs w:val="26"/>
          <w:lang w:val="fr-FR" w:eastAsia="fr-FR"/>
        </w:rPr>
        <w:t xml:space="preserve"> Acquis de l’ITIE-Burkina</w:t>
      </w:r>
      <w:bookmarkEnd w:id="37"/>
      <w:bookmarkEnd w:id="38"/>
      <w:bookmarkEnd w:id="39"/>
      <w:bookmarkEnd w:id="40"/>
      <w:bookmarkEnd w:id="41"/>
      <w:bookmarkEnd w:id="42"/>
    </w:p>
    <w:p w:rsidR="00F800B5" w:rsidRPr="00F800B5" w:rsidRDefault="00F800B5" w:rsidP="00F800B5">
      <w:pPr>
        <w:spacing w:before="100" w:beforeAutospacing="1" w:after="100" w:afterAutospacing="1" w:line="240" w:lineRule="auto"/>
        <w:ind w:left="-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mise en œuvre de l’ITIE a permis au groupe multipartite d’engranger des acquis dans le cadre de la gouvernance du secteur minier.</w:t>
      </w:r>
    </w:p>
    <w:p w:rsidR="00F800B5" w:rsidRPr="00F800B5" w:rsidRDefault="00963FAD" w:rsidP="00F800B5">
      <w:pPr>
        <w:keepNext/>
        <w:spacing w:after="120" w:line="240" w:lineRule="auto"/>
        <w:ind w:left="994" w:firstLine="144"/>
        <w:outlineLvl w:val="2"/>
        <w:rPr>
          <w:rFonts w:ascii="Cambria" w:eastAsia="Times New Roman" w:hAnsi="Cambria" w:cs="Times New Roman"/>
          <w:bCs/>
          <w:i/>
          <w:sz w:val="26"/>
          <w:szCs w:val="26"/>
          <w:lang w:val="fr-FR" w:eastAsia="fr-FR"/>
        </w:rPr>
      </w:pPr>
      <w:bookmarkStart w:id="43" w:name="_Toc453078323"/>
      <w:bookmarkStart w:id="44" w:name="_Toc453078204"/>
      <w:bookmarkStart w:id="45" w:name="_Toc453077987"/>
      <w:bookmarkStart w:id="46" w:name="_Toc453077566"/>
      <w:bookmarkStart w:id="47" w:name="_Toc510700500"/>
      <w:bookmarkStart w:id="48" w:name="_Toc518912464"/>
      <w:r>
        <w:rPr>
          <w:rFonts w:ascii="Cambria" w:eastAsia="Times New Roman" w:hAnsi="Cambria" w:cs="Times New Roman"/>
          <w:bCs/>
          <w:i/>
          <w:sz w:val="26"/>
          <w:szCs w:val="26"/>
          <w:lang w:val="fr-FR" w:eastAsia="fr-FR"/>
        </w:rPr>
        <w:t>2.1.1</w:t>
      </w:r>
      <w:r w:rsidR="00F800B5" w:rsidRPr="00F800B5">
        <w:rPr>
          <w:rFonts w:ascii="Cambria" w:eastAsia="Times New Roman" w:hAnsi="Cambria" w:cs="Times New Roman"/>
          <w:bCs/>
          <w:i/>
          <w:sz w:val="26"/>
          <w:szCs w:val="26"/>
          <w:lang w:val="fr-FR" w:eastAsia="fr-FR"/>
        </w:rPr>
        <w:t xml:space="preserve"> Le bon fonctionnement du groupe multipartite</w:t>
      </w:r>
      <w:bookmarkEnd w:id="43"/>
      <w:bookmarkEnd w:id="44"/>
      <w:bookmarkEnd w:id="45"/>
      <w:bookmarkEnd w:id="46"/>
      <w:r w:rsidR="00F800B5" w:rsidRPr="00F800B5">
        <w:rPr>
          <w:rFonts w:ascii="Cambria" w:eastAsia="Times New Roman" w:hAnsi="Cambria" w:cs="Times New Roman"/>
          <w:bCs/>
          <w:i/>
          <w:sz w:val="26"/>
          <w:szCs w:val="26"/>
          <w:lang w:val="fr-FR" w:eastAsia="fr-FR"/>
        </w:rPr>
        <w:t xml:space="preserve"> (GMP) ou Comité de </w:t>
      </w:r>
      <w:bookmarkEnd w:id="47"/>
      <w:r w:rsidR="00F800B5" w:rsidRPr="00F800B5">
        <w:rPr>
          <w:rFonts w:ascii="Cambria" w:eastAsia="Times New Roman" w:hAnsi="Cambria" w:cs="Times New Roman"/>
          <w:bCs/>
          <w:i/>
          <w:sz w:val="26"/>
          <w:szCs w:val="26"/>
          <w:lang w:val="fr-FR" w:eastAsia="fr-FR"/>
        </w:rPr>
        <w:t>Pilotage</w:t>
      </w:r>
      <w:bookmarkEnd w:id="48"/>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Comité de Pilotage a fonctionné normalement et s’est réuni quatre fois en sessions ordinaires et quatre fois en sessions extraordinaires (dont trois sessions liées à la validation du processus ITIE-BF) au cours de l’année 2017.</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rapport sur les flux de paiements et de recettes portant sur 2014 et 2015 a été présenté aux populations de 13 communes abritant des sociétés minières industrielles.</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Les membres du groupe multipartite ont, de même participé régulièrement aux différents travaux de réflexion organisés par le Secrétariat permanent de l’ITIE.</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GMP a renforcé les capacités des membres des comités ITIE locaux, de journalistes et d’élus locaux sur la nouvelle Norme ITIE adoptée en 2016, la responsabilité sociale des entreprises (RSE) et le Code minier 2015.</w:t>
      </w:r>
    </w:p>
    <w:p w:rsidR="00F800B5" w:rsidRPr="00F800B5" w:rsidRDefault="00963FAD" w:rsidP="00F800B5">
      <w:pPr>
        <w:keepNext/>
        <w:spacing w:after="120" w:line="240" w:lineRule="auto"/>
        <w:ind w:left="994" w:firstLine="144"/>
        <w:outlineLvl w:val="2"/>
        <w:rPr>
          <w:rFonts w:ascii="Cambria" w:eastAsia="Times New Roman" w:hAnsi="Cambria" w:cs="Times New Roman"/>
          <w:bCs/>
          <w:i/>
          <w:sz w:val="26"/>
          <w:szCs w:val="26"/>
          <w:lang w:val="fr-FR" w:eastAsia="fr-FR"/>
        </w:rPr>
      </w:pPr>
      <w:bookmarkStart w:id="49" w:name="_Toc453078324"/>
      <w:bookmarkStart w:id="50" w:name="_Toc453078205"/>
      <w:bookmarkStart w:id="51" w:name="_Toc453077988"/>
      <w:bookmarkStart w:id="52" w:name="_Toc453077567"/>
      <w:bookmarkStart w:id="53" w:name="_Toc510700501"/>
      <w:bookmarkStart w:id="54" w:name="_Toc518912465"/>
      <w:r>
        <w:rPr>
          <w:rFonts w:ascii="Cambria" w:eastAsia="Times New Roman" w:hAnsi="Cambria" w:cs="Times New Roman"/>
          <w:bCs/>
          <w:i/>
          <w:sz w:val="26"/>
          <w:szCs w:val="26"/>
          <w:lang w:val="fr-FR" w:eastAsia="fr-FR"/>
        </w:rPr>
        <w:t>2.1.2</w:t>
      </w:r>
      <w:r w:rsidR="00F800B5" w:rsidRPr="00F800B5">
        <w:rPr>
          <w:rFonts w:ascii="Cambria" w:eastAsia="Times New Roman" w:hAnsi="Cambria" w:cs="Times New Roman"/>
          <w:bCs/>
          <w:i/>
          <w:sz w:val="26"/>
          <w:szCs w:val="26"/>
          <w:lang w:val="fr-FR" w:eastAsia="fr-FR"/>
        </w:rPr>
        <w:t xml:space="preserve"> La production régulière des rapports sur les flux de paiements</w:t>
      </w:r>
      <w:bookmarkEnd w:id="49"/>
      <w:bookmarkEnd w:id="50"/>
      <w:bookmarkEnd w:id="51"/>
      <w:bookmarkEnd w:id="52"/>
      <w:bookmarkEnd w:id="53"/>
      <w:bookmarkEnd w:id="54"/>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Les rapports sur les flux de paiements et de recettes portant sur 2014 et 2015 ont été élaborés et publiés en 2017. Ce sont les 6</w:t>
      </w:r>
      <w:r w:rsidRPr="00F800B5">
        <w:rPr>
          <w:rFonts w:ascii="Cambria" w:eastAsia="Times New Roman" w:hAnsi="Cambria" w:cs="Times New Roman"/>
          <w:sz w:val="24"/>
          <w:szCs w:val="24"/>
          <w:vertAlign w:val="superscript"/>
          <w:lang w:val="fr-FR" w:eastAsia="fr-FR"/>
        </w:rPr>
        <w:t>ème</w:t>
      </w:r>
      <w:r w:rsidRPr="00F800B5">
        <w:rPr>
          <w:rFonts w:ascii="Cambria" w:eastAsia="Times New Roman" w:hAnsi="Cambria" w:cs="Times New Roman"/>
          <w:sz w:val="24"/>
          <w:szCs w:val="24"/>
          <w:lang w:val="fr-FR" w:eastAsia="fr-FR"/>
        </w:rPr>
        <w:t xml:space="preserve"> et 7</w:t>
      </w:r>
      <w:r w:rsidRPr="00F800B5">
        <w:rPr>
          <w:rFonts w:ascii="Cambria" w:eastAsia="Times New Roman" w:hAnsi="Cambria" w:cs="Times New Roman"/>
          <w:sz w:val="24"/>
          <w:szCs w:val="24"/>
          <w:vertAlign w:val="superscript"/>
          <w:lang w:val="fr-FR" w:eastAsia="fr-FR"/>
        </w:rPr>
        <w:t>ème</w:t>
      </w:r>
      <w:r w:rsidRPr="00F800B5">
        <w:rPr>
          <w:rFonts w:ascii="Cambria" w:eastAsia="Times New Roman" w:hAnsi="Cambria" w:cs="Times New Roman"/>
          <w:sz w:val="24"/>
          <w:szCs w:val="24"/>
          <w:lang w:val="fr-FR" w:eastAsia="fr-FR"/>
        </w:rPr>
        <w:t xml:space="preserve"> rapports ITIE du Burkina Faso.</w:t>
      </w:r>
    </w:p>
    <w:p w:rsidR="00F800B5" w:rsidRPr="00F800B5" w:rsidRDefault="00963FAD" w:rsidP="00F800B5">
      <w:pPr>
        <w:keepNext/>
        <w:spacing w:after="120" w:line="240" w:lineRule="auto"/>
        <w:ind w:left="1844" w:hanging="706"/>
        <w:outlineLvl w:val="2"/>
        <w:rPr>
          <w:rFonts w:ascii="Cambria" w:eastAsia="Times New Roman" w:hAnsi="Cambria" w:cs="Times New Roman"/>
          <w:bCs/>
          <w:i/>
          <w:sz w:val="26"/>
          <w:szCs w:val="26"/>
          <w:lang w:val="fr-FR" w:eastAsia="fr-FR"/>
        </w:rPr>
      </w:pPr>
      <w:bookmarkStart w:id="55" w:name="_Toc453078325"/>
      <w:bookmarkStart w:id="56" w:name="_Toc453078206"/>
      <w:bookmarkStart w:id="57" w:name="_Toc453077989"/>
      <w:bookmarkStart w:id="58" w:name="_Toc453077568"/>
      <w:bookmarkStart w:id="59" w:name="_Toc510700502"/>
      <w:bookmarkStart w:id="60" w:name="_Toc518912466"/>
      <w:r>
        <w:rPr>
          <w:rFonts w:ascii="Cambria" w:eastAsia="Times New Roman" w:hAnsi="Cambria" w:cs="Times New Roman"/>
          <w:bCs/>
          <w:i/>
          <w:sz w:val="26"/>
          <w:szCs w:val="26"/>
          <w:lang w:val="fr-FR" w:eastAsia="fr-FR"/>
        </w:rPr>
        <w:t>2.1.3</w:t>
      </w:r>
      <w:r w:rsidR="00F800B5" w:rsidRPr="00F800B5">
        <w:rPr>
          <w:rFonts w:ascii="Cambria" w:eastAsia="Times New Roman" w:hAnsi="Cambria" w:cs="Times New Roman"/>
          <w:bCs/>
          <w:i/>
          <w:sz w:val="26"/>
          <w:szCs w:val="26"/>
          <w:lang w:val="fr-FR" w:eastAsia="fr-FR"/>
        </w:rPr>
        <w:t xml:space="preserve"> La publication et la dissémination des rapports dans les régions du Burkina Faso</w:t>
      </w:r>
      <w:bookmarkEnd w:id="55"/>
      <w:bookmarkEnd w:id="56"/>
      <w:bookmarkEnd w:id="57"/>
      <w:bookmarkEnd w:id="58"/>
      <w:bookmarkEnd w:id="59"/>
      <w:bookmarkEnd w:id="60"/>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Les rapports ITIE 2014 et 2015 ont été disséminés dans 13 communes abritant des mines à savoir Niankorodougou, Yalgo, Gorom-Gorom, Réo, Namissiguima, Sabcé, Mogtédo, Zabré, Gogo, Houndé, Bagassi, Markoye et Djibo. Cette tournée de dissémination des rapports ITIE 2014 et 2015 a touché environ 585 personnes issues de la société civile, de l’administration, des élus et autres. En sus, plusieurs milliers de personnes ont été directement touchées par le truchement des couvertures médiatiques réalisées par des radios de proximité, sollicitées pour donner de larges échos aux sessions de dissémination.</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De même, treize (13) émissions jeux radiophoniques sur la Norme ITIE, le Code minier et la RSE ont été réalisées sur les antennes de treize (13) radios locales ou radios de proximité, couvrant des zones minières.  </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2694"/>
        <w:gridCol w:w="1559"/>
        <w:gridCol w:w="2725"/>
      </w:tblGrid>
      <w:tr w:rsidR="00F800B5" w:rsidRPr="00F800B5" w:rsidTr="00F800B5">
        <w:tc>
          <w:tcPr>
            <w:tcW w:w="2376"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b/>
                <w:sz w:val="24"/>
                <w:szCs w:val="24"/>
                <w:lang w:val="fr-FR"/>
              </w:rPr>
            </w:pPr>
            <w:r w:rsidRPr="00F800B5">
              <w:rPr>
                <w:rFonts w:ascii="Cambria" w:eastAsia="Times New Roman" w:hAnsi="Cambria" w:cs="Times New Roman"/>
                <w:b/>
                <w:sz w:val="24"/>
                <w:szCs w:val="24"/>
                <w:lang w:val="fr-FR"/>
              </w:rPr>
              <w:t>REGIONS</w:t>
            </w:r>
          </w:p>
        </w:tc>
        <w:tc>
          <w:tcPr>
            <w:tcW w:w="2694"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b/>
                <w:sz w:val="24"/>
                <w:szCs w:val="24"/>
                <w:lang w:val="fr-FR"/>
              </w:rPr>
            </w:pPr>
            <w:r w:rsidRPr="00F800B5">
              <w:rPr>
                <w:rFonts w:ascii="Cambria" w:eastAsia="Times New Roman" w:hAnsi="Cambria" w:cs="Times New Roman"/>
                <w:b/>
                <w:sz w:val="24"/>
                <w:szCs w:val="24"/>
                <w:lang w:val="fr-FR"/>
              </w:rPr>
              <w:t>RADIOS</w:t>
            </w:r>
          </w:p>
        </w:tc>
        <w:tc>
          <w:tcPr>
            <w:tcW w:w="1559"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b/>
                <w:sz w:val="24"/>
                <w:szCs w:val="24"/>
                <w:lang w:val="fr-FR"/>
              </w:rPr>
            </w:pPr>
            <w:r w:rsidRPr="00F800B5">
              <w:rPr>
                <w:rFonts w:ascii="Cambria" w:eastAsia="Times New Roman" w:hAnsi="Cambria" w:cs="Times New Roman"/>
                <w:b/>
                <w:sz w:val="24"/>
                <w:szCs w:val="24"/>
                <w:lang w:val="fr-FR"/>
              </w:rPr>
              <w:t>COMMUNES</w:t>
            </w:r>
          </w:p>
        </w:tc>
        <w:tc>
          <w:tcPr>
            <w:tcW w:w="2725" w:type="dxa"/>
            <w:tcBorders>
              <w:top w:val="single" w:sz="4" w:space="0" w:color="000000"/>
              <w:left w:val="single" w:sz="4" w:space="0" w:color="000000"/>
              <w:bottom w:val="single" w:sz="4" w:space="0" w:color="000000"/>
              <w:right w:val="single" w:sz="4" w:space="0" w:color="000000"/>
            </w:tcBorders>
            <w:shd w:val="clear" w:color="auto" w:fill="D5DCE4"/>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b/>
                <w:sz w:val="24"/>
                <w:szCs w:val="24"/>
                <w:lang w:val="fr-FR"/>
              </w:rPr>
            </w:pPr>
            <w:r w:rsidRPr="00F800B5">
              <w:rPr>
                <w:rFonts w:ascii="Cambria" w:eastAsia="Times New Roman" w:hAnsi="Cambria" w:cs="Times New Roman"/>
                <w:b/>
                <w:sz w:val="24"/>
                <w:szCs w:val="24"/>
                <w:lang w:val="fr-FR"/>
              </w:rPr>
              <w:t>ZONES MINIERES</w:t>
            </w:r>
          </w:p>
        </w:tc>
      </w:tr>
      <w:tr w:rsidR="00F800B5" w:rsidRPr="00F800B5" w:rsidTr="00F800B5">
        <w:tc>
          <w:tcPr>
            <w:tcW w:w="2376"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CENTRE-NORD</w:t>
            </w:r>
          </w:p>
        </w:tc>
        <w:tc>
          <w:tcPr>
            <w:tcW w:w="2694"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Radio voix des Lacs</w:t>
            </w:r>
          </w:p>
        </w:tc>
        <w:tc>
          <w:tcPr>
            <w:tcW w:w="155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Kongoussi</w:t>
            </w:r>
          </w:p>
        </w:tc>
        <w:tc>
          <w:tcPr>
            <w:tcW w:w="2725"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BISSA GOLD</w:t>
            </w:r>
          </w:p>
        </w:tc>
      </w:tr>
      <w:tr w:rsidR="00F800B5" w:rsidRPr="00F800B5" w:rsidTr="00F800B5">
        <w:tc>
          <w:tcPr>
            <w:tcW w:w="2376"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CENTRE-EST</w:t>
            </w:r>
          </w:p>
        </w:tc>
        <w:tc>
          <w:tcPr>
            <w:tcW w:w="2694"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 xml:space="preserve">Radio Pag La Yiri  </w:t>
            </w:r>
          </w:p>
        </w:tc>
        <w:tc>
          <w:tcPr>
            <w:tcW w:w="155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Zabré</w:t>
            </w:r>
          </w:p>
        </w:tc>
        <w:tc>
          <w:tcPr>
            <w:tcW w:w="2725"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BMC</w:t>
            </w:r>
          </w:p>
        </w:tc>
      </w:tr>
      <w:tr w:rsidR="00F800B5" w:rsidRPr="00F800B5" w:rsidTr="00F800B5">
        <w:tc>
          <w:tcPr>
            <w:tcW w:w="2376"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CENTRE-SUD</w:t>
            </w:r>
          </w:p>
        </w:tc>
        <w:tc>
          <w:tcPr>
            <w:tcW w:w="2694"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Radio Pax</w:t>
            </w:r>
          </w:p>
        </w:tc>
        <w:tc>
          <w:tcPr>
            <w:tcW w:w="155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Manga</w:t>
            </w:r>
          </w:p>
        </w:tc>
        <w:tc>
          <w:tcPr>
            <w:tcW w:w="2725"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KIAKA GOLD</w:t>
            </w:r>
          </w:p>
        </w:tc>
      </w:tr>
      <w:tr w:rsidR="00F800B5" w:rsidRPr="00F800B5" w:rsidTr="00F800B5">
        <w:tc>
          <w:tcPr>
            <w:tcW w:w="2376"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BOUCLE DU MOUHOUN</w:t>
            </w:r>
          </w:p>
        </w:tc>
        <w:tc>
          <w:tcPr>
            <w:tcW w:w="2694"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Radio La Voix des Balès</w:t>
            </w:r>
          </w:p>
        </w:tc>
        <w:tc>
          <w:tcPr>
            <w:tcW w:w="155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Boromo</w:t>
            </w:r>
          </w:p>
        </w:tc>
        <w:tc>
          <w:tcPr>
            <w:tcW w:w="2725"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ROX GOLD</w:t>
            </w:r>
          </w:p>
        </w:tc>
      </w:tr>
      <w:tr w:rsidR="00F800B5" w:rsidRPr="00F800B5" w:rsidTr="00F800B5">
        <w:tc>
          <w:tcPr>
            <w:tcW w:w="2376"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CENTRE-OUEST</w:t>
            </w:r>
          </w:p>
        </w:tc>
        <w:tc>
          <w:tcPr>
            <w:tcW w:w="2694"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Radio La Voix du Sanguié</w:t>
            </w:r>
          </w:p>
        </w:tc>
        <w:tc>
          <w:tcPr>
            <w:tcW w:w="155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Réo</w:t>
            </w:r>
          </w:p>
        </w:tc>
        <w:tc>
          <w:tcPr>
            <w:tcW w:w="2725"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NANTOU MINING SA</w:t>
            </w:r>
          </w:p>
        </w:tc>
      </w:tr>
      <w:tr w:rsidR="00F800B5" w:rsidRPr="00F800B5" w:rsidTr="00F800B5">
        <w:tc>
          <w:tcPr>
            <w:tcW w:w="2376"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PLATEAU CENTRAL</w:t>
            </w:r>
          </w:p>
        </w:tc>
        <w:tc>
          <w:tcPr>
            <w:tcW w:w="2694"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 xml:space="preserve">Radio de l'Unité  </w:t>
            </w:r>
          </w:p>
        </w:tc>
        <w:tc>
          <w:tcPr>
            <w:tcW w:w="155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Boudry</w:t>
            </w:r>
          </w:p>
        </w:tc>
        <w:tc>
          <w:tcPr>
            <w:tcW w:w="2725"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OREZONE INC SARL</w:t>
            </w:r>
          </w:p>
        </w:tc>
      </w:tr>
      <w:tr w:rsidR="00F800B5" w:rsidRPr="00F800B5" w:rsidTr="00F800B5">
        <w:tc>
          <w:tcPr>
            <w:tcW w:w="2376"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CENTRE-NORD</w:t>
            </w:r>
          </w:p>
        </w:tc>
        <w:tc>
          <w:tcPr>
            <w:tcW w:w="2694"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Radio Basneeré</w:t>
            </w:r>
          </w:p>
        </w:tc>
        <w:tc>
          <w:tcPr>
            <w:tcW w:w="155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Tougouri</w:t>
            </w:r>
          </w:p>
        </w:tc>
        <w:tc>
          <w:tcPr>
            <w:tcW w:w="2725"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SOMITA SA</w:t>
            </w:r>
          </w:p>
        </w:tc>
      </w:tr>
      <w:tr w:rsidR="00F800B5" w:rsidRPr="00F800B5" w:rsidTr="00F800B5">
        <w:tc>
          <w:tcPr>
            <w:tcW w:w="2376"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SAHEL</w:t>
            </w:r>
          </w:p>
        </w:tc>
        <w:tc>
          <w:tcPr>
            <w:tcW w:w="2694"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RTB 2</w:t>
            </w:r>
          </w:p>
        </w:tc>
        <w:tc>
          <w:tcPr>
            <w:tcW w:w="155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Dori</w:t>
            </w:r>
          </w:p>
        </w:tc>
        <w:tc>
          <w:tcPr>
            <w:tcW w:w="2725"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IAM GOLD ESSAKANE</w:t>
            </w:r>
          </w:p>
        </w:tc>
      </w:tr>
      <w:tr w:rsidR="00F800B5" w:rsidRPr="00F800B5" w:rsidTr="00F800B5">
        <w:tc>
          <w:tcPr>
            <w:tcW w:w="2376"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NORD</w:t>
            </w:r>
          </w:p>
        </w:tc>
        <w:tc>
          <w:tcPr>
            <w:tcW w:w="2694"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Radio La voix du Paysan</w:t>
            </w:r>
          </w:p>
        </w:tc>
        <w:tc>
          <w:tcPr>
            <w:tcW w:w="155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Ouahigouya</w:t>
            </w:r>
          </w:p>
        </w:tc>
        <w:tc>
          <w:tcPr>
            <w:tcW w:w="2725"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KALSAKA</w:t>
            </w:r>
          </w:p>
        </w:tc>
      </w:tr>
      <w:tr w:rsidR="00F800B5" w:rsidRPr="00F800B5" w:rsidTr="00F800B5">
        <w:tc>
          <w:tcPr>
            <w:tcW w:w="2376"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SAHEL</w:t>
            </w:r>
          </w:p>
        </w:tc>
        <w:tc>
          <w:tcPr>
            <w:tcW w:w="2694"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Radio LCD</w:t>
            </w:r>
          </w:p>
        </w:tc>
        <w:tc>
          <w:tcPr>
            <w:tcW w:w="155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Djibo</w:t>
            </w:r>
          </w:p>
        </w:tc>
        <w:tc>
          <w:tcPr>
            <w:tcW w:w="2725"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IAM GOLD ESSAKANE</w:t>
            </w:r>
          </w:p>
        </w:tc>
      </w:tr>
      <w:tr w:rsidR="00F800B5" w:rsidRPr="00F800B5" w:rsidTr="00F800B5">
        <w:tc>
          <w:tcPr>
            <w:tcW w:w="2376"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CASCADE</w:t>
            </w:r>
          </w:p>
        </w:tc>
        <w:tc>
          <w:tcPr>
            <w:tcW w:w="2694"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Radio Munyu « La voix des femmes »</w:t>
            </w:r>
          </w:p>
        </w:tc>
        <w:tc>
          <w:tcPr>
            <w:tcW w:w="155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Banfora</w:t>
            </w:r>
          </w:p>
        </w:tc>
        <w:tc>
          <w:tcPr>
            <w:tcW w:w="2725"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GRYPHON MINERALS</w:t>
            </w:r>
          </w:p>
        </w:tc>
      </w:tr>
      <w:tr w:rsidR="00F800B5" w:rsidRPr="00F800B5" w:rsidTr="00F800B5">
        <w:tc>
          <w:tcPr>
            <w:tcW w:w="2376"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HAUTS BASSINS</w:t>
            </w:r>
          </w:p>
        </w:tc>
        <w:tc>
          <w:tcPr>
            <w:tcW w:w="2694"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Radio RED</w:t>
            </w:r>
          </w:p>
        </w:tc>
        <w:tc>
          <w:tcPr>
            <w:tcW w:w="155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Houndé</w:t>
            </w:r>
          </w:p>
        </w:tc>
        <w:tc>
          <w:tcPr>
            <w:tcW w:w="2725"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ind w:left="267" w:hanging="284"/>
              <w:jc w:val="both"/>
              <w:rPr>
                <w:rFonts w:ascii="Cambria" w:eastAsia="Times New Roman" w:hAnsi="Cambria" w:cs="Times New Roman"/>
                <w:sz w:val="24"/>
                <w:szCs w:val="24"/>
                <w:lang w:val="fr-FR"/>
              </w:rPr>
            </w:pPr>
            <w:r w:rsidRPr="00F800B5">
              <w:rPr>
                <w:rFonts w:ascii="Cambria" w:eastAsia="Times New Roman" w:hAnsi="Cambria" w:cs="Times New Roman"/>
                <w:sz w:val="24"/>
                <w:szCs w:val="24"/>
                <w:lang w:val="fr-FR"/>
              </w:rPr>
              <w:t>HOUNDE GOLD OPERATION</w:t>
            </w:r>
          </w:p>
        </w:tc>
      </w:tr>
    </w:tbl>
    <w:p w:rsidR="00F800B5" w:rsidRPr="00F800B5" w:rsidRDefault="00F800B5" w:rsidP="00F800B5">
      <w:pPr>
        <w:spacing w:before="120" w:after="120"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rayon moyen de couverture de chacune de ces radios de proximité est de 50 kilomètres pour des audiences comprises entre 20 000 à 150 000 auditeurs/auditrices selon les estimations des promoteurs desdites radios.</w:t>
      </w:r>
    </w:p>
    <w:p w:rsidR="00F800B5" w:rsidRPr="00F800B5" w:rsidRDefault="00963FAD" w:rsidP="00F800B5">
      <w:pPr>
        <w:keepNext/>
        <w:spacing w:after="120" w:line="240" w:lineRule="auto"/>
        <w:ind w:left="1843" w:hanging="691"/>
        <w:outlineLvl w:val="2"/>
        <w:rPr>
          <w:rFonts w:ascii="Cambria" w:eastAsia="Times New Roman" w:hAnsi="Cambria" w:cs="Times New Roman"/>
          <w:bCs/>
          <w:i/>
          <w:sz w:val="26"/>
          <w:szCs w:val="26"/>
          <w:lang w:val="fr-FR"/>
        </w:rPr>
      </w:pPr>
      <w:bookmarkStart w:id="61" w:name="_Toc510700503"/>
      <w:bookmarkStart w:id="62" w:name="_Toc518912467"/>
      <w:r>
        <w:rPr>
          <w:rFonts w:ascii="Cambria" w:eastAsia="Times New Roman" w:hAnsi="Cambria" w:cs="Times New Roman"/>
          <w:bCs/>
          <w:i/>
          <w:sz w:val="26"/>
          <w:szCs w:val="26"/>
          <w:lang w:val="fr-FR"/>
        </w:rPr>
        <w:t>2.1.4</w:t>
      </w:r>
      <w:r w:rsidR="00F800B5" w:rsidRPr="00F800B5">
        <w:rPr>
          <w:rFonts w:ascii="Cambria" w:eastAsia="Times New Roman" w:hAnsi="Cambria" w:cs="Times New Roman"/>
          <w:bCs/>
          <w:i/>
          <w:sz w:val="26"/>
          <w:szCs w:val="26"/>
          <w:lang w:val="fr-FR"/>
        </w:rPr>
        <w:t xml:space="preserve"> Le renforcement du débat public sur le secteur minier</w:t>
      </w:r>
      <w:bookmarkEnd w:id="61"/>
      <w:bookmarkEnd w:id="62"/>
    </w:p>
    <w:p w:rsidR="00F800B5" w:rsidRPr="00F800B5" w:rsidRDefault="00F800B5" w:rsidP="00F800B5">
      <w:pPr>
        <w:spacing w:after="120" w:line="240" w:lineRule="auto"/>
        <w:ind w:hanging="14"/>
        <w:rPr>
          <w:rFonts w:ascii="Cambria" w:eastAsia="Times New Roman" w:hAnsi="Cambria" w:cs="Times New Roman"/>
          <w:sz w:val="24"/>
          <w:szCs w:val="24"/>
          <w:lang w:val="fr-FR" w:eastAsia="fr-FR"/>
        </w:rPr>
      </w:pPr>
      <w:r w:rsidRPr="00F800B5">
        <w:rPr>
          <w:rFonts w:ascii="Cambria" w:eastAsia="Calibri" w:hAnsi="Cambria" w:cs="Times New Roman"/>
          <w:sz w:val="24"/>
          <w:szCs w:val="24"/>
          <w:lang w:val="fr-FR"/>
        </w:rPr>
        <w:t>Les rapports ITIE 2014 et 2015 ont fait l’objet de débats publics au cours des sessions de dissémination et lors des jeux radiophoniques organisés au niveau des radios locales des zones minières.</w:t>
      </w:r>
    </w:p>
    <w:p w:rsidR="00F800B5" w:rsidRPr="00F800B5" w:rsidRDefault="00963FAD" w:rsidP="00F800B5">
      <w:pPr>
        <w:keepNext/>
        <w:spacing w:after="120" w:line="240" w:lineRule="auto"/>
        <w:ind w:left="1843" w:hanging="691"/>
        <w:outlineLvl w:val="2"/>
        <w:rPr>
          <w:rFonts w:ascii="Cambria" w:eastAsia="Times New Roman" w:hAnsi="Cambria" w:cs="Times New Roman"/>
          <w:bCs/>
          <w:i/>
          <w:sz w:val="26"/>
          <w:szCs w:val="26"/>
          <w:lang w:val="fr-FR"/>
        </w:rPr>
      </w:pPr>
      <w:bookmarkStart w:id="63" w:name="_Toc510700504"/>
      <w:bookmarkStart w:id="64" w:name="_Toc518912468"/>
      <w:r>
        <w:rPr>
          <w:rFonts w:ascii="Cambria" w:eastAsia="Times New Roman" w:hAnsi="Cambria" w:cs="Times New Roman"/>
          <w:bCs/>
          <w:i/>
          <w:sz w:val="26"/>
          <w:szCs w:val="26"/>
          <w:lang w:val="fr-FR"/>
        </w:rPr>
        <w:t>2.1.5</w:t>
      </w:r>
      <w:r w:rsidR="00F800B5" w:rsidRPr="00F800B5">
        <w:rPr>
          <w:rFonts w:ascii="Cambria" w:eastAsia="Times New Roman" w:hAnsi="Cambria" w:cs="Times New Roman"/>
          <w:bCs/>
          <w:i/>
          <w:sz w:val="26"/>
          <w:szCs w:val="26"/>
          <w:lang w:val="fr-FR"/>
        </w:rPr>
        <w:t xml:space="preserve"> L’élaboration d’un formulaire de déclaration </w:t>
      </w:r>
      <w:r w:rsidR="00F800B5" w:rsidRPr="00F800B5">
        <w:rPr>
          <w:rFonts w:ascii="Cambria" w:eastAsia="Times New Roman" w:hAnsi="Cambria" w:cs="Times New Roman"/>
          <w:bCs/>
          <w:i/>
          <w:sz w:val="26"/>
          <w:szCs w:val="26"/>
          <w:lang w:val="fr-FR" w:eastAsia="fr-FR"/>
        </w:rPr>
        <w:t>sur la propriété réelle</w:t>
      </w:r>
      <w:bookmarkEnd w:id="63"/>
      <w:bookmarkEnd w:id="64"/>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Un atelier de consolidation du formulaire de déclaration des propriétaires réels des entreprises extractives a été organisé les 5 et 6 septembre 2017 à Kombissiri. </w:t>
      </w:r>
    </w:p>
    <w:p w:rsidR="00F800B5" w:rsidRPr="00F800B5" w:rsidRDefault="00963FAD" w:rsidP="00F800B5">
      <w:pPr>
        <w:keepNext/>
        <w:spacing w:after="120" w:line="240" w:lineRule="auto"/>
        <w:ind w:left="274" w:hanging="288"/>
        <w:outlineLvl w:val="0"/>
        <w:rPr>
          <w:rFonts w:ascii="Cambria" w:eastAsia="Times New Roman" w:hAnsi="Cambria" w:cs="Times New Roman"/>
          <w:b/>
          <w:bCs/>
          <w:i/>
          <w:kern w:val="32"/>
          <w:sz w:val="26"/>
          <w:szCs w:val="26"/>
          <w:lang w:val="fr-FR" w:eastAsia="fr-FR"/>
        </w:rPr>
      </w:pPr>
      <w:bookmarkStart w:id="65" w:name="_Toc453078327"/>
      <w:bookmarkStart w:id="66" w:name="_Toc453078208"/>
      <w:bookmarkStart w:id="67" w:name="_Toc453077991"/>
      <w:bookmarkStart w:id="68" w:name="_Toc453077570"/>
      <w:bookmarkStart w:id="69" w:name="_Toc510700505"/>
      <w:bookmarkStart w:id="70" w:name="_Toc518912469"/>
      <w:r>
        <w:rPr>
          <w:rFonts w:ascii="Cambria" w:eastAsia="Times New Roman" w:hAnsi="Cambria" w:cs="Times New Roman"/>
          <w:b/>
          <w:bCs/>
          <w:i/>
          <w:kern w:val="32"/>
          <w:sz w:val="26"/>
          <w:szCs w:val="26"/>
          <w:lang w:val="fr-FR" w:eastAsia="fr-FR"/>
        </w:rPr>
        <w:t>2.2</w:t>
      </w:r>
      <w:r w:rsidR="00F800B5" w:rsidRPr="00F800B5">
        <w:rPr>
          <w:rFonts w:ascii="Cambria" w:eastAsia="Times New Roman" w:hAnsi="Cambria" w:cs="Times New Roman"/>
          <w:b/>
          <w:bCs/>
          <w:i/>
          <w:kern w:val="32"/>
          <w:sz w:val="26"/>
          <w:szCs w:val="26"/>
          <w:lang w:val="fr-FR" w:eastAsia="fr-FR"/>
        </w:rPr>
        <w:t xml:space="preserve"> Insuffisances de l’ITIE-BF</w:t>
      </w:r>
      <w:bookmarkEnd w:id="65"/>
      <w:bookmarkEnd w:id="66"/>
      <w:bookmarkEnd w:id="67"/>
      <w:bookmarkEnd w:id="68"/>
      <w:bookmarkEnd w:id="69"/>
      <w:bookmarkEnd w:id="70"/>
    </w:p>
    <w:p w:rsidR="00F800B5" w:rsidRPr="00F800B5" w:rsidRDefault="00F800B5" w:rsidP="00F800B5">
      <w:pPr>
        <w:spacing w:before="100" w:beforeAutospacing="1" w:after="100" w:afterAutospacing="1" w:line="240" w:lineRule="auto"/>
        <w:ind w:left="-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Malgré les progrès réalisés, l’ITIE Burkina Faso connait certaines insuffisances. </w:t>
      </w:r>
    </w:p>
    <w:p w:rsidR="00F800B5" w:rsidRPr="00F800B5" w:rsidRDefault="00F800B5" w:rsidP="00F800B5">
      <w:pPr>
        <w:keepNext/>
        <w:spacing w:after="120" w:line="240" w:lineRule="auto"/>
        <w:ind w:left="979" w:firstLine="446"/>
        <w:outlineLvl w:val="2"/>
        <w:rPr>
          <w:rFonts w:ascii="Cambria" w:eastAsia="Times New Roman" w:hAnsi="Cambria" w:cs="Times New Roman"/>
          <w:bCs/>
          <w:i/>
          <w:sz w:val="26"/>
          <w:szCs w:val="26"/>
          <w:lang w:val="fr-FR"/>
        </w:rPr>
      </w:pPr>
      <w:bookmarkStart w:id="71" w:name="_Toc518912470"/>
      <w:bookmarkStart w:id="72" w:name="_Toc510700506"/>
      <w:bookmarkStart w:id="73" w:name="_Toc453078330"/>
      <w:bookmarkStart w:id="74" w:name="_Toc453078211"/>
      <w:bookmarkStart w:id="75" w:name="_Toc453077994"/>
      <w:bookmarkStart w:id="76" w:name="_Toc453077573"/>
      <w:r>
        <w:rPr>
          <w:rFonts w:ascii="Cambria" w:eastAsia="Times New Roman" w:hAnsi="Cambria" w:cs="Times New Roman"/>
          <w:bCs/>
          <w:i/>
          <w:sz w:val="26"/>
          <w:szCs w:val="26"/>
          <w:lang w:val="fr-FR"/>
        </w:rPr>
        <w:t>2.2.1</w:t>
      </w:r>
      <w:r w:rsidRPr="00F800B5">
        <w:rPr>
          <w:rFonts w:ascii="Cambria" w:eastAsia="Times New Roman" w:hAnsi="Cambria" w:cs="Times New Roman"/>
          <w:bCs/>
          <w:i/>
          <w:sz w:val="26"/>
          <w:szCs w:val="26"/>
          <w:lang w:val="fr-FR"/>
        </w:rPr>
        <w:t xml:space="preserve"> Les difficultés liées au financement et à l’exécution du budget de l’ITIE</w:t>
      </w:r>
      <w:bookmarkStart w:id="77" w:name="_Toc377858102"/>
      <w:bookmarkStart w:id="78" w:name="_Toc377859443"/>
      <w:bookmarkStart w:id="79" w:name="_Toc377859555"/>
      <w:bookmarkStart w:id="80" w:name="_Toc517443669"/>
      <w:bookmarkEnd w:id="71"/>
    </w:p>
    <w:p w:rsidR="00F800B5" w:rsidRPr="00F800B5" w:rsidRDefault="00F800B5" w:rsidP="00F800B5">
      <w:pPr>
        <w:spacing w:after="240" w:line="240" w:lineRule="auto"/>
        <w:ind w:left="-14"/>
        <w:jc w:val="both"/>
        <w:rPr>
          <w:rFonts w:ascii="Calibri" w:eastAsia="Calibri" w:hAnsi="Calibri" w:cs="Times New Roman"/>
          <w:i/>
          <w:sz w:val="24"/>
          <w:szCs w:val="24"/>
          <w:lang w:val="fr-FR"/>
        </w:rPr>
      </w:pPr>
      <w:r w:rsidRPr="00F800B5">
        <w:rPr>
          <w:rFonts w:ascii="Calibri" w:eastAsia="Calibri" w:hAnsi="Calibri" w:cs="Times New Roman"/>
          <w:sz w:val="24"/>
          <w:szCs w:val="24"/>
          <w:lang w:val="fr-FR"/>
        </w:rPr>
        <w:t>L’ITIE rencontre un certain nombre de difficultés dans la mise en œuvre de ses actions. Ces difficultés ont trait à la rigueur des conditionnalités des bailleurs, au respect des procédures de passations des marchés publics et aussi au respect du principe de l’annualité budgétaire.</w:t>
      </w:r>
      <w:bookmarkEnd w:id="77"/>
      <w:bookmarkEnd w:id="78"/>
      <w:bookmarkEnd w:id="79"/>
      <w:bookmarkEnd w:id="80"/>
    </w:p>
    <w:p w:rsidR="00F800B5" w:rsidRPr="00F800B5" w:rsidRDefault="00F800B5" w:rsidP="00F800B5">
      <w:pPr>
        <w:spacing w:after="240" w:line="240" w:lineRule="auto"/>
        <w:ind w:left="-14"/>
        <w:jc w:val="both"/>
        <w:rPr>
          <w:rFonts w:ascii="Calibri" w:eastAsia="Calibri" w:hAnsi="Calibri" w:cs="Times New Roman"/>
          <w:sz w:val="24"/>
          <w:szCs w:val="24"/>
          <w:lang w:val="fr-FR"/>
        </w:rPr>
      </w:pPr>
      <w:r w:rsidRPr="00F800B5">
        <w:rPr>
          <w:rFonts w:ascii="Cambria" w:eastAsia="Calibri" w:hAnsi="Cambria" w:cs="Times New Roman"/>
          <w:sz w:val="24"/>
          <w:szCs w:val="24"/>
          <w:lang w:val="fr-FR"/>
        </w:rPr>
        <w:t>A titre illustratif, le respect du principe de l’annualité budgétaire par l’ITIE constitue un obstacle financier qui empêche l’exécution de certaines dépenses, et partant, l’atteinte des objectifs fixés.</w:t>
      </w:r>
    </w:p>
    <w:p w:rsidR="00F800B5" w:rsidRPr="00F800B5" w:rsidRDefault="00F800B5" w:rsidP="00F800B5">
      <w:pPr>
        <w:spacing w:after="0" w:line="240" w:lineRule="auto"/>
        <w:ind w:left="-14"/>
        <w:jc w:val="both"/>
        <w:rPr>
          <w:rFonts w:ascii="Calibri" w:eastAsia="Calibri" w:hAnsi="Calibri" w:cs="Times New Roman"/>
          <w:b/>
          <w:sz w:val="24"/>
          <w:szCs w:val="24"/>
          <w:lang w:val="fr-FR"/>
        </w:rPr>
      </w:pPr>
      <w:r w:rsidRPr="00F800B5">
        <w:rPr>
          <w:rFonts w:ascii="Cambria" w:eastAsia="Calibri" w:hAnsi="Cambria" w:cs="Times New Roman"/>
          <w:sz w:val="24"/>
          <w:szCs w:val="24"/>
          <w:lang w:val="fr-FR"/>
        </w:rPr>
        <w:t>De plus, les procédures complexes d’exécution du budget de l’Etat impactent parfois négativement le processus de recrutement et de paiement des administrateurs indépendants.</w:t>
      </w:r>
      <w:bookmarkEnd w:id="72"/>
      <w:bookmarkEnd w:id="73"/>
      <w:bookmarkEnd w:id="74"/>
      <w:bookmarkEnd w:id="75"/>
      <w:bookmarkEnd w:id="76"/>
    </w:p>
    <w:p w:rsidR="00F800B5" w:rsidRPr="00F800B5" w:rsidRDefault="00F800B5" w:rsidP="00F800B5">
      <w:pPr>
        <w:keepNext/>
        <w:spacing w:before="120" w:after="120" w:line="240" w:lineRule="auto"/>
        <w:ind w:left="979" w:firstLine="446"/>
        <w:outlineLvl w:val="2"/>
        <w:rPr>
          <w:rFonts w:ascii="Cambria" w:eastAsia="Times New Roman" w:hAnsi="Cambria" w:cs="Times New Roman"/>
          <w:bCs/>
          <w:i/>
          <w:sz w:val="26"/>
          <w:szCs w:val="26"/>
          <w:lang w:val="fr-FR" w:eastAsia="fr-FR"/>
        </w:rPr>
      </w:pPr>
      <w:bookmarkStart w:id="81" w:name="_Toc518912471"/>
      <w:r>
        <w:rPr>
          <w:rFonts w:ascii="Cambria" w:eastAsia="Times New Roman" w:hAnsi="Cambria" w:cs="Times New Roman"/>
          <w:bCs/>
          <w:i/>
          <w:sz w:val="26"/>
          <w:szCs w:val="26"/>
          <w:lang w:val="fr-FR" w:eastAsia="fr-FR"/>
        </w:rPr>
        <w:t>2.2.2</w:t>
      </w:r>
      <w:r w:rsidRPr="00F800B5">
        <w:rPr>
          <w:rFonts w:ascii="Cambria" w:eastAsia="Times New Roman" w:hAnsi="Cambria" w:cs="Times New Roman"/>
          <w:bCs/>
          <w:i/>
          <w:sz w:val="26"/>
          <w:szCs w:val="26"/>
          <w:lang w:val="fr-FR" w:eastAsia="fr-FR"/>
        </w:rPr>
        <w:t xml:space="preserve"> La faible mise en œuvre de certaines recommandations</w:t>
      </w:r>
      <w:bookmarkEnd w:id="81"/>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Les rapports ITIE-BF de validation et d’avancement font ressortir plusieurs recommandations formulées afin d’améliorer la mise en œuvre de l’Initiative. Dans le cadre du suivi, il ressort une faible mise en œuvre de certaines recommandations par les structures chargées de leur exécution.</w:t>
      </w:r>
    </w:p>
    <w:p w:rsidR="00F800B5" w:rsidRPr="00F800B5" w:rsidRDefault="00F800B5" w:rsidP="00F800B5">
      <w:pPr>
        <w:keepNext/>
        <w:spacing w:after="120" w:line="240" w:lineRule="auto"/>
        <w:ind w:left="979" w:firstLine="446"/>
        <w:outlineLvl w:val="2"/>
        <w:rPr>
          <w:rFonts w:ascii="Cambria" w:eastAsia="Times New Roman" w:hAnsi="Cambria" w:cs="Times New Roman"/>
          <w:bCs/>
          <w:i/>
          <w:sz w:val="26"/>
          <w:szCs w:val="26"/>
          <w:lang w:val="fr-FR"/>
        </w:rPr>
      </w:pPr>
      <w:bookmarkStart w:id="82" w:name="_Toc510700507"/>
      <w:bookmarkStart w:id="83" w:name="_Toc518912472"/>
      <w:bookmarkStart w:id="84" w:name="_Toc453078331"/>
      <w:bookmarkStart w:id="85" w:name="_Toc453078212"/>
      <w:bookmarkStart w:id="86" w:name="_Toc453077995"/>
      <w:bookmarkStart w:id="87" w:name="_Toc453077574"/>
      <w:r>
        <w:rPr>
          <w:rFonts w:ascii="Cambria" w:eastAsia="Times New Roman" w:hAnsi="Cambria" w:cs="Times New Roman"/>
          <w:bCs/>
          <w:i/>
          <w:sz w:val="26"/>
          <w:szCs w:val="26"/>
          <w:lang w:val="fr-FR"/>
        </w:rPr>
        <w:t>2.2.3</w:t>
      </w:r>
      <w:r w:rsidRPr="00F800B5">
        <w:rPr>
          <w:rFonts w:ascii="Cambria" w:eastAsia="Times New Roman" w:hAnsi="Cambria" w:cs="Times New Roman"/>
          <w:bCs/>
          <w:i/>
          <w:sz w:val="26"/>
          <w:szCs w:val="26"/>
          <w:lang w:val="fr-FR"/>
        </w:rPr>
        <w:t xml:space="preserve"> La mobilité de certains représentants au comité de pilotage</w:t>
      </w:r>
      <w:bookmarkEnd w:id="82"/>
      <w:bookmarkEnd w:id="83"/>
    </w:p>
    <w:p w:rsidR="00F800B5" w:rsidRPr="00F800B5" w:rsidRDefault="00F800B5" w:rsidP="00F800B5">
      <w:pPr>
        <w:spacing w:after="240" w:line="240" w:lineRule="auto"/>
        <w:ind w:hanging="17"/>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Au niveau de la composante administration du Comité de Pilotage, il y’a fréquemment des changements dus au fait que le choix d’une personne pour être membre du Comité de Pilotage tient au poste qu’elle occupe.</w:t>
      </w:r>
    </w:p>
    <w:p w:rsidR="00F800B5" w:rsidRPr="00F800B5" w:rsidRDefault="00F800B5" w:rsidP="00F800B5">
      <w:pPr>
        <w:spacing w:after="240" w:line="240" w:lineRule="auto"/>
        <w:ind w:hanging="17"/>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Par conséquent, lorsqu’intervient une nouvelle nomination à ce poste, il y’a nécessité de renforcer les capacités du nouveau membre pour lui permettre de comprendre l’ITIE et de jouer correctement sa partition.</w:t>
      </w:r>
    </w:p>
    <w:p w:rsidR="00F800B5" w:rsidRPr="00F800B5" w:rsidRDefault="00F800B5" w:rsidP="00F800B5">
      <w:pPr>
        <w:keepNext/>
        <w:spacing w:before="120" w:after="120" w:line="240" w:lineRule="auto"/>
        <w:ind w:left="979" w:firstLine="446"/>
        <w:outlineLvl w:val="2"/>
        <w:rPr>
          <w:rFonts w:ascii="Cambria" w:eastAsia="Times New Roman" w:hAnsi="Cambria" w:cs="Times New Roman"/>
          <w:bCs/>
          <w:i/>
          <w:sz w:val="26"/>
          <w:szCs w:val="26"/>
          <w:lang w:val="fr-FR"/>
        </w:rPr>
      </w:pPr>
      <w:bookmarkStart w:id="88" w:name="_Toc510700508"/>
      <w:bookmarkStart w:id="89" w:name="_Toc518912473"/>
      <w:r>
        <w:rPr>
          <w:rFonts w:ascii="Cambria" w:eastAsia="Times New Roman" w:hAnsi="Cambria" w:cs="Times New Roman"/>
          <w:bCs/>
          <w:i/>
          <w:sz w:val="26"/>
          <w:szCs w:val="26"/>
          <w:lang w:val="fr-FR"/>
        </w:rPr>
        <w:t>2.2.4</w:t>
      </w:r>
      <w:r w:rsidRPr="00F800B5">
        <w:rPr>
          <w:rFonts w:ascii="Cambria" w:eastAsia="Times New Roman" w:hAnsi="Cambria" w:cs="Times New Roman"/>
          <w:bCs/>
          <w:i/>
          <w:sz w:val="26"/>
          <w:szCs w:val="26"/>
          <w:lang w:val="fr-FR"/>
        </w:rPr>
        <w:t xml:space="preserve"> L’absence de données spécifiques dans le secteur minier</w:t>
      </w:r>
      <w:bookmarkEnd w:id="88"/>
      <w:bookmarkEnd w:id="89"/>
    </w:p>
    <w:p w:rsidR="00F800B5" w:rsidRPr="00F800B5" w:rsidRDefault="00F800B5" w:rsidP="00F800B5">
      <w:pPr>
        <w:spacing w:after="240" w:line="240" w:lineRule="auto"/>
        <w:ind w:left="-14"/>
        <w:rPr>
          <w:rFonts w:ascii="Cambria" w:eastAsia="Calibri" w:hAnsi="Cambria" w:cs="Times New Roman"/>
          <w:sz w:val="24"/>
          <w:lang w:val="fr-FR"/>
        </w:rPr>
      </w:pPr>
      <w:bookmarkStart w:id="90" w:name="_Toc481672957"/>
      <w:bookmarkStart w:id="91" w:name="_Toc510700509"/>
      <w:bookmarkStart w:id="92" w:name="_Toc511220824"/>
      <w:bookmarkStart w:id="93" w:name="_Toc377858104"/>
      <w:bookmarkStart w:id="94" w:name="_Toc377859445"/>
      <w:bookmarkStart w:id="95" w:name="_Toc377859559"/>
      <w:bookmarkStart w:id="96" w:name="_Toc517443673"/>
      <w:r w:rsidRPr="00F800B5">
        <w:rPr>
          <w:rFonts w:ascii="Cambria" w:eastAsia="Calibri" w:hAnsi="Cambria" w:cs="Times New Roman"/>
          <w:sz w:val="24"/>
          <w:lang w:val="fr-FR"/>
        </w:rPr>
        <w:t>Certaines données relatives aux sous-traitants dans le secteur minier, à l’orpaillage et aux questions sur la gestion des revenus miniers dans les collectivités territoriales manquent. Cette absence ne permet pas d’appréhender toute la dimension du secteur minier burkinabè.</w:t>
      </w:r>
      <w:bookmarkEnd w:id="90"/>
      <w:bookmarkEnd w:id="91"/>
      <w:bookmarkEnd w:id="92"/>
      <w:bookmarkEnd w:id="93"/>
      <w:bookmarkEnd w:id="94"/>
      <w:bookmarkEnd w:id="95"/>
      <w:bookmarkEnd w:id="96"/>
    </w:p>
    <w:p w:rsidR="00F800B5" w:rsidRPr="00F800B5" w:rsidRDefault="00F800B5" w:rsidP="00F800B5">
      <w:pPr>
        <w:keepNext/>
        <w:spacing w:before="120" w:after="120" w:line="240" w:lineRule="auto"/>
        <w:ind w:left="1843" w:hanging="432"/>
        <w:outlineLvl w:val="2"/>
        <w:rPr>
          <w:rFonts w:ascii="Cambria" w:eastAsia="Times New Roman" w:hAnsi="Cambria" w:cs="Times New Roman"/>
          <w:bCs/>
          <w:i/>
          <w:sz w:val="26"/>
          <w:szCs w:val="26"/>
          <w:lang w:val="fr-FR"/>
        </w:rPr>
      </w:pPr>
      <w:bookmarkStart w:id="97" w:name="_Toc510700510"/>
      <w:bookmarkStart w:id="98" w:name="_Toc518912474"/>
      <w:r>
        <w:rPr>
          <w:rFonts w:ascii="Cambria" w:eastAsia="Times New Roman" w:hAnsi="Cambria" w:cs="Times New Roman"/>
          <w:bCs/>
          <w:i/>
          <w:sz w:val="26"/>
          <w:szCs w:val="26"/>
          <w:lang w:val="fr-FR"/>
        </w:rPr>
        <w:t>2.2.5</w:t>
      </w:r>
      <w:r w:rsidRPr="00F800B5">
        <w:rPr>
          <w:rFonts w:ascii="Cambria" w:eastAsia="Times New Roman" w:hAnsi="Cambria" w:cs="Times New Roman"/>
          <w:bCs/>
          <w:i/>
          <w:sz w:val="26"/>
          <w:szCs w:val="26"/>
          <w:lang w:val="fr-FR"/>
        </w:rPr>
        <w:t xml:space="preserve"> La restructuration des instances de mise en œuvre de l’ITIE-BF</w:t>
      </w:r>
      <w:bookmarkEnd w:id="97"/>
      <w:bookmarkEnd w:id="98"/>
    </w:p>
    <w:p w:rsidR="00F800B5" w:rsidRPr="00F800B5" w:rsidRDefault="00F800B5" w:rsidP="00F800B5">
      <w:pPr>
        <w:spacing w:after="240" w:line="240" w:lineRule="auto"/>
        <w:ind w:left="-14"/>
        <w:jc w:val="both"/>
        <w:rPr>
          <w:rFonts w:ascii="Cambria" w:eastAsia="Calibri" w:hAnsi="Cambria" w:cs="Times New Roman"/>
          <w:sz w:val="24"/>
          <w:lang w:val="fr-FR"/>
        </w:rPr>
      </w:pPr>
      <w:bookmarkStart w:id="99" w:name="_Toc377858106"/>
      <w:bookmarkStart w:id="100" w:name="_Toc377858592"/>
      <w:bookmarkStart w:id="101" w:name="_Toc377859447"/>
      <w:bookmarkStart w:id="102" w:name="_Toc377859561"/>
      <w:bookmarkStart w:id="103" w:name="_Toc517443675"/>
      <w:r w:rsidRPr="00F800B5">
        <w:rPr>
          <w:rFonts w:ascii="Cambria" w:eastAsia="Calibri" w:hAnsi="Cambria" w:cs="Times New Roman"/>
          <w:sz w:val="24"/>
          <w:lang w:val="fr-FR"/>
        </w:rPr>
        <w:t>Le processus de relecture des textes entamé augure des changements de statuts des instances de mise en œuvre de l’ITIE-BF. Contrairement aux principes de la Norme ITIE, ce processus de transformation des instances notamment le statut du Secrétariat Permanent de l’ITIE, n’avait pas impliqué les trois collèges : administration, société civile, sociétés minières.</w:t>
      </w:r>
      <w:bookmarkStart w:id="104" w:name="_Toc377858107"/>
      <w:bookmarkStart w:id="105" w:name="_Toc377858593"/>
      <w:bookmarkStart w:id="106" w:name="_Toc377859448"/>
      <w:bookmarkStart w:id="107" w:name="_Toc377859562"/>
      <w:bookmarkStart w:id="108" w:name="_Toc517443676"/>
      <w:bookmarkEnd w:id="99"/>
      <w:bookmarkEnd w:id="100"/>
      <w:bookmarkEnd w:id="101"/>
      <w:bookmarkEnd w:id="102"/>
      <w:bookmarkEnd w:id="103"/>
      <w:r w:rsidRPr="00F800B5">
        <w:rPr>
          <w:rFonts w:ascii="Cambria" w:eastAsia="Calibri" w:hAnsi="Cambria" w:cs="Times New Roman"/>
          <w:sz w:val="24"/>
          <w:lang w:val="fr-FR"/>
        </w:rPr>
        <w:t xml:space="preserve"> Cela engendre la démotivation du personnel avec pour conséquence une baisse de performance en perspective.</w:t>
      </w:r>
      <w:bookmarkEnd w:id="104"/>
      <w:bookmarkEnd w:id="105"/>
      <w:bookmarkEnd w:id="106"/>
      <w:bookmarkEnd w:id="107"/>
      <w:bookmarkEnd w:id="108"/>
    </w:p>
    <w:p w:rsidR="00F800B5" w:rsidRPr="00F800B5" w:rsidRDefault="00F800B5" w:rsidP="00F800B5">
      <w:pPr>
        <w:keepNext/>
        <w:spacing w:before="120" w:after="120" w:line="240" w:lineRule="auto"/>
        <w:ind w:left="979" w:firstLine="446"/>
        <w:outlineLvl w:val="2"/>
        <w:rPr>
          <w:rFonts w:ascii="Cambria" w:eastAsia="Times New Roman" w:hAnsi="Cambria" w:cs="Times New Roman"/>
          <w:bCs/>
          <w:i/>
          <w:sz w:val="26"/>
          <w:szCs w:val="26"/>
          <w:lang w:val="fr-FR"/>
        </w:rPr>
      </w:pPr>
      <w:bookmarkStart w:id="109" w:name="_Toc518912475"/>
      <w:r>
        <w:rPr>
          <w:rFonts w:ascii="Cambria" w:eastAsia="Times New Roman" w:hAnsi="Cambria" w:cs="Times New Roman"/>
          <w:bCs/>
          <w:i/>
          <w:sz w:val="26"/>
          <w:szCs w:val="26"/>
          <w:lang w:val="fr-FR"/>
        </w:rPr>
        <w:t>2.2.6</w:t>
      </w:r>
      <w:r w:rsidRPr="00F800B5">
        <w:rPr>
          <w:rFonts w:ascii="Cambria" w:eastAsia="Times New Roman" w:hAnsi="Cambria" w:cs="Times New Roman"/>
          <w:bCs/>
          <w:i/>
          <w:sz w:val="26"/>
          <w:szCs w:val="26"/>
          <w:lang w:val="fr-FR"/>
        </w:rPr>
        <w:t xml:space="preserve"> La faible prise en compte des dimensions de genre dans l’ITIE-BF</w:t>
      </w:r>
      <w:bookmarkEnd w:id="109"/>
    </w:p>
    <w:p w:rsidR="00F800B5" w:rsidRPr="00F800B5" w:rsidRDefault="00F800B5" w:rsidP="00F800B5">
      <w:pPr>
        <w:spacing w:after="240" w:line="240" w:lineRule="auto"/>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L’analyse des instances de mise en œuvre de l’ITIE fait ressortir une faible prise en compte des dimensions de genre. En effet, sur les vingt-sept (27) membres que compte le Comité de Pilotage, il y a seulement quatre (04) femmes.</w:t>
      </w:r>
    </w:p>
    <w:p w:rsidR="00F800B5" w:rsidRPr="00F800B5" w:rsidRDefault="00F800B5" w:rsidP="00F800B5">
      <w:pPr>
        <w:keepNext/>
        <w:spacing w:before="120" w:after="120" w:line="240" w:lineRule="auto"/>
        <w:jc w:val="both"/>
        <w:outlineLvl w:val="1"/>
        <w:rPr>
          <w:rFonts w:ascii="Cambria" w:eastAsia="Times New Roman" w:hAnsi="Cambria" w:cs="Times New Roman"/>
          <w:b/>
          <w:bCs/>
          <w:i/>
          <w:iCs/>
          <w:sz w:val="26"/>
          <w:szCs w:val="26"/>
          <w:lang w:val="fr-FR" w:eastAsia="fr-FR"/>
        </w:rPr>
      </w:pPr>
      <w:bookmarkStart w:id="110" w:name="_Toc453078334"/>
      <w:bookmarkStart w:id="111" w:name="_Toc453078215"/>
      <w:bookmarkStart w:id="112" w:name="_Toc453077998"/>
      <w:bookmarkStart w:id="113" w:name="_Toc453077577"/>
      <w:bookmarkStart w:id="114" w:name="_Toc510700511"/>
      <w:bookmarkStart w:id="115" w:name="_Toc377858108"/>
      <w:bookmarkStart w:id="116" w:name="_Toc377858594"/>
      <w:bookmarkStart w:id="117" w:name="_Toc518912476"/>
      <w:bookmarkEnd w:id="84"/>
      <w:bookmarkEnd w:id="85"/>
      <w:bookmarkEnd w:id="86"/>
      <w:bookmarkEnd w:id="87"/>
      <w:r>
        <w:rPr>
          <w:rFonts w:ascii="Cambria" w:eastAsia="Times New Roman" w:hAnsi="Cambria" w:cs="Times New Roman"/>
          <w:b/>
          <w:bCs/>
          <w:i/>
          <w:iCs/>
          <w:sz w:val="26"/>
          <w:szCs w:val="26"/>
          <w:lang w:val="fr-FR" w:eastAsia="fr-FR"/>
        </w:rPr>
        <w:t>2.3</w:t>
      </w:r>
      <w:r w:rsidRPr="00F800B5">
        <w:rPr>
          <w:rFonts w:ascii="Cambria" w:eastAsia="Times New Roman" w:hAnsi="Cambria" w:cs="Times New Roman"/>
          <w:b/>
          <w:bCs/>
          <w:i/>
          <w:iCs/>
          <w:sz w:val="26"/>
          <w:szCs w:val="26"/>
          <w:lang w:val="fr-FR" w:eastAsia="fr-FR"/>
        </w:rPr>
        <w:t xml:space="preserve"> Défis</w:t>
      </w:r>
      <w:bookmarkEnd w:id="110"/>
      <w:bookmarkEnd w:id="111"/>
      <w:bookmarkEnd w:id="112"/>
      <w:bookmarkEnd w:id="113"/>
      <w:bookmarkEnd w:id="114"/>
      <w:bookmarkEnd w:id="115"/>
      <w:bookmarkEnd w:id="116"/>
      <w:bookmarkEnd w:id="117"/>
    </w:p>
    <w:p w:rsidR="00F800B5" w:rsidRPr="00F800B5" w:rsidRDefault="00F800B5" w:rsidP="00F800B5">
      <w:pPr>
        <w:spacing w:after="0"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Pour mettre en œuvre de façon optimale la norme ITIE, un certain nombre de défis doivent être relevés par l’ITIE Burkina Faso sur la période 2018-2020. Ce sont :</w:t>
      </w:r>
      <w:bookmarkStart w:id="118" w:name="_Toc510700512"/>
      <w:bookmarkStart w:id="119" w:name="_Toc453078337"/>
      <w:bookmarkStart w:id="120" w:name="_Toc453078218"/>
      <w:bookmarkStart w:id="121" w:name="_Toc453078001"/>
      <w:bookmarkStart w:id="122" w:name="_Toc453077580"/>
      <w:bookmarkStart w:id="123" w:name="_Toc453053182"/>
    </w:p>
    <w:p w:rsidR="00F800B5" w:rsidRPr="00F800B5" w:rsidRDefault="00F800B5" w:rsidP="00F800B5">
      <w:pPr>
        <w:keepNext/>
        <w:spacing w:before="120" w:after="120" w:line="240" w:lineRule="auto"/>
        <w:ind w:left="274" w:firstLine="446"/>
        <w:outlineLvl w:val="2"/>
        <w:rPr>
          <w:rFonts w:ascii="Cambria" w:eastAsia="Times New Roman" w:hAnsi="Cambria" w:cs="Times New Roman"/>
          <w:bCs/>
          <w:i/>
          <w:sz w:val="26"/>
          <w:szCs w:val="26"/>
          <w:lang w:val="fr-FR"/>
        </w:rPr>
      </w:pPr>
      <w:bookmarkStart w:id="124" w:name="_Toc518912477"/>
      <w:r>
        <w:rPr>
          <w:rFonts w:ascii="Cambria" w:eastAsia="Times New Roman" w:hAnsi="Cambria" w:cs="Times New Roman"/>
          <w:bCs/>
          <w:i/>
          <w:sz w:val="26"/>
          <w:szCs w:val="26"/>
          <w:lang w:val="fr-FR"/>
        </w:rPr>
        <w:t>2.3.1</w:t>
      </w:r>
      <w:r w:rsidRPr="00F800B5">
        <w:rPr>
          <w:rFonts w:ascii="Cambria" w:eastAsia="Times New Roman" w:hAnsi="Cambria" w:cs="Times New Roman"/>
          <w:bCs/>
          <w:i/>
          <w:sz w:val="26"/>
          <w:szCs w:val="26"/>
          <w:lang w:val="fr-FR"/>
        </w:rPr>
        <w:t xml:space="preserve"> L’autonomie financière et administrative de l’ITIE-BF</w:t>
      </w:r>
      <w:bookmarkEnd w:id="124"/>
    </w:p>
    <w:p w:rsidR="00F800B5" w:rsidRPr="00F800B5" w:rsidRDefault="00F800B5" w:rsidP="00F800B5">
      <w:pPr>
        <w:spacing w:after="240" w:line="240" w:lineRule="auto"/>
        <w:jc w:val="both"/>
        <w:rPr>
          <w:rFonts w:ascii="Cambria" w:eastAsia="Calibri" w:hAnsi="Cambria" w:cs="Times New Roman"/>
          <w:sz w:val="24"/>
          <w:szCs w:val="24"/>
          <w:lang w:val="fr-FR"/>
        </w:rPr>
      </w:pPr>
      <w:r w:rsidRPr="00F800B5">
        <w:rPr>
          <w:rFonts w:ascii="Cambria" w:eastAsia="Calibri" w:hAnsi="Cambria" w:cs="Times New Roman"/>
          <w:sz w:val="24"/>
          <w:szCs w:val="24"/>
          <w:lang w:val="fr-FR"/>
        </w:rPr>
        <w:t>Pour une mise en œuvre efficace des actions de l’ITIE-BF, il serait important d’assurer à court ou moyen terme une autonomie administrative et financière. Une telle autonomie lui permettrait de répondre efficacement aux besoins financiers et de prendre en charge l’exécution de ses activités sans que leur mise en œuvre ne soit enfermée dans la procédure classique de la dépense publique.</w:t>
      </w:r>
    </w:p>
    <w:p w:rsidR="00F800B5" w:rsidRPr="00F800B5" w:rsidRDefault="00F800B5" w:rsidP="00F800B5">
      <w:pPr>
        <w:keepNext/>
        <w:spacing w:before="120" w:after="120" w:line="240" w:lineRule="auto"/>
        <w:ind w:left="274" w:firstLine="446"/>
        <w:outlineLvl w:val="2"/>
        <w:rPr>
          <w:rFonts w:ascii="Cambria" w:eastAsia="Times New Roman" w:hAnsi="Cambria" w:cs="Times New Roman"/>
          <w:bCs/>
          <w:i/>
          <w:sz w:val="26"/>
          <w:szCs w:val="26"/>
          <w:lang w:val="fr-FR"/>
        </w:rPr>
      </w:pPr>
      <w:bookmarkStart w:id="125" w:name="_Toc518912478"/>
      <w:r>
        <w:rPr>
          <w:rFonts w:ascii="Cambria" w:eastAsia="Times New Roman" w:hAnsi="Cambria" w:cs="Times New Roman"/>
          <w:bCs/>
          <w:i/>
          <w:sz w:val="26"/>
          <w:szCs w:val="26"/>
          <w:lang w:val="fr-FR"/>
        </w:rPr>
        <w:t>2.3.2</w:t>
      </w:r>
      <w:r w:rsidRPr="00F800B5">
        <w:rPr>
          <w:rFonts w:ascii="Cambria" w:eastAsia="Times New Roman" w:hAnsi="Cambria" w:cs="Times New Roman"/>
          <w:bCs/>
          <w:i/>
          <w:sz w:val="26"/>
          <w:szCs w:val="26"/>
          <w:lang w:val="fr-FR"/>
        </w:rPr>
        <w:t xml:space="preserve"> Le recrutement de l’administrateur dans les meilleurs délais</w:t>
      </w:r>
      <w:bookmarkStart w:id="126" w:name="_Toc453053183"/>
      <w:bookmarkEnd w:id="118"/>
      <w:bookmarkEnd w:id="119"/>
      <w:bookmarkEnd w:id="120"/>
      <w:bookmarkEnd w:id="121"/>
      <w:bookmarkEnd w:id="122"/>
      <w:bookmarkEnd w:id="123"/>
      <w:bookmarkEnd w:id="125"/>
    </w:p>
    <w:p w:rsidR="00F800B5" w:rsidRPr="00F800B5" w:rsidRDefault="00F800B5" w:rsidP="00F800B5">
      <w:pPr>
        <w:spacing w:after="240"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recrutement de l’administrateur indépendant doit être fait dans les meilleurs délais possibles pour permettre de disposer des rapports ITIE de qualité à temps</w:t>
      </w:r>
      <w:bookmarkEnd w:id="126"/>
      <w:r w:rsidRPr="00F800B5">
        <w:rPr>
          <w:rFonts w:ascii="Cambria" w:eastAsia="Times New Roman" w:hAnsi="Cambria" w:cs="Times New Roman"/>
          <w:sz w:val="24"/>
          <w:szCs w:val="24"/>
          <w:lang w:val="fr-FR" w:eastAsia="fr-FR"/>
        </w:rPr>
        <w:t>.</w:t>
      </w:r>
    </w:p>
    <w:p w:rsidR="00F800B5" w:rsidRPr="00F800B5" w:rsidRDefault="00F800B5" w:rsidP="00F800B5">
      <w:pPr>
        <w:keepNext/>
        <w:spacing w:before="120" w:after="120" w:line="240" w:lineRule="auto"/>
        <w:ind w:left="274" w:firstLine="446"/>
        <w:outlineLvl w:val="2"/>
        <w:rPr>
          <w:rFonts w:ascii="Cambria" w:eastAsia="Times New Roman" w:hAnsi="Cambria" w:cs="Times New Roman"/>
          <w:bCs/>
          <w:i/>
          <w:sz w:val="26"/>
          <w:szCs w:val="26"/>
          <w:lang w:val="fr-FR"/>
        </w:rPr>
      </w:pPr>
      <w:bookmarkStart w:id="127" w:name="_Toc518912479"/>
      <w:r>
        <w:rPr>
          <w:rFonts w:ascii="Cambria" w:eastAsia="Times New Roman" w:hAnsi="Cambria" w:cs="Times New Roman"/>
          <w:bCs/>
          <w:i/>
          <w:sz w:val="26"/>
          <w:szCs w:val="26"/>
          <w:lang w:val="fr-FR"/>
        </w:rPr>
        <w:t>2.3.3</w:t>
      </w:r>
      <w:r w:rsidRPr="00F800B5">
        <w:rPr>
          <w:rFonts w:ascii="Cambria" w:eastAsia="Times New Roman" w:hAnsi="Cambria" w:cs="Times New Roman"/>
          <w:bCs/>
          <w:i/>
          <w:sz w:val="26"/>
          <w:szCs w:val="26"/>
          <w:lang w:val="fr-FR"/>
        </w:rPr>
        <w:t xml:space="preserve"> L’amélioration de la mise en œuvre des recommandations</w:t>
      </w:r>
      <w:bookmarkEnd w:id="127"/>
    </w:p>
    <w:p w:rsidR="00F800B5" w:rsidRPr="00F800B5" w:rsidRDefault="00F800B5" w:rsidP="00F800B5">
      <w:pPr>
        <w:spacing w:after="240"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Pour une meilleure transparence dans le secteur extractif, une amélioration de la mise en œuvre des recommandations issues des rapports ITIE est nécessaire.</w:t>
      </w:r>
    </w:p>
    <w:p w:rsidR="00F800B5" w:rsidRPr="00F800B5" w:rsidRDefault="00F800B5" w:rsidP="00F800B5">
      <w:pPr>
        <w:keepNext/>
        <w:spacing w:before="120" w:after="120" w:line="240" w:lineRule="auto"/>
        <w:ind w:left="274" w:firstLine="446"/>
        <w:outlineLvl w:val="2"/>
        <w:rPr>
          <w:rFonts w:ascii="Cambria" w:eastAsia="Times New Roman" w:hAnsi="Cambria" w:cs="Times New Roman"/>
          <w:bCs/>
          <w:i/>
          <w:sz w:val="26"/>
          <w:szCs w:val="26"/>
          <w:lang w:val="fr-FR"/>
        </w:rPr>
      </w:pPr>
      <w:bookmarkStart w:id="128" w:name="_Toc518912480"/>
      <w:bookmarkStart w:id="129" w:name="_Toc453078338"/>
      <w:bookmarkStart w:id="130" w:name="_Toc453078219"/>
      <w:bookmarkStart w:id="131" w:name="_Toc453078002"/>
      <w:bookmarkStart w:id="132" w:name="_Toc453077581"/>
      <w:bookmarkStart w:id="133" w:name="_Toc453053185"/>
      <w:r>
        <w:rPr>
          <w:rFonts w:ascii="Cambria" w:eastAsia="Times New Roman" w:hAnsi="Cambria" w:cs="Times New Roman"/>
          <w:bCs/>
          <w:i/>
          <w:sz w:val="26"/>
          <w:szCs w:val="26"/>
          <w:lang w:val="fr-FR"/>
        </w:rPr>
        <w:t>2.3.4</w:t>
      </w:r>
      <w:r w:rsidRPr="00F800B5">
        <w:rPr>
          <w:rFonts w:ascii="Cambria" w:eastAsia="Times New Roman" w:hAnsi="Cambria" w:cs="Times New Roman"/>
          <w:bCs/>
          <w:i/>
          <w:sz w:val="26"/>
          <w:szCs w:val="26"/>
          <w:lang w:val="fr-FR"/>
        </w:rPr>
        <w:t xml:space="preserve"> Le renforcement des capacités des membres du GMP</w:t>
      </w:r>
      <w:bookmarkEnd w:id="128"/>
    </w:p>
    <w:p w:rsidR="00F800B5" w:rsidRPr="00F800B5" w:rsidRDefault="00F800B5" w:rsidP="00F800B5">
      <w:pPr>
        <w:spacing w:after="240" w:line="240" w:lineRule="auto"/>
        <w:ind w:hanging="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Suite au remplacement de certains membres du Comité de Pilotage, il serait souhaitable de renforcer les capacités des nouveaux membres afin de leur permettre d’être au même niveau d’information que les anciens membres du comité. </w:t>
      </w:r>
    </w:p>
    <w:p w:rsidR="00F800B5" w:rsidRPr="00F800B5" w:rsidRDefault="00F800B5" w:rsidP="00F800B5">
      <w:pPr>
        <w:keepNext/>
        <w:spacing w:before="120" w:after="120" w:line="240" w:lineRule="auto"/>
        <w:ind w:left="274" w:firstLine="446"/>
        <w:outlineLvl w:val="2"/>
        <w:rPr>
          <w:rFonts w:ascii="Cambria" w:eastAsia="Times New Roman" w:hAnsi="Cambria" w:cs="Times New Roman"/>
          <w:bCs/>
          <w:i/>
          <w:sz w:val="26"/>
          <w:szCs w:val="26"/>
          <w:lang w:val="fr-FR"/>
        </w:rPr>
      </w:pPr>
      <w:bookmarkStart w:id="134" w:name="_Toc510700513"/>
      <w:bookmarkStart w:id="135" w:name="_Toc518912481"/>
      <w:r>
        <w:rPr>
          <w:rFonts w:ascii="Cambria" w:eastAsia="Times New Roman" w:hAnsi="Cambria" w:cs="Times New Roman"/>
          <w:bCs/>
          <w:i/>
          <w:sz w:val="26"/>
          <w:szCs w:val="26"/>
          <w:lang w:val="fr-FR"/>
        </w:rPr>
        <w:t>2.3.5</w:t>
      </w:r>
      <w:r w:rsidRPr="00F800B5">
        <w:rPr>
          <w:rFonts w:ascii="Cambria" w:eastAsia="Times New Roman" w:hAnsi="Cambria" w:cs="Times New Roman"/>
          <w:bCs/>
          <w:i/>
          <w:sz w:val="26"/>
          <w:szCs w:val="26"/>
          <w:lang w:val="fr-FR"/>
        </w:rPr>
        <w:t xml:space="preserve"> La constitution d’une base de données</w:t>
      </w:r>
      <w:bookmarkStart w:id="136" w:name="_Toc481672961"/>
      <w:bookmarkStart w:id="137" w:name="_Toc510700514"/>
      <w:bookmarkStart w:id="138" w:name="_Toc511220827"/>
      <w:bookmarkStart w:id="139" w:name="_Toc377858109"/>
      <w:bookmarkStart w:id="140" w:name="_Toc377858595"/>
      <w:bookmarkStart w:id="141" w:name="_Toc377859456"/>
      <w:bookmarkStart w:id="142" w:name="_Toc377859570"/>
      <w:bookmarkStart w:id="143" w:name="_Toc517443684"/>
      <w:bookmarkEnd w:id="134"/>
      <w:bookmarkEnd w:id="135"/>
    </w:p>
    <w:p w:rsidR="00F800B5" w:rsidRPr="00F800B5" w:rsidRDefault="00F800B5" w:rsidP="00F800B5">
      <w:pPr>
        <w:spacing w:after="240" w:line="240" w:lineRule="auto"/>
        <w:ind w:left="-14"/>
        <w:rPr>
          <w:rFonts w:ascii="Cambria" w:eastAsia="Calibri" w:hAnsi="Cambria" w:cs="Times New Roman"/>
          <w:i/>
          <w:sz w:val="24"/>
          <w:lang w:val="fr-FR"/>
        </w:rPr>
      </w:pPr>
      <w:r w:rsidRPr="00F800B5">
        <w:rPr>
          <w:rFonts w:ascii="Cambria" w:eastAsia="Calibri" w:hAnsi="Cambria" w:cs="Times New Roman"/>
          <w:sz w:val="24"/>
          <w:lang w:val="fr-FR"/>
        </w:rPr>
        <w:t>La constitution d’une base de données spécifiques pourrait combler les déficits en matière d’informations sur le secteur minier. Le SP-ITIE fait partie des sources de données fiables dans le secteur minier au regard de sa position dans la mise en œuvre de l’ITIE.</w:t>
      </w:r>
      <w:bookmarkEnd w:id="136"/>
      <w:bookmarkEnd w:id="137"/>
      <w:bookmarkEnd w:id="138"/>
      <w:bookmarkEnd w:id="139"/>
      <w:bookmarkEnd w:id="140"/>
      <w:bookmarkEnd w:id="141"/>
      <w:bookmarkEnd w:id="142"/>
      <w:bookmarkEnd w:id="143"/>
    </w:p>
    <w:p w:rsidR="00F800B5" w:rsidRPr="00F800B5" w:rsidRDefault="00F800B5" w:rsidP="00F800B5">
      <w:pPr>
        <w:keepNext/>
        <w:spacing w:before="120" w:after="120" w:line="240" w:lineRule="auto"/>
        <w:ind w:left="274" w:firstLine="446"/>
        <w:outlineLvl w:val="2"/>
        <w:rPr>
          <w:rFonts w:ascii="Cambria" w:eastAsia="Times New Roman" w:hAnsi="Cambria" w:cs="Times New Roman"/>
          <w:bCs/>
          <w:i/>
          <w:sz w:val="26"/>
          <w:szCs w:val="26"/>
          <w:lang w:val="fr-FR"/>
        </w:rPr>
      </w:pPr>
      <w:bookmarkStart w:id="144" w:name="_Toc510700515"/>
      <w:bookmarkStart w:id="145" w:name="_Toc518912482"/>
      <w:r>
        <w:rPr>
          <w:rFonts w:ascii="Cambria" w:eastAsia="Times New Roman" w:hAnsi="Cambria" w:cs="Times New Roman"/>
          <w:bCs/>
          <w:i/>
          <w:sz w:val="26"/>
          <w:szCs w:val="26"/>
          <w:lang w:val="fr-FR"/>
        </w:rPr>
        <w:t>2.3.6</w:t>
      </w:r>
      <w:r w:rsidRPr="00F800B5">
        <w:rPr>
          <w:rFonts w:ascii="Cambria" w:eastAsia="Times New Roman" w:hAnsi="Cambria" w:cs="Times New Roman"/>
          <w:bCs/>
          <w:i/>
          <w:sz w:val="26"/>
          <w:szCs w:val="26"/>
          <w:lang w:val="fr-FR"/>
        </w:rPr>
        <w:t xml:space="preserve"> La clarification des statuts des instances de mise en œuvre de l’ITIE-BF</w:t>
      </w:r>
      <w:bookmarkEnd w:id="144"/>
      <w:bookmarkEnd w:id="145"/>
    </w:p>
    <w:p w:rsidR="00F800B5" w:rsidRPr="00F800B5" w:rsidRDefault="00F800B5" w:rsidP="00F800B5">
      <w:pPr>
        <w:autoSpaceDE w:val="0"/>
        <w:autoSpaceDN w:val="0"/>
        <w:adjustRightInd w:val="0"/>
        <w:spacing w:before="120" w:after="120" w:line="240" w:lineRule="auto"/>
        <w:ind w:left="-14"/>
        <w:jc w:val="both"/>
        <w:rPr>
          <w:rFonts w:ascii="Cambria" w:eastAsia="Calibri" w:hAnsi="Cambria" w:cs="MyriadPro-Regular"/>
          <w:sz w:val="24"/>
          <w:szCs w:val="24"/>
          <w:lang w:val="fr-FR" w:eastAsia="fr-FR"/>
        </w:rPr>
      </w:pPr>
      <w:r w:rsidRPr="00F800B5">
        <w:rPr>
          <w:rFonts w:ascii="Cambria" w:eastAsia="Calibri" w:hAnsi="Cambria" w:cs="MyriadPro-Regular"/>
          <w:sz w:val="24"/>
          <w:szCs w:val="24"/>
          <w:lang w:val="fr-FR" w:eastAsia="fr-FR"/>
        </w:rPr>
        <w:t>Le processus de restructuration des instances de mise en œuvre de l’ITIE au Burkina Faso notamment la transformation du statut du SP-ITIE doit être inclusif et prendre en compte la spécificité de l’ITIE.</w:t>
      </w:r>
      <w:bookmarkStart w:id="146" w:name="_Toc453078340"/>
      <w:bookmarkStart w:id="147" w:name="_Toc453078221"/>
      <w:bookmarkStart w:id="148" w:name="_Toc453078004"/>
      <w:bookmarkStart w:id="149" w:name="_Toc453077583"/>
      <w:bookmarkEnd w:id="129"/>
      <w:bookmarkEnd w:id="130"/>
      <w:bookmarkEnd w:id="131"/>
      <w:bookmarkEnd w:id="132"/>
      <w:bookmarkEnd w:id="133"/>
    </w:p>
    <w:p w:rsidR="00F800B5" w:rsidRPr="00F800B5" w:rsidRDefault="00F800B5" w:rsidP="00F800B5">
      <w:pPr>
        <w:keepNext/>
        <w:numPr>
          <w:ilvl w:val="0"/>
          <w:numId w:val="7"/>
        </w:numPr>
        <w:spacing w:before="120" w:after="120" w:line="240" w:lineRule="auto"/>
        <w:ind w:left="720"/>
        <w:outlineLvl w:val="0"/>
        <w:rPr>
          <w:rFonts w:ascii="Cambria" w:eastAsia="Times New Roman" w:hAnsi="Cambria" w:cs="Times New Roman"/>
          <w:b/>
          <w:bCs/>
          <w:kern w:val="32"/>
          <w:sz w:val="32"/>
          <w:szCs w:val="32"/>
          <w:u w:val="single"/>
          <w:lang w:val="fr-FR" w:eastAsia="fr-FR"/>
        </w:rPr>
      </w:pPr>
      <w:bookmarkStart w:id="150" w:name="_Toc510700516"/>
      <w:bookmarkStart w:id="151" w:name="_Toc518912483"/>
      <w:r w:rsidRPr="00F800B5">
        <w:rPr>
          <w:rFonts w:ascii="Cambria" w:eastAsia="Times New Roman" w:hAnsi="Cambria" w:cs="Times New Roman"/>
          <w:b/>
          <w:bCs/>
          <w:kern w:val="32"/>
          <w:sz w:val="32"/>
          <w:szCs w:val="32"/>
          <w:u w:val="single"/>
          <w:lang w:val="fr-FR" w:eastAsia="fr-FR"/>
        </w:rPr>
        <w:t>ORIENTATIONS STRATEGIQUES</w:t>
      </w:r>
      <w:bookmarkEnd w:id="150"/>
      <w:bookmarkEnd w:id="151"/>
    </w:p>
    <w:p w:rsidR="00F800B5" w:rsidRPr="00F800B5" w:rsidRDefault="00F800B5" w:rsidP="00F800B5">
      <w:pPr>
        <w:autoSpaceDE w:val="0"/>
        <w:autoSpaceDN w:val="0"/>
        <w:adjustRightInd w:val="0"/>
        <w:spacing w:after="0" w:line="240" w:lineRule="auto"/>
        <w:ind w:left="-17"/>
        <w:jc w:val="both"/>
        <w:rPr>
          <w:rFonts w:ascii="Cambria" w:eastAsia="Calibri" w:hAnsi="Cambria" w:cs="MyriadPro-Regular"/>
          <w:sz w:val="24"/>
          <w:szCs w:val="24"/>
          <w:lang w:val="fr-FR" w:eastAsia="fr-FR"/>
        </w:rPr>
      </w:pPr>
      <w:r w:rsidRPr="00F800B5">
        <w:rPr>
          <w:rFonts w:ascii="Cambria" w:eastAsia="Calibri" w:hAnsi="Cambria" w:cs="MyriadPro-Regular"/>
          <w:sz w:val="24"/>
          <w:szCs w:val="24"/>
          <w:lang w:val="fr-FR" w:eastAsia="fr-FR"/>
        </w:rPr>
        <w:t xml:space="preserve">La transparence étant un aspect fondamental de l’ITIE, </w:t>
      </w:r>
      <w:r w:rsidRPr="00F800B5">
        <w:rPr>
          <w:rFonts w:ascii="Cambria" w:eastAsia="Times New Roman" w:hAnsi="Cambria" w:cs="Times New Roman"/>
          <w:sz w:val="24"/>
          <w:szCs w:val="24"/>
          <w:lang w:val="fr-FR" w:eastAsia="fr-FR"/>
        </w:rPr>
        <w:t xml:space="preserve">sa mise en œuvre sur la période 2018-2020 repose sur sept (07) orientations stratégiques définies relativement aux exigences de l’ITIE qui </w:t>
      </w:r>
      <w:r w:rsidRPr="00F800B5">
        <w:rPr>
          <w:rFonts w:ascii="Cambria" w:eastAsia="Calibri" w:hAnsi="Cambria" w:cs="MyriadPro-Regular"/>
          <w:sz w:val="24"/>
          <w:szCs w:val="24"/>
          <w:lang w:val="fr-FR" w:eastAsia="fr-FR"/>
        </w:rPr>
        <w:t>suivent l’ordre de la chaîne de valeursdes industries extractives et une orientation stratégique relative au fonctionnement de la structure mettant en œuvre l’Initiative.</w:t>
      </w:r>
    </w:p>
    <w:p w:rsidR="00F800B5" w:rsidRPr="00F800B5" w:rsidRDefault="00F800B5" w:rsidP="00F800B5">
      <w:pPr>
        <w:keepNext/>
        <w:spacing w:before="120" w:after="120" w:line="240" w:lineRule="auto"/>
        <w:ind w:left="274" w:hanging="288"/>
        <w:outlineLvl w:val="1"/>
        <w:rPr>
          <w:rFonts w:ascii="Cambria" w:eastAsia="Times New Roman" w:hAnsi="Cambria" w:cs="Times New Roman"/>
          <w:b/>
          <w:bCs/>
          <w:i/>
          <w:iCs/>
          <w:sz w:val="26"/>
          <w:szCs w:val="26"/>
          <w:lang w:val="fr-FR" w:eastAsia="fr-FR"/>
        </w:rPr>
      </w:pPr>
      <w:bookmarkStart w:id="152" w:name="_Toc518912484"/>
      <w:r>
        <w:rPr>
          <w:rFonts w:ascii="Cambria" w:eastAsia="Times New Roman" w:hAnsi="Cambria" w:cs="Times New Roman"/>
          <w:b/>
          <w:bCs/>
          <w:i/>
          <w:iCs/>
          <w:sz w:val="26"/>
          <w:szCs w:val="26"/>
          <w:lang w:val="fr-FR" w:eastAsia="fr-FR"/>
        </w:rPr>
        <w:t>3.1</w:t>
      </w:r>
      <w:r w:rsidRPr="00F800B5">
        <w:rPr>
          <w:rFonts w:ascii="Cambria" w:eastAsia="Times New Roman" w:hAnsi="Cambria" w:cs="Times New Roman"/>
          <w:b/>
          <w:bCs/>
          <w:i/>
          <w:iCs/>
          <w:sz w:val="26"/>
          <w:szCs w:val="26"/>
          <w:lang w:val="fr-FR" w:eastAsia="fr-FR"/>
        </w:rPr>
        <w:t xml:space="preserve"> L’implication du GMP dans la mise en œuvre de la Norme ITIE au BF</w:t>
      </w:r>
      <w:bookmarkEnd w:id="152"/>
    </w:p>
    <w:p w:rsidR="00F800B5" w:rsidRPr="00F800B5" w:rsidRDefault="00F800B5" w:rsidP="00F800B5">
      <w:pPr>
        <w:spacing w:after="0" w:line="240" w:lineRule="auto"/>
        <w:ind w:left="-14"/>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L’ITIE exige un suivi efficace par les parties prenantes, assuré notamment par un Groupe multipartite fonctionnel qui associe le gouvernement et les entreprises, et requiert la pleine participation indépendante, active et effective de la société civile.</w:t>
      </w:r>
    </w:p>
    <w:p w:rsidR="00F800B5" w:rsidRPr="00F800B5" w:rsidRDefault="00F800B5" w:rsidP="00F800B5">
      <w:pPr>
        <w:keepNext/>
        <w:spacing w:before="120" w:after="120" w:line="240" w:lineRule="auto"/>
        <w:outlineLvl w:val="1"/>
        <w:rPr>
          <w:rFonts w:ascii="Cambria" w:eastAsia="Times New Roman" w:hAnsi="Cambria" w:cs="Times New Roman"/>
          <w:b/>
          <w:bCs/>
          <w:i/>
          <w:iCs/>
          <w:sz w:val="26"/>
          <w:szCs w:val="26"/>
          <w:lang w:val="fr-FR" w:eastAsia="fr-FR"/>
        </w:rPr>
      </w:pPr>
      <w:bookmarkStart w:id="153" w:name="_Toc510700517"/>
      <w:bookmarkStart w:id="154" w:name="_Toc518912485"/>
      <w:r>
        <w:rPr>
          <w:rFonts w:ascii="Cambria" w:eastAsia="Times New Roman" w:hAnsi="Cambria" w:cs="Times New Roman"/>
          <w:b/>
          <w:bCs/>
          <w:i/>
          <w:iCs/>
          <w:sz w:val="26"/>
          <w:szCs w:val="26"/>
          <w:lang w:val="fr-FR" w:eastAsia="fr-FR"/>
        </w:rPr>
        <w:t>3.2</w:t>
      </w:r>
      <w:r w:rsidRPr="00F800B5">
        <w:rPr>
          <w:rFonts w:ascii="Cambria" w:eastAsia="Times New Roman" w:hAnsi="Cambria" w:cs="Times New Roman"/>
          <w:b/>
          <w:bCs/>
          <w:i/>
          <w:iCs/>
          <w:sz w:val="26"/>
          <w:szCs w:val="26"/>
          <w:lang w:val="fr-FR" w:eastAsia="fr-FR"/>
        </w:rPr>
        <w:t xml:space="preserve"> L’attribution des autorisations et titres miniers</w:t>
      </w:r>
      <w:bookmarkEnd w:id="153"/>
      <w:bookmarkEnd w:id="154"/>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L’ITIE exige la divulgation liée aux règles régissant la gestion du secteur extractif permettant aux parties prenantes de comprendre les lois et procédures pour l’octroi de droits de production et d’exploration des ressources minières, le cadre juridique, règlementaire et contractuel s’appliquant au secteur extractif et les responsabilités institutionnelles de l’Etat dans la gestion du secteur.</w:t>
      </w:r>
    </w:p>
    <w:p w:rsidR="00F800B5" w:rsidRPr="00F800B5" w:rsidRDefault="00F800B5" w:rsidP="00F800B5">
      <w:pPr>
        <w:keepNext/>
        <w:spacing w:after="120" w:line="240" w:lineRule="auto"/>
        <w:ind w:left="274" w:hanging="288"/>
        <w:outlineLvl w:val="1"/>
        <w:rPr>
          <w:rFonts w:ascii="Cambria" w:eastAsia="Times New Roman" w:hAnsi="Cambria" w:cs="Times New Roman"/>
          <w:b/>
          <w:bCs/>
          <w:i/>
          <w:iCs/>
          <w:sz w:val="26"/>
          <w:szCs w:val="26"/>
          <w:lang w:val="fr-FR" w:eastAsia="fr-FR"/>
        </w:rPr>
      </w:pPr>
      <w:bookmarkStart w:id="155" w:name="_Toc510700518"/>
      <w:bookmarkStart w:id="156" w:name="_Toc518912486"/>
      <w:r>
        <w:rPr>
          <w:rFonts w:ascii="Cambria" w:eastAsia="Times New Roman" w:hAnsi="Cambria" w:cs="Times New Roman"/>
          <w:b/>
          <w:bCs/>
          <w:i/>
          <w:iCs/>
          <w:sz w:val="26"/>
          <w:szCs w:val="26"/>
          <w:lang w:val="fr-FR" w:eastAsia="fr-FR"/>
        </w:rPr>
        <w:t>3.3</w:t>
      </w:r>
      <w:r w:rsidRPr="00F800B5">
        <w:rPr>
          <w:rFonts w:ascii="Cambria" w:eastAsia="Times New Roman" w:hAnsi="Cambria" w:cs="Times New Roman"/>
          <w:b/>
          <w:bCs/>
          <w:i/>
          <w:iCs/>
          <w:sz w:val="26"/>
          <w:szCs w:val="26"/>
          <w:lang w:val="fr-FR" w:eastAsia="fr-FR"/>
        </w:rPr>
        <w:t xml:space="preserve"> Le suivi de la production</w:t>
      </w:r>
      <w:bookmarkEnd w:id="155"/>
      <w:bookmarkEnd w:id="156"/>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L’ITIE exige la divulgation d’informations liées à l’exploration et à la production des ressources minières, permettant aux parties prenantes de comprendre le potentiel du secteur extractif.</w:t>
      </w:r>
    </w:p>
    <w:p w:rsidR="00F800B5" w:rsidRPr="00F800B5" w:rsidRDefault="00F800B5" w:rsidP="00F800B5">
      <w:pPr>
        <w:keepNext/>
        <w:spacing w:after="120" w:line="240" w:lineRule="auto"/>
        <w:ind w:left="274" w:hanging="288"/>
        <w:outlineLvl w:val="1"/>
        <w:rPr>
          <w:rFonts w:ascii="Cambria" w:eastAsia="Times New Roman" w:hAnsi="Cambria" w:cs="Times New Roman"/>
          <w:b/>
          <w:bCs/>
          <w:i/>
          <w:iCs/>
          <w:sz w:val="26"/>
          <w:szCs w:val="26"/>
          <w:lang w:val="fr-FR" w:eastAsia="fr-FR"/>
        </w:rPr>
      </w:pPr>
      <w:bookmarkStart w:id="157" w:name="_Toc510700519"/>
      <w:bookmarkStart w:id="158" w:name="_Toc518912487"/>
      <w:r>
        <w:rPr>
          <w:rFonts w:ascii="Cambria" w:eastAsia="Times New Roman" w:hAnsi="Cambria" w:cs="Times New Roman"/>
          <w:b/>
          <w:bCs/>
          <w:i/>
          <w:iCs/>
          <w:sz w:val="26"/>
          <w:szCs w:val="26"/>
          <w:lang w:val="fr-FR" w:eastAsia="fr-FR"/>
        </w:rPr>
        <w:t>3.4</w:t>
      </w:r>
      <w:r w:rsidRPr="00F800B5">
        <w:rPr>
          <w:rFonts w:ascii="Cambria" w:eastAsia="Times New Roman" w:hAnsi="Cambria" w:cs="Times New Roman"/>
          <w:b/>
          <w:bCs/>
          <w:i/>
          <w:iCs/>
          <w:sz w:val="26"/>
          <w:szCs w:val="26"/>
          <w:lang w:val="fr-FR" w:eastAsia="fr-FR"/>
        </w:rPr>
        <w:t xml:space="preserve"> La collecte des revenus</w:t>
      </w:r>
      <w:bookmarkEnd w:id="157"/>
      <w:bookmarkEnd w:id="158"/>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L’ITIE exige une conciliation exhaustive des paiements des entreprises et des revenus de l’Etat provenant des industries extractives. Comprendre les paiements des entreprises et les revenus de l’Etat peut permettre d’informer par le débat public, à propos de la gouvernance dans les industries extractives.</w:t>
      </w:r>
    </w:p>
    <w:p w:rsidR="00F800B5" w:rsidRPr="00F800B5" w:rsidRDefault="00F800B5" w:rsidP="00F800B5">
      <w:pPr>
        <w:keepNext/>
        <w:spacing w:after="120" w:line="240" w:lineRule="auto"/>
        <w:ind w:left="274" w:hanging="288"/>
        <w:outlineLvl w:val="1"/>
        <w:rPr>
          <w:rFonts w:ascii="Cambria" w:eastAsia="Times New Roman" w:hAnsi="Cambria" w:cs="Times New Roman"/>
          <w:b/>
          <w:bCs/>
          <w:i/>
          <w:iCs/>
          <w:sz w:val="26"/>
          <w:szCs w:val="26"/>
          <w:lang w:val="fr-FR" w:eastAsia="fr-FR"/>
        </w:rPr>
      </w:pPr>
      <w:bookmarkStart w:id="159" w:name="_Toc510700520"/>
      <w:bookmarkStart w:id="160" w:name="_Toc518912488"/>
      <w:r>
        <w:rPr>
          <w:rFonts w:ascii="Cambria" w:eastAsia="Times New Roman" w:hAnsi="Cambria" w:cs="Times New Roman"/>
          <w:b/>
          <w:bCs/>
          <w:i/>
          <w:iCs/>
          <w:sz w:val="26"/>
          <w:szCs w:val="26"/>
          <w:lang w:val="fr-FR" w:eastAsia="fr-FR"/>
        </w:rPr>
        <w:t>3.5</w:t>
      </w:r>
      <w:r w:rsidRPr="00F800B5">
        <w:rPr>
          <w:rFonts w:ascii="Cambria" w:eastAsia="Times New Roman" w:hAnsi="Cambria" w:cs="Times New Roman"/>
          <w:b/>
          <w:bCs/>
          <w:i/>
          <w:iCs/>
          <w:sz w:val="26"/>
          <w:szCs w:val="26"/>
          <w:lang w:val="fr-FR" w:eastAsia="fr-FR"/>
        </w:rPr>
        <w:t xml:space="preserve"> La répartition des revenus</w:t>
      </w:r>
      <w:bookmarkEnd w:id="159"/>
      <w:bookmarkEnd w:id="160"/>
    </w:p>
    <w:p w:rsidR="00F800B5" w:rsidRPr="00F800B5" w:rsidRDefault="00F800B5" w:rsidP="00F800B5">
      <w:pPr>
        <w:spacing w:after="0" w:line="240" w:lineRule="auto"/>
        <w:ind w:left="-14"/>
        <w:jc w:val="both"/>
        <w:rPr>
          <w:rFonts w:ascii="Calibri" w:eastAsia="Calibri" w:hAnsi="Calibri" w:cs="Times New Roman"/>
          <w:lang w:val="fr-FR" w:eastAsia="fr-FR"/>
        </w:rPr>
      </w:pPr>
      <w:bookmarkStart w:id="161" w:name="_Toc377858116"/>
      <w:bookmarkStart w:id="162" w:name="_Toc377859578"/>
      <w:bookmarkStart w:id="163" w:name="_Toc517443692"/>
      <w:r w:rsidRPr="00F800B5">
        <w:rPr>
          <w:rFonts w:ascii="Calibri" w:eastAsia="Calibri" w:hAnsi="Calibri" w:cs="Times New Roman"/>
          <w:sz w:val="24"/>
          <w:lang w:val="fr-FR" w:eastAsia="fr-FR"/>
        </w:rPr>
        <w:t>L’ITIE exige la divulgation d’informations liées à l’attribution ou l’affectation des revenus, permettant aux parties prenantes de comprendre comment les revenus sont inscrits dans les budgets nationaux et le cas échéant infranationaux, ainsi que de retracer les dépenses sociales par entreprise</w:t>
      </w:r>
      <w:r w:rsidRPr="00F800B5">
        <w:rPr>
          <w:rFonts w:ascii="Calibri" w:eastAsia="Calibri" w:hAnsi="Calibri" w:cs="Times New Roman"/>
          <w:lang w:val="fr-FR" w:eastAsia="fr-FR"/>
        </w:rPr>
        <w:t>.</w:t>
      </w:r>
      <w:bookmarkStart w:id="164" w:name="_Toc510700521"/>
      <w:bookmarkEnd w:id="161"/>
      <w:bookmarkEnd w:id="162"/>
      <w:bookmarkEnd w:id="163"/>
    </w:p>
    <w:p w:rsidR="00F800B5" w:rsidRPr="00F800B5" w:rsidRDefault="00F800B5" w:rsidP="00F800B5">
      <w:pPr>
        <w:keepNext/>
        <w:spacing w:before="120" w:after="120" w:line="240" w:lineRule="auto"/>
        <w:jc w:val="both"/>
        <w:outlineLvl w:val="1"/>
        <w:rPr>
          <w:rFonts w:ascii="Cambria" w:eastAsia="Times New Roman" w:hAnsi="Cambria" w:cs="Times New Roman"/>
          <w:b/>
          <w:bCs/>
          <w:i/>
          <w:iCs/>
          <w:sz w:val="26"/>
          <w:szCs w:val="26"/>
          <w:lang w:val="fr-FR" w:eastAsia="fr-FR"/>
        </w:rPr>
      </w:pPr>
      <w:bookmarkStart w:id="165" w:name="_Toc518912489"/>
      <w:r>
        <w:rPr>
          <w:rFonts w:ascii="Cambria" w:eastAsia="Times New Roman" w:hAnsi="Cambria" w:cs="Times New Roman"/>
          <w:b/>
          <w:bCs/>
          <w:i/>
          <w:iCs/>
          <w:sz w:val="26"/>
          <w:szCs w:val="26"/>
          <w:lang w:val="fr-FR" w:eastAsia="fr-FR"/>
        </w:rPr>
        <w:t>3.6</w:t>
      </w:r>
      <w:r w:rsidRPr="00F800B5">
        <w:rPr>
          <w:rFonts w:ascii="Cambria" w:eastAsia="Times New Roman" w:hAnsi="Cambria" w:cs="Times New Roman"/>
          <w:b/>
          <w:bCs/>
          <w:i/>
          <w:iCs/>
          <w:sz w:val="26"/>
          <w:szCs w:val="26"/>
          <w:lang w:val="fr-FR" w:eastAsia="fr-FR"/>
        </w:rPr>
        <w:t xml:space="preserve"> La contribution sociale et économique</w:t>
      </w:r>
      <w:bookmarkEnd w:id="164"/>
      <w:bookmarkEnd w:id="165"/>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L’ITIE exige la divulgation d’informations liées aux dépenses sociales et à l’impact du secteur extractif sur l’économie, permettant d’aider les parties prenantes à évaluer dans quelle mesure le secteur extractif donne lieu aux résultats sociaux et économiques.</w:t>
      </w:r>
    </w:p>
    <w:p w:rsidR="00F800B5" w:rsidRPr="00F800B5" w:rsidRDefault="00F800B5" w:rsidP="00F800B5">
      <w:pPr>
        <w:keepNext/>
        <w:spacing w:before="120" w:after="120" w:line="240" w:lineRule="auto"/>
        <w:ind w:left="274" w:hanging="288"/>
        <w:outlineLvl w:val="1"/>
        <w:rPr>
          <w:rFonts w:ascii="Cambria" w:eastAsia="Times New Roman" w:hAnsi="Cambria" w:cs="Times New Roman"/>
          <w:b/>
          <w:bCs/>
          <w:i/>
          <w:iCs/>
          <w:sz w:val="28"/>
          <w:szCs w:val="28"/>
          <w:lang w:val="fr-FR"/>
        </w:rPr>
      </w:pPr>
      <w:bookmarkStart w:id="166" w:name="_Toc518912490"/>
      <w:r w:rsidRPr="00F800B5">
        <w:rPr>
          <w:rFonts w:ascii="Cambria" w:eastAsia="Times New Roman" w:hAnsi="Cambria" w:cs="Times New Roman"/>
          <w:b/>
          <w:bCs/>
          <w:i/>
          <w:iCs/>
          <w:sz w:val="28"/>
          <w:szCs w:val="28"/>
          <w:lang w:val="fr-FR"/>
        </w:rPr>
        <w:t>3.7</w:t>
      </w:r>
      <w:r w:rsidRPr="00F800B5">
        <w:rPr>
          <w:rFonts w:ascii="Cambria" w:eastAsia="Times New Roman" w:hAnsi="Cambria" w:cs="Times New Roman"/>
          <w:b/>
          <w:bCs/>
          <w:i/>
          <w:iCs/>
          <w:sz w:val="26"/>
          <w:szCs w:val="26"/>
          <w:lang w:val="fr-FR"/>
        </w:rPr>
        <w:t xml:space="preserve"> Les résultats et l’impact</w:t>
      </w:r>
      <w:bookmarkEnd w:id="166"/>
    </w:p>
    <w:p w:rsidR="00F800B5" w:rsidRPr="00F800B5" w:rsidRDefault="00F800B5" w:rsidP="00F800B5">
      <w:pPr>
        <w:autoSpaceDE w:val="0"/>
        <w:autoSpaceDN w:val="0"/>
        <w:adjustRightInd w:val="0"/>
        <w:spacing w:after="0" w:line="240" w:lineRule="auto"/>
        <w:jc w:val="both"/>
        <w:rPr>
          <w:rFonts w:ascii="Cambria" w:eastAsia="Calibri" w:hAnsi="Cambria" w:cs="Rockwell"/>
          <w:sz w:val="24"/>
          <w:szCs w:val="24"/>
          <w:lang w:val="fr-FR" w:eastAsia="fr-FR"/>
        </w:rPr>
      </w:pPr>
      <w:r w:rsidRPr="00F800B5">
        <w:rPr>
          <w:rFonts w:ascii="Cambria" w:eastAsia="Calibri" w:hAnsi="Cambria" w:cs="Rockwell"/>
          <w:sz w:val="24"/>
          <w:szCs w:val="24"/>
          <w:lang w:val="fr-FR" w:eastAsia="fr-FR"/>
        </w:rPr>
        <w:t>Des divulgations régulières de données sur l’industrie extractive devraient déclencher une prise de conscience du grand public quant à la signification des chiffres publiés ainsi qu’un débat public sur l’utilisation efficace des revenus des ressources. Les Exigences ITIE portant sur les résultats et l’impact cherchent à assurer un engagement des parties prenantes dans un dialogue sur la gestion des revenus issus des ressources naturelles. Les rapports ITIE donnent lieu au respect des principes de l’ITIE en contribuant à un débat public élargi. Il est également capital que les leçons tirées de la mise en œuvre soient mises en pratique, que les écarts identifiés dans les rapports soient expliqués et si nécessaire corrigés, et que la mise en œuvre de l’ITIE se fasse sur une base stable et durable.</w:t>
      </w:r>
    </w:p>
    <w:p w:rsidR="00F800B5" w:rsidRPr="00F800B5" w:rsidRDefault="00F800B5" w:rsidP="00F800B5">
      <w:pPr>
        <w:keepNext/>
        <w:spacing w:before="120" w:after="120" w:line="240" w:lineRule="auto"/>
        <w:ind w:left="274" w:hanging="288"/>
        <w:outlineLvl w:val="1"/>
        <w:rPr>
          <w:rFonts w:ascii="Cambria" w:eastAsia="Times New Roman" w:hAnsi="Cambria" w:cs="Times New Roman"/>
          <w:b/>
          <w:bCs/>
          <w:i/>
          <w:iCs/>
          <w:sz w:val="26"/>
          <w:szCs w:val="26"/>
          <w:lang w:val="fr-FR"/>
        </w:rPr>
      </w:pPr>
      <w:bookmarkStart w:id="167" w:name="_Toc518912491"/>
      <w:r w:rsidRPr="00F800B5">
        <w:rPr>
          <w:rFonts w:ascii="Cambria" w:eastAsia="Times New Roman" w:hAnsi="Cambria" w:cs="Times New Roman"/>
          <w:b/>
          <w:bCs/>
          <w:i/>
          <w:iCs/>
          <w:sz w:val="26"/>
          <w:szCs w:val="26"/>
          <w:lang w:val="fr-FR"/>
        </w:rPr>
        <w:t>3.8 Le fonctionnement et le renforcement de capacités du SP-ITIE</w:t>
      </w:r>
      <w:bookmarkEnd w:id="167"/>
    </w:p>
    <w:p w:rsidR="00F800B5" w:rsidRPr="00F800B5" w:rsidRDefault="00F800B5" w:rsidP="00F800B5">
      <w:pPr>
        <w:autoSpaceDE w:val="0"/>
        <w:autoSpaceDN w:val="0"/>
        <w:adjustRightInd w:val="0"/>
        <w:spacing w:after="0" w:line="240" w:lineRule="auto"/>
        <w:jc w:val="both"/>
        <w:rPr>
          <w:rFonts w:ascii="Cambria" w:eastAsia="Calibri" w:hAnsi="Cambria" w:cs="Rockwell"/>
          <w:sz w:val="24"/>
          <w:szCs w:val="24"/>
          <w:lang w:val="fr-FR" w:eastAsia="fr-FR"/>
        </w:rPr>
      </w:pPr>
      <w:r w:rsidRPr="00F800B5">
        <w:rPr>
          <w:rFonts w:ascii="Cambria" w:eastAsia="Calibri" w:hAnsi="Cambria" w:cs="Rockwell"/>
          <w:sz w:val="24"/>
          <w:szCs w:val="24"/>
          <w:lang w:val="fr-FR" w:eastAsia="fr-FR"/>
        </w:rPr>
        <w:t>Pour une mise en œuvre efficace de l’Initiative, il est capital que les moyens soient mis à la disposition des acteurs afin de bien faire fonctionner les instances et le Secrétariat permanent de l’ITIE.</w:t>
      </w:r>
    </w:p>
    <w:p w:rsidR="00F800B5" w:rsidRPr="00F800B5" w:rsidRDefault="00F800B5" w:rsidP="00F800B5">
      <w:pPr>
        <w:keepNext/>
        <w:numPr>
          <w:ilvl w:val="0"/>
          <w:numId w:val="7"/>
        </w:numPr>
        <w:spacing w:before="120" w:after="120" w:line="240" w:lineRule="auto"/>
        <w:ind w:left="720"/>
        <w:outlineLvl w:val="0"/>
        <w:rPr>
          <w:rFonts w:ascii="Cambria" w:eastAsia="Times New Roman" w:hAnsi="Cambria" w:cs="Times New Roman"/>
          <w:b/>
          <w:bCs/>
          <w:kern w:val="32"/>
          <w:sz w:val="32"/>
          <w:szCs w:val="32"/>
          <w:u w:val="single"/>
          <w:lang w:val="fr-FR" w:eastAsia="fr-FR"/>
        </w:rPr>
      </w:pPr>
      <w:bookmarkStart w:id="168" w:name="_Toc453078346"/>
      <w:bookmarkStart w:id="169" w:name="_Toc453078227"/>
      <w:bookmarkStart w:id="170" w:name="_Toc453078010"/>
      <w:bookmarkStart w:id="171" w:name="_Toc453077589"/>
      <w:bookmarkStart w:id="172" w:name="_Toc510700522"/>
      <w:bookmarkStart w:id="173" w:name="_Toc518912492"/>
      <w:r w:rsidRPr="00F800B5">
        <w:rPr>
          <w:rFonts w:ascii="Cambria" w:eastAsia="Times New Roman" w:hAnsi="Cambria" w:cs="Times New Roman"/>
          <w:b/>
          <w:bCs/>
          <w:kern w:val="32"/>
          <w:sz w:val="32"/>
          <w:szCs w:val="32"/>
          <w:u w:val="single"/>
          <w:lang w:val="fr-FR" w:eastAsia="fr-FR"/>
        </w:rPr>
        <w:t>ACTIONS A METTRE EN ŒUVRE</w:t>
      </w:r>
      <w:bookmarkEnd w:id="168"/>
      <w:bookmarkEnd w:id="169"/>
      <w:bookmarkEnd w:id="170"/>
      <w:bookmarkEnd w:id="171"/>
      <w:bookmarkEnd w:id="172"/>
      <w:bookmarkEnd w:id="173"/>
    </w:p>
    <w:p w:rsidR="00F800B5" w:rsidRPr="00F800B5" w:rsidRDefault="00F800B5" w:rsidP="00F800B5">
      <w:pPr>
        <w:autoSpaceDE w:val="0"/>
        <w:autoSpaceDN w:val="0"/>
        <w:adjustRightInd w:val="0"/>
        <w:spacing w:after="0" w:line="240" w:lineRule="auto"/>
        <w:ind w:left="-17"/>
        <w:jc w:val="both"/>
        <w:rPr>
          <w:rFonts w:ascii="Cambria" w:eastAsia="Calibri" w:hAnsi="Cambria" w:cs="MyriadPro-Regular"/>
          <w:lang w:val="fr-FR" w:eastAsia="fr-FR"/>
        </w:rPr>
      </w:pPr>
      <w:r w:rsidRPr="00F800B5">
        <w:rPr>
          <w:rFonts w:ascii="Cambria" w:eastAsia="Times New Roman" w:hAnsi="Cambria" w:cs="Times New Roman"/>
          <w:sz w:val="24"/>
          <w:lang w:val="fr-FR" w:eastAsia="fr-FR"/>
        </w:rPr>
        <w:t xml:space="preserve">La mise en œuvre de l’ITIE sur la période 2018-2020 se fera par vingt-deux (22) actions selon les exigences de l’ITIE tout en suivant </w:t>
      </w:r>
      <w:r w:rsidRPr="00F800B5">
        <w:rPr>
          <w:rFonts w:ascii="Cambria" w:eastAsia="Calibri" w:hAnsi="Cambria" w:cs="MyriadPro-Regular"/>
          <w:sz w:val="24"/>
          <w:lang w:val="fr-FR" w:eastAsia="fr-FR"/>
        </w:rPr>
        <w:t>l’ordre de la chaîne de valeurs des industries extractives et de sa couverture</w:t>
      </w:r>
      <w:r w:rsidRPr="00F800B5">
        <w:rPr>
          <w:rFonts w:ascii="Cambria" w:eastAsia="Calibri" w:hAnsi="Cambria" w:cs="MyriadPro-Regular"/>
          <w:lang w:val="fr-FR" w:eastAsia="fr-FR"/>
        </w:rPr>
        <w:t>.</w:t>
      </w:r>
    </w:p>
    <w:p w:rsidR="00F800B5" w:rsidRPr="00F800B5" w:rsidRDefault="00F800B5" w:rsidP="00F800B5">
      <w:pPr>
        <w:keepNext/>
        <w:spacing w:before="240" w:after="60" w:line="240" w:lineRule="auto"/>
        <w:ind w:left="267" w:hanging="284"/>
        <w:outlineLvl w:val="1"/>
        <w:rPr>
          <w:rFonts w:ascii="Cambria" w:eastAsia="Times New Roman" w:hAnsi="Cambria" w:cs="Times New Roman"/>
          <w:b/>
          <w:bCs/>
          <w:i/>
          <w:iCs/>
          <w:sz w:val="24"/>
          <w:szCs w:val="24"/>
          <w:lang w:val="fr-FR" w:eastAsia="fr-FR"/>
        </w:rPr>
      </w:pPr>
      <w:bookmarkStart w:id="174" w:name="_Toc453077590"/>
      <w:bookmarkStart w:id="175" w:name="_Toc453078011"/>
      <w:bookmarkStart w:id="176" w:name="_Toc453078228"/>
      <w:bookmarkStart w:id="177" w:name="_Toc453078347"/>
      <w:bookmarkStart w:id="178" w:name="_Toc510700523"/>
      <w:bookmarkStart w:id="179" w:name="_Toc518912493"/>
      <w:r w:rsidRPr="00F800B5">
        <w:rPr>
          <w:rFonts w:ascii="Cambria" w:eastAsia="Times New Roman" w:hAnsi="Cambria" w:cs="Times New Roman"/>
          <w:b/>
          <w:bCs/>
          <w:i/>
          <w:iCs/>
          <w:sz w:val="24"/>
          <w:szCs w:val="24"/>
          <w:lang w:val="fr-FR" w:eastAsia="fr-FR"/>
        </w:rPr>
        <w:t>4.1</w:t>
      </w:r>
      <w:r w:rsidRPr="00F800B5">
        <w:rPr>
          <w:rFonts w:ascii="Cambria" w:eastAsia="Times New Roman" w:hAnsi="Cambria" w:cs="Times New Roman"/>
          <w:b/>
          <w:bCs/>
          <w:i/>
          <w:iCs/>
          <w:sz w:val="24"/>
          <w:szCs w:val="24"/>
          <w:lang w:val="fr-FR" w:eastAsia="fr-FR"/>
        </w:rPr>
        <w:tab/>
      </w:r>
      <w:r w:rsidRPr="00F800B5">
        <w:rPr>
          <w:rFonts w:ascii="Cambria" w:eastAsia="Times New Roman" w:hAnsi="Cambria" w:cs="Times New Roman"/>
          <w:b/>
          <w:bCs/>
          <w:i/>
          <w:iCs/>
          <w:sz w:val="28"/>
          <w:szCs w:val="28"/>
          <w:lang w:val="fr-FR" w:eastAsia="fr-FR"/>
        </w:rPr>
        <w:t>Le suivi par le groupe multipartite</w:t>
      </w:r>
      <w:bookmarkEnd w:id="174"/>
      <w:bookmarkEnd w:id="175"/>
      <w:bookmarkEnd w:id="176"/>
      <w:bookmarkEnd w:id="177"/>
      <w:r w:rsidRPr="00F800B5">
        <w:rPr>
          <w:rFonts w:ascii="Cambria" w:eastAsia="Times New Roman" w:hAnsi="Cambria" w:cs="Times New Roman"/>
          <w:b/>
          <w:bCs/>
          <w:i/>
          <w:iCs/>
          <w:sz w:val="28"/>
          <w:szCs w:val="28"/>
          <w:lang w:val="fr-FR" w:eastAsia="fr-FR"/>
        </w:rPr>
        <w:t xml:space="preserve"> ou Comité de </w:t>
      </w:r>
      <w:bookmarkEnd w:id="178"/>
      <w:r w:rsidRPr="00F800B5">
        <w:rPr>
          <w:rFonts w:ascii="Cambria" w:eastAsia="Times New Roman" w:hAnsi="Cambria" w:cs="Times New Roman"/>
          <w:b/>
          <w:bCs/>
          <w:i/>
          <w:iCs/>
          <w:sz w:val="28"/>
          <w:szCs w:val="28"/>
          <w:lang w:val="fr-FR" w:eastAsia="fr-FR"/>
        </w:rPr>
        <w:t>Pilotage</w:t>
      </w:r>
      <w:bookmarkEnd w:id="179"/>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Il s’agira essentiellement à travers cinq (5) actions, de mener seize (16) activités pour assurer :</w:t>
      </w:r>
    </w:p>
    <w:p w:rsidR="00F800B5" w:rsidRPr="00F800B5" w:rsidRDefault="00F800B5" w:rsidP="00F800B5">
      <w:pPr>
        <w:numPr>
          <w:ilvl w:val="0"/>
          <w:numId w:val="5"/>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 la tenue des  rencontres du groupe multipartite ;</w:t>
      </w:r>
    </w:p>
    <w:p w:rsidR="00F800B5" w:rsidRPr="00F800B5" w:rsidRDefault="00F800B5" w:rsidP="00F800B5">
      <w:pPr>
        <w:numPr>
          <w:ilvl w:val="0"/>
          <w:numId w:val="5"/>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décentralisation de l’ITIE dans les localités minières ;</w:t>
      </w:r>
    </w:p>
    <w:p w:rsidR="00F800B5" w:rsidRPr="00F800B5" w:rsidRDefault="00F800B5" w:rsidP="00F800B5">
      <w:pPr>
        <w:numPr>
          <w:ilvl w:val="0"/>
          <w:numId w:val="5"/>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 le renforcement des capacités du groupe multipartite de l’ITIE ;</w:t>
      </w:r>
    </w:p>
    <w:p w:rsidR="00F800B5" w:rsidRPr="00F800B5" w:rsidRDefault="00F800B5" w:rsidP="00F800B5">
      <w:pPr>
        <w:numPr>
          <w:ilvl w:val="0"/>
          <w:numId w:val="5"/>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 la mise  à jour des  règles de gouvernance du groupe multipartite  de l’ITIE ;</w:t>
      </w:r>
    </w:p>
    <w:p w:rsidR="00F800B5" w:rsidRPr="00F800B5" w:rsidRDefault="00F800B5" w:rsidP="00F800B5">
      <w:pPr>
        <w:numPr>
          <w:ilvl w:val="0"/>
          <w:numId w:val="5"/>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suivi des recommandations dans le cadre de la mise en œuvre de l’ITIE.</w:t>
      </w:r>
    </w:p>
    <w:p w:rsidR="00F800B5" w:rsidRPr="00F800B5" w:rsidRDefault="00F800B5" w:rsidP="00F800B5">
      <w:pPr>
        <w:keepNext/>
        <w:numPr>
          <w:ilvl w:val="1"/>
          <w:numId w:val="20"/>
        </w:numPr>
        <w:spacing w:after="120" w:line="240" w:lineRule="auto"/>
        <w:jc w:val="both"/>
        <w:outlineLvl w:val="1"/>
        <w:rPr>
          <w:rFonts w:ascii="Cambria" w:eastAsia="Times New Roman" w:hAnsi="Cambria" w:cs="Times New Roman"/>
          <w:b/>
          <w:bCs/>
          <w:i/>
          <w:iCs/>
          <w:sz w:val="26"/>
          <w:szCs w:val="26"/>
          <w:lang w:val="fr-FR" w:eastAsia="fr-FR"/>
        </w:rPr>
      </w:pPr>
      <w:bookmarkStart w:id="180" w:name="_Toc453077591"/>
      <w:bookmarkStart w:id="181" w:name="_Toc453078012"/>
      <w:bookmarkStart w:id="182" w:name="_Toc453078229"/>
      <w:bookmarkStart w:id="183" w:name="_Toc453078348"/>
      <w:bookmarkStart w:id="184" w:name="_Toc518912494"/>
      <w:r w:rsidRPr="00F800B5">
        <w:rPr>
          <w:rFonts w:ascii="Cambria" w:eastAsia="Times New Roman" w:hAnsi="Cambria" w:cs="Times New Roman"/>
          <w:b/>
          <w:bCs/>
          <w:i/>
          <w:iCs/>
          <w:sz w:val="26"/>
          <w:szCs w:val="26"/>
          <w:lang w:val="fr-FR" w:eastAsia="fr-FR"/>
        </w:rPr>
        <w:t>Le c</w:t>
      </w:r>
      <w:bookmarkStart w:id="185" w:name="_Toc510700524"/>
      <w:r w:rsidRPr="00F800B5">
        <w:rPr>
          <w:rFonts w:ascii="Cambria" w:eastAsia="Times New Roman" w:hAnsi="Cambria" w:cs="Times New Roman"/>
          <w:b/>
          <w:bCs/>
          <w:i/>
          <w:iCs/>
          <w:sz w:val="26"/>
          <w:szCs w:val="26"/>
          <w:lang w:val="fr-FR" w:eastAsia="fr-FR"/>
        </w:rPr>
        <w:t>adre légal et institutionnel</w:t>
      </w:r>
      <w:bookmarkEnd w:id="180"/>
      <w:bookmarkEnd w:id="181"/>
      <w:bookmarkEnd w:id="182"/>
      <w:bookmarkEnd w:id="183"/>
      <w:bookmarkEnd w:id="184"/>
      <w:bookmarkEnd w:id="185"/>
    </w:p>
    <w:p w:rsidR="00F800B5" w:rsidRPr="00F800B5" w:rsidRDefault="00F800B5" w:rsidP="00F800B5">
      <w:pPr>
        <w:spacing w:before="100" w:beforeAutospacing="1" w:after="100" w:afterAutospacing="1" w:line="240" w:lineRule="auto"/>
        <w:ind w:left="-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Il s’agira essentiellement à travers quatre (4) actions, de mener trente (30) activités afin d’assurer :</w:t>
      </w:r>
    </w:p>
    <w:p w:rsidR="00F800B5" w:rsidRPr="00F800B5" w:rsidRDefault="00F800B5" w:rsidP="00F800B5">
      <w:pPr>
        <w:numPr>
          <w:ilvl w:val="0"/>
          <w:numId w:val="17"/>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publication des conventions minières ;</w:t>
      </w:r>
    </w:p>
    <w:p w:rsidR="00F800B5" w:rsidRPr="00F800B5" w:rsidRDefault="00F800B5" w:rsidP="00F800B5">
      <w:pPr>
        <w:numPr>
          <w:ilvl w:val="0"/>
          <w:numId w:val="17"/>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suivi des conventions minières ;</w:t>
      </w:r>
    </w:p>
    <w:p w:rsidR="00F800B5" w:rsidRPr="00F800B5" w:rsidRDefault="00F800B5" w:rsidP="00F800B5">
      <w:pPr>
        <w:numPr>
          <w:ilvl w:val="0"/>
          <w:numId w:val="17"/>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le renforcement des capacités des acteurs ; </w:t>
      </w:r>
    </w:p>
    <w:p w:rsidR="00F800B5" w:rsidRPr="00F800B5" w:rsidRDefault="00F800B5" w:rsidP="00F800B5">
      <w:pPr>
        <w:numPr>
          <w:ilvl w:val="0"/>
          <w:numId w:val="17"/>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création d’un cadre juridique et institutionnel pour la divulgation de la propriété réelle des entreprises.</w:t>
      </w:r>
    </w:p>
    <w:p w:rsidR="00F800B5" w:rsidRPr="00F800B5" w:rsidRDefault="00F800B5" w:rsidP="00F800B5">
      <w:pPr>
        <w:keepNext/>
        <w:numPr>
          <w:ilvl w:val="1"/>
          <w:numId w:val="20"/>
        </w:numPr>
        <w:spacing w:after="120" w:line="240" w:lineRule="auto"/>
        <w:jc w:val="both"/>
        <w:outlineLvl w:val="1"/>
        <w:rPr>
          <w:rFonts w:ascii="Cambria" w:eastAsia="Times New Roman" w:hAnsi="Cambria" w:cs="Times New Roman"/>
          <w:b/>
          <w:bCs/>
          <w:i/>
          <w:iCs/>
          <w:sz w:val="26"/>
          <w:szCs w:val="26"/>
          <w:lang w:val="fr-FR" w:eastAsia="fr-FR"/>
        </w:rPr>
      </w:pPr>
      <w:bookmarkStart w:id="186" w:name="_Toc453077592"/>
      <w:bookmarkStart w:id="187" w:name="_Toc453078013"/>
      <w:bookmarkStart w:id="188" w:name="_Toc453078230"/>
      <w:bookmarkStart w:id="189" w:name="_Toc453078349"/>
      <w:bookmarkStart w:id="190" w:name="_Toc510700525"/>
      <w:bookmarkStart w:id="191" w:name="_Toc518912495"/>
      <w:r w:rsidRPr="00F800B5">
        <w:rPr>
          <w:rFonts w:ascii="Cambria" w:eastAsia="Times New Roman" w:hAnsi="Cambria" w:cs="Times New Roman"/>
          <w:b/>
          <w:bCs/>
          <w:i/>
          <w:iCs/>
          <w:sz w:val="26"/>
          <w:szCs w:val="26"/>
          <w:lang w:val="fr-FR" w:eastAsia="fr-FR"/>
        </w:rPr>
        <w:t>La prospection et la production</w:t>
      </w:r>
      <w:bookmarkEnd w:id="186"/>
      <w:bookmarkEnd w:id="187"/>
      <w:bookmarkEnd w:id="188"/>
      <w:bookmarkEnd w:id="189"/>
      <w:bookmarkEnd w:id="190"/>
      <w:bookmarkEnd w:id="191"/>
    </w:p>
    <w:p w:rsidR="00F800B5" w:rsidRPr="00F800B5" w:rsidRDefault="00F800B5" w:rsidP="00F800B5">
      <w:pPr>
        <w:spacing w:before="100" w:beforeAutospacing="1" w:after="100" w:afterAutospacing="1" w:line="240" w:lineRule="auto"/>
        <w:ind w:left="-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Il s’agira, à travers deux (2) actions, de mener quarante (40) activités pour la divulgation des activités de prospection et de production et le renforcement des capacités des acteurs.</w:t>
      </w:r>
    </w:p>
    <w:p w:rsidR="00F800B5" w:rsidRPr="00F800B5" w:rsidRDefault="00F800B5" w:rsidP="00F800B5">
      <w:pPr>
        <w:keepNext/>
        <w:numPr>
          <w:ilvl w:val="1"/>
          <w:numId w:val="20"/>
        </w:numPr>
        <w:spacing w:after="120" w:line="240" w:lineRule="auto"/>
        <w:jc w:val="both"/>
        <w:outlineLvl w:val="1"/>
        <w:rPr>
          <w:rFonts w:ascii="Cambria" w:eastAsia="Times New Roman" w:hAnsi="Cambria" w:cs="Times New Roman"/>
          <w:b/>
          <w:bCs/>
          <w:i/>
          <w:iCs/>
          <w:sz w:val="26"/>
          <w:szCs w:val="26"/>
          <w:lang w:val="fr-FR" w:eastAsia="fr-FR"/>
        </w:rPr>
      </w:pPr>
      <w:bookmarkStart w:id="192" w:name="_Toc453077593"/>
      <w:bookmarkStart w:id="193" w:name="_Toc453078014"/>
      <w:bookmarkStart w:id="194" w:name="_Toc453078231"/>
      <w:bookmarkStart w:id="195" w:name="_Toc453078350"/>
      <w:bookmarkStart w:id="196" w:name="_Toc510700526"/>
      <w:bookmarkStart w:id="197" w:name="_Toc518912496"/>
      <w:r w:rsidRPr="00F800B5">
        <w:rPr>
          <w:rFonts w:ascii="Cambria" w:eastAsia="Times New Roman" w:hAnsi="Cambria" w:cs="Times New Roman"/>
          <w:b/>
          <w:bCs/>
          <w:i/>
          <w:iCs/>
          <w:sz w:val="26"/>
          <w:szCs w:val="26"/>
          <w:lang w:val="fr-FR" w:eastAsia="fr-FR"/>
        </w:rPr>
        <w:t>La collecte des revenus</w:t>
      </w:r>
      <w:bookmarkEnd w:id="192"/>
      <w:bookmarkEnd w:id="193"/>
      <w:bookmarkEnd w:id="194"/>
      <w:bookmarkEnd w:id="195"/>
      <w:bookmarkEnd w:id="196"/>
      <w:bookmarkEnd w:id="197"/>
    </w:p>
    <w:p w:rsidR="00F800B5" w:rsidRPr="00F800B5" w:rsidRDefault="00F800B5" w:rsidP="00F800B5">
      <w:pPr>
        <w:spacing w:before="100" w:beforeAutospacing="1" w:after="100" w:afterAutospacing="1" w:line="240" w:lineRule="auto"/>
        <w:ind w:left="-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Il s’agira, à travers deux (2) actions, de mener treize (13) activités pour l’amélioration de la qualité des rapports ITIE et pour le renforcement les capacités des acteurs.</w:t>
      </w:r>
    </w:p>
    <w:p w:rsidR="00F800B5" w:rsidRPr="00F800B5" w:rsidRDefault="00F800B5" w:rsidP="00F800B5">
      <w:pPr>
        <w:keepNext/>
        <w:spacing w:after="120" w:line="240" w:lineRule="auto"/>
        <w:ind w:left="274" w:hanging="274"/>
        <w:outlineLvl w:val="1"/>
        <w:rPr>
          <w:rFonts w:ascii="Cambria" w:eastAsia="Times New Roman" w:hAnsi="Cambria" w:cs="Times New Roman"/>
          <w:b/>
          <w:i/>
          <w:sz w:val="26"/>
          <w:szCs w:val="26"/>
          <w:lang w:val="fr-FR" w:eastAsia="fr-FR"/>
        </w:rPr>
      </w:pPr>
      <w:bookmarkStart w:id="198" w:name="_Toc453077594"/>
      <w:bookmarkStart w:id="199" w:name="_Toc453078015"/>
      <w:bookmarkStart w:id="200" w:name="_Toc453078232"/>
      <w:bookmarkStart w:id="201" w:name="_Toc453078351"/>
      <w:bookmarkStart w:id="202" w:name="_Toc518912497"/>
      <w:r w:rsidRPr="00F800B5">
        <w:rPr>
          <w:rFonts w:ascii="Cambria" w:eastAsia="Times New Roman" w:hAnsi="Cambria" w:cs="Times New Roman"/>
          <w:b/>
          <w:bCs/>
          <w:i/>
          <w:iCs/>
          <w:sz w:val="26"/>
          <w:szCs w:val="26"/>
          <w:lang w:val="fr-FR" w:eastAsia="fr-FR"/>
        </w:rPr>
        <w:t>4.5</w:t>
      </w:r>
      <w:r w:rsidRPr="00F800B5">
        <w:rPr>
          <w:rFonts w:ascii="Cambria" w:eastAsia="Times New Roman" w:hAnsi="Cambria" w:cs="Times New Roman"/>
          <w:b/>
          <w:bCs/>
          <w:i/>
          <w:iCs/>
          <w:sz w:val="26"/>
          <w:szCs w:val="26"/>
          <w:lang w:val="fr-FR" w:eastAsia="fr-FR"/>
        </w:rPr>
        <w:tab/>
      </w:r>
      <w:bookmarkStart w:id="203" w:name="_Toc510700527"/>
      <w:r w:rsidRPr="00F800B5">
        <w:rPr>
          <w:rFonts w:ascii="Cambria" w:eastAsia="Times New Roman" w:hAnsi="Cambria" w:cs="Times New Roman"/>
          <w:b/>
          <w:i/>
          <w:sz w:val="26"/>
          <w:szCs w:val="26"/>
          <w:lang w:val="fr-FR" w:eastAsia="fr-FR"/>
        </w:rPr>
        <w:t>L’affectation des revenus</w:t>
      </w:r>
      <w:bookmarkEnd w:id="198"/>
      <w:bookmarkEnd w:id="199"/>
      <w:bookmarkEnd w:id="200"/>
      <w:bookmarkEnd w:id="201"/>
      <w:bookmarkEnd w:id="202"/>
      <w:bookmarkEnd w:id="203"/>
    </w:p>
    <w:p w:rsidR="00F800B5" w:rsidRPr="00F800B5" w:rsidRDefault="00F800B5" w:rsidP="00F800B5">
      <w:pPr>
        <w:spacing w:before="100" w:beforeAutospacing="1" w:after="100" w:afterAutospacing="1" w:line="240" w:lineRule="auto"/>
        <w:ind w:left="-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Il s’agira, à travers une (1) action, de mener trois (3) activités afin de collecter les informations relatives à l’utilisation qui est faite des revenus issus du secteur minier et de les faire connaitre aux populations.</w:t>
      </w:r>
    </w:p>
    <w:p w:rsidR="00F800B5" w:rsidRPr="00F800B5" w:rsidRDefault="00F800B5" w:rsidP="00F800B5">
      <w:pPr>
        <w:keepNext/>
        <w:spacing w:after="120" w:line="240" w:lineRule="auto"/>
        <w:ind w:left="274" w:hanging="274"/>
        <w:jc w:val="both"/>
        <w:outlineLvl w:val="1"/>
        <w:rPr>
          <w:rFonts w:ascii="Cambria" w:eastAsia="Times New Roman" w:hAnsi="Cambria" w:cs="Times New Roman"/>
          <w:b/>
          <w:bCs/>
          <w:i/>
          <w:iCs/>
          <w:sz w:val="26"/>
          <w:szCs w:val="26"/>
          <w:lang w:val="fr-FR" w:eastAsia="fr-FR"/>
        </w:rPr>
      </w:pPr>
      <w:bookmarkStart w:id="204" w:name="_Toc453077595"/>
      <w:bookmarkStart w:id="205" w:name="_Toc453078016"/>
      <w:bookmarkStart w:id="206" w:name="_Toc453078233"/>
      <w:bookmarkStart w:id="207" w:name="_Toc453078352"/>
      <w:bookmarkStart w:id="208" w:name="_Toc518912498"/>
      <w:r w:rsidRPr="00F800B5">
        <w:rPr>
          <w:rFonts w:ascii="Cambria" w:eastAsia="Times New Roman" w:hAnsi="Cambria" w:cs="Times New Roman"/>
          <w:b/>
          <w:bCs/>
          <w:i/>
          <w:iCs/>
          <w:sz w:val="26"/>
          <w:szCs w:val="26"/>
          <w:lang w:val="fr-FR" w:eastAsia="fr-FR"/>
        </w:rPr>
        <w:t>4.6</w:t>
      </w:r>
      <w:r w:rsidRPr="00F800B5">
        <w:rPr>
          <w:rFonts w:ascii="Cambria" w:eastAsia="Times New Roman" w:hAnsi="Cambria" w:cs="Times New Roman"/>
          <w:b/>
          <w:bCs/>
          <w:i/>
          <w:iCs/>
          <w:sz w:val="26"/>
          <w:szCs w:val="26"/>
          <w:lang w:val="fr-FR" w:eastAsia="fr-FR"/>
        </w:rPr>
        <w:tab/>
        <w:t xml:space="preserve">Les </w:t>
      </w:r>
      <w:bookmarkStart w:id="209" w:name="_Toc510700528"/>
      <w:r w:rsidRPr="00F800B5">
        <w:rPr>
          <w:rFonts w:ascii="Cambria" w:eastAsia="Times New Roman" w:hAnsi="Cambria" w:cs="Times New Roman"/>
          <w:b/>
          <w:bCs/>
          <w:i/>
          <w:iCs/>
          <w:sz w:val="26"/>
          <w:szCs w:val="26"/>
          <w:lang w:val="fr-FR" w:eastAsia="fr-FR"/>
        </w:rPr>
        <w:t>dépenses sociales et économiques</w:t>
      </w:r>
      <w:bookmarkEnd w:id="204"/>
      <w:bookmarkEnd w:id="205"/>
      <w:bookmarkEnd w:id="206"/>
      <w:bookmarkEnd w:id="207"/>
      <w:bookmarkEnd w:id="208"/>
      <w:bookmarkEnd w:id="209"/>
    </w:p>
    <w:p w:rsidR="00F800B5" w:rsidRPr="00F800B5" w:rsidRDefault="00F800B5" w:rsidP="00F800B5">
      <w:pPr>
        <w:spacing w:before="100" w:beforeAutospacing="1" w:after="100" w:afterAutospacing="1" w:line="240" w:lineRule="auto"/>
        <w:ind w:hanging="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Il s’agira, à travers deux (2) actions, de mener vingt-deux (22) activités afin de divulguer les informations relatives à la contribution économique et sociale du secteur minier, à l’amélioration des conditions de vie des populations et d’assurer le renforcement des capacités des acteurs.</w:t>
      </w:r>
    </w:p>
    <w:p w:rsidR="00F800B5" w:rsidRPr="00F800B5" w:rsidRDefault="00F800B5" w:rsidP="00F800B5">
      <w:pPr>
        <w:keepNext/>
        <w:spacing w:after="120" w:line="240" w:lineRule="auto"/>
        <w:ind w:left="274" w:hanging="274"/>
        <w:jc w:val="both"/>
        <w:outlineLvl w:val="1"/>
        <w:rPr>
          <w:rFonts w:ascii="Cambria" w:eastAsia="Times New Roman" w:hAnsi="Cambria" w:cs="Times New Roman"/>
          <w:b/>
          <w:bCs/>
          <w:i/>
          <w:iCs/>
          <w:sz w:val="26"/>
          <w:szCs w:val="26"/>
          <w:lang w:val="fr-FR" w:eastAsia="fr-FR"/>
        </w:rPr>
      </w:pPr>
      <w:bookmarkStart w:id="210" w:name="_Toc510700529"/>
      <w:bookmarkStart w:id="211" w:name="_Toc518912499"/>
      <w:r w:rsidRPr="00F800B5">
        <w:rPr>
          <w:rFonts w:ascii="Cambria" w:eastAsia="Times New Roman" w:hAnsi="Cambria" w:cs="Times New Roman"/>
          <w:b/>
          <w:bCs/>
          <w:i/>
          <w:iCs/>
          <w:sz w:val="26"/>
          <w:szCs w:val="26"/>
          <w:lang w:val="fr-FR" w:eastAsia="fr-FR"/>
        </w:rPr>
        <w:t>4.7</w:t>
      </w:r>
      <w:r w:rsidRPr="00F800B5">
        <w:rPr>
          <w:rFonts w:ascii="Cambria" w:eastAsia="Times New Roman" w:hAnsi="Cambria" w:cs="Times New Roman"/>
          <w:b/>
          <w:bCs/>
          <w:i/>
          <w:iCs/>
          <w:sz w:val="26"/>
          <w:szCs w:val="26"/>
          <w:lang w:val="fr-FR" w:eastAsia="fr-FR"/>
        </w:rPr>
        <w:tab/>
        <w:t xml:space="preserve">Les résultats et </w:t>
      </w:r>
      <w:bookmarkEnd w:id="210"/>
      <w:r w:rsidRPr="00F800B5">
        <w:rPr>
          <w:rFonts w:ascii="Cambria" w:eastAsia="Times New Roman" w:hAnsi="Cambria" w:cs="Times New Roman"/>
          <w:b/>
          <w:bCs/>
          <w:i/>
          <w:iCs/>
          <w:sz w:val="26"/>
          <w:szCs w:val="26"/>
          <w:lang w:val="fr-FR" w:eastAsia="fr-FR"/>
        </w:rPr>
        <w:t>l’impact</w:t>
      </w:r>
      <w:bookmarkEnd w:id="211"/>
    </w:p>
    <w:p w:rsidR="00F800B5" w:rsidRPr="00F800B5" w:rsidRDefault="00F800B5" w:rsidP="00F800B5">
      <w:pPr>
        <w:spacing w:before="100" w:beforeAutospacing="1" w:after="100" w:afterAutospacing="1" w:line="240" w:lineRule="auto"/>
        <w:ind w:hanging="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Il s’agira, à travers cinq (5) actions, de mener soixante-deux (62) activités afin d’assurer :</w:t>
      </w:r>
    </w:p>
    <w:p w:rsidR="00F800B5" w:rsidRPr="00F800B5" w:rsidRDefault="00F800B5" w:rsidP="00F800B5">
      <w:pPr>
        <w:numPr>
          <w:ilvl w:val="0"/>
          <w:numId w:val="18"/>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renforcement du  débat public sur la gestion du secteur minier ;</w:t>
      </w:r>
    </w:p>
    <w:p w:rsidR="00F800B5" w:rsidRPr="00F800B5" w:rsidRDefault="00F800B5" w:rsidP="00F800B5">
      <w:pPr>
        <w:numPr>
          <w:ilvl w:val="0"/>
          <w:numId w:val="18"/>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planification  et le suivi  de la mise en œuvre de l'ITIE ;</w:t>
      </w:r>
    </w:p>
    <w:p w:rsidR="00F800B5" w:rsidRPr="00F800B5" w:rsidRDefault="00F800B5" w:rsidP="00F800B5">
      <w:pPr>
        <w:numPr>
          <w:ilvl w:val="0"/>
          <w:numId w:val="18"/>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l’organisation de la validation du processus ITIE-BF ;</w:t>
      </w:r>
    </w:p>
    <w:p w:rsidR="00F800B5" w:rsidRPr="00F800B5" w:rsidRDefault="00F800B5" w:rsidP="00F800B5">
      <w:pPr>
        <w:numPr>
          <w:ilvl w:val="0"/>
          <w:numId w:val="18"/>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renforcement des capacités des acteurs ;</w:t>
      </w:r>
    </w:p>
    <w:p w:rsidR="00F800B5" w:rsidRPr="00F800B5" w:rsidRDefault="00F800B5" w:rsidP="00F800B5">
      <w:pPr>
        <w:numPr>
          <w:ilvl w:val="0"/>
          <w:numId w:val="18"/>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publication à la source des documents d’informations financières.</w:t>
      </w:r>
    </w:p>
    <w:p w:rsidR="00F800B5" w:rsidRPr="00F800B5" w:rsidRDefault="00F800B5" w:rsidP="00F800B5">
      <w:pPr>
        <w:keepNext/>
        <w:spacing w:after="120" w:line="240" w:lineRule="auto"/>
        <w:ind w:left="274" w:hanging="274"/>
        <w:jc w:val="both"/>
        <w:outlineLvl w:val="1"/>
        <w:rPr>
          <w:rFonts w:ascii="Cambria" w:eastAsia="Times New Roman" w:hAnsi="Cambria" w:cs="Times New Roman"/>
          <w:b/>
          <w:bCs/>
          <w:i/>
          <w:iCs/>
          <w:sz w:val="26"/>
          <w:szCs w:val="26"/>
          <w:lang w:val="fr-FR" w:eastAsia="fr-FR"/>
        </w:rPr>
      </w:pPr>
      <w:bookmarkStart w:id="212" w:name="_Toc510700530"/>
      <w:bookmarkStart w:id="213" w:name="_Toc518912500"/>
      <w:r>
        <w:rPr>
          <w:rFonts w:ascii="Cambria" w:eastAsia="Times New Roman" w:hAnsi="Cambria" w:cs="Times New Roman"/>
          <w:b/>
          <w:bCs/>
          <w:i/>
          <w:iCs/>
          <w:sz w:val="26"/>
          <w:szCs w:val="26"/>
          <w:lang w:val="fr-FR" w:eastAsia="fr-FR"/>
        </w:rPr>
        <w:t>4.8</w:t>
      </w:r>
      <w:r w:rsidRPr="00F800B5">
        <w:rPr>
          <w:rFonts w:ascii="Cambria" w:eastAsia="Times New Roman" w:hAnsi="Cambria" w:cs="Times New Roman"/>
          <w:b/>
          <w:bCs/>
          <w:i/>
          <w:iCs/>
          <w:sz w:val="26"/>
          <w:szCs w:val="26"/>
          <w:lang w:val="fr-FR" w:eastAsia="fr-FR"/>
        </w:rPr>
        <w:tab/>
        <w:t>Le fonctionnement et le renforcement de capacités du SP-ITIE</w:t>
      </w:r>
      <w:bookmarkEnd w:id="212"/>
      <w:bookmarkEnd w:id="213"/>
    </w:p>
    <w:p w:rsidR="00F800B5" w:rsidRPr="00F800B5" w:rsidRDefault="00F800B5" w:rsidP="00F800B5">
      <w:pPr>
        <w:spacing w:before="100" w:beforeAutospacing="1" w:after="100" w:afterAutospacing="1" w:line="240" w:lineRule="auto"/>
        <w:ind w:hanging="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 Il s’agira à travers une (1) action de mener quatre (4) activités afin d’assurer le renforcement des capacités du SP-ITIE.</w:t>
      </w:r>
    </w:p>
    <w:p w:rsidR="00F800B5" w:rsidRPr="00F800B5" w:rsidRDefault="00F800B5" w:rsidP="00F800B5">
      <w:pPr>
        <w:keepNext/>
        <w:numPr>
          <w:ilvl w:val="0"/>
          <w:numId w:val="7"/>
        </w:numPr>
        <w:spacing w:after="120" w:line="240" w:lineRule="auto"/>
        <w:outlineLvl w:val="0"/>
        <w:rPr>
          <w:rFonts w:ascii="Cambria" w:eastAsia="Times New Roman" w:hAnsi="Cambria" w:cs="Times New Roman"/>
          <w:b/>
          <w:bCs/>
          <w:kern w:val="32"/>
          <w:sz w:val="32"/>
          <w:szCs w:val="32"/>
          <w:lang w:val="fr-FR" w:eastAsia="fr-FR"/>
        </w:rPr>
      </w:pPr>
      <w:bookmarkStart w:id="214" w:name="_Toc453078353"/>
      <w:bookmarkStart w:id="215" w:name="_Toc453078234"/>
      <w:bookmarkStart w:id="216" w:name="_Toc453078017"/>
      <w:bookmarkStart w:id="217" w:name="_Toc453077596"/>
      <w:bookmarkStart w:id="218" w:name="_Toc510700531"/>
      <w:bookmarkStart w:id="219" w:name="_Toc518912501"/>
      <w:r w:rsidRPr="00F800B5">
        <w:rPr>
          <w:rFonts w:ascii="Cambria" w:eastAsia="Times New Roman" w:hAnsi="Cambria" w:cs="Times New Roman"/>
          <w:b/>
          <w:bCs/>
          <w:kern w:val="32"/>
          <w:sz w:val="32"/>
          <w:szCs w:val="32"/>
          <w:u w:val="single"/>
          <w:lang w:val="fr-FR" w:eastAsia="fr-FR"/>
        </w:rPr>
        <w:t>OBJECTIFS POURSUIVIS</w:t>
      </w:r>
      <w:bookmarkEnd w:id="214"/>
      <w:bookmarkEnd w:id="215"/>
      <w:bookmarkEnd w:id="216"/>
      <w:bookmarkEnd w:id="217"/>
      <w:bookmarkEnd w:id="218"/>
      <w:bookmarkEnd w:id="219"/>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L’Objectif global poursuivi par la mise en œuvre de l’ITIE dans notre pays est « d’</w:t>
      </w:r>
      <w:r w:rsidRPr="00F800B5">
        <w:rPr>
          <w:rFonts w:ascii="Cambria" w:eastAsia="Calibri" w:hAnsi="Cambria" w:cs="MyriadPro-Regular"/>
          <w:sz w:val="24"/>
          <w:szCs w:val="24"/>
          <w:lang w:val="fr-FR" w:eastAsia="fr-FR"/>
        </w:rPr>
        <w:t>améliorer la gestion des ressources minières afin qu’elles profitent aux populations et contribuent au développement du pays ».</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Il est en phase avec les orientations stratégiques et se décline en neuf (9) objectifs stratégiques dont sept (7) définis en fonction des exigences de l’ITIE. Il s’agit :  </w:t>
      </w:r>
    </w:p>
    <w:p w:rsidR="00F800B5" w:rsidRPr="00F800B5" w:rsidRDefault="00F800B5" w:rsidP="00F800B5">
      <w:pPr>
        <w:numPr>
          <w:ilvl w:val="0"/>
          <w:numId w:val="8"/>
        </w:numPr>
        <w:spacing w:before="100" w:beforeAutospacing="1" w:after="100" w:afterAutospacing="1" w:line="240" w:lineRule="auto"/>
        <w:ind w:left="1134" w:hanging="589"/>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d’assurer le fonctionnement du groupe multipartite ;</w:t>
      </w:r>
    </w:p>
    <w:p w:rsidR="00F800B5" w:rsidRPr="00F800B5" w:rsidRDefault="00F800B5" w:rsidP="00F800B5">
      <w:pPr>
        <w:numPr>
          <w:ilvl w:val="0"/>
          <w:numId w:val="8"/>
        </w:numPr>
        <w:spacing w:after="0" w:line="240" w:lineRule="auto"/>
        <w:ind w:left="1134" w:hanging="589"/>
        <w:jc w:val="both"/>
        <w:rPr>
          <w:rFonts w:ascii="Cambria" w:eastAsia="Times New Roman" w:hAnsi="Cambria" w:cs="Times New Roman"/>
          <w:bCs/>
          <w:sz w:val="24"/>
          <w:szCs w:val="24"/>
          <w:lang w:val="fr-FR" w:eastAsia="fr-FR"/>
        </w:rPr>
      </w:pPr>
      <w:r w:rsidRPr="00F800B5">
        <w:rPr>
          <w:rFonts w:ascii="Cambria" w:eastAsia="Times New Roman" w:hAnsi="Cambria" w:cs="Times New Roman"/>
          <w:bCs/>
          <w:sz w:val="24"/>
          <w:szCs w:val="24"/>
          <w:lang w:val="fr-FR" w:eastAsia="fr-FR"/>
        </w:rPr>
        <w:t>d’améliorer la transparence en matière de gestion des autorisations et titres miniers ;</w:t>
      </w:r>
    </w:p>
    <w:p w:rsidR="00F800B5" w:rsidRPr="00F800B5" w:rsidRDefault="00F800B5" w:rsidP="00F800B5">
      <w:pPr>
        <w:numPr>
          <w:ilvl w:val="0"/>
          <w:numId w:val="8"/>
        </w:numPr>
        <w:spacing w:after="0" w:line="240" w:lineRule="auto"/>
        <w:ind w:left="1134" w:hanging="589"/>
        <w:jc w:val="both"/>
        <w:rPr>
          <w:rFonts w:ascii="Cambria" w:eastAsia="Times New Roman" w:hAnsi="Cambria" w:cs="Times New Roman"/>
          <w:bCs/>
          <w:sz w:val="24"/>
          <w:szCs w:val="24"/>
          <w:lang w:val="fr-FR" w:eastAsia="fr-FR"/>
        </w:rPr>
      </w:pPr>
      <w:r w:rsidRPr="00F800B5">
        <w:rPr>
          <w:rFonts w:ascii="Cambria" w:eastAsia="Times New Roman" w:hAnsi="Cambria" w:cs="Times New Roman"/>
          <w:bCs/>
          <w:sz w:val="24"/>
          <w:szCs w:val="24"/>
          <w:lang w:val="fr-FR" w:eastAsia="fr-FR"/>
        </w:rPr>
        <w:t>de renforcer la transparence à travers le suivi de  la production minière ;</w:t>
      </w:r>
    </w:p>
    <w:p w:rsidR="00F800B5" w:rsidRPr="00F800B5" w:rsidRDefault="00F800B5" w:rsidP="00F800B5">
      <w:pPr>
        <w:numPr>
          <w:ilvl w:val="0"/>
          <w:numId w:val="8"/>
        </w:numPr>
        <w:spacing w:after="0" w:line="240" w:lineRule="auto"/>
        <w:ind w:left="1134" w:hanging="589"/>
        <w:jc w:val="both"/>
        <w:rPr>
          <w:rFonts w:ascii="Cambria" w:eastAsia="Times New Roman" w:hAnsi="Cambria" w:cs="Times New Roman"/>
          <w:bCs/>
          <w:sz w:val="24"/>
          <w:szCs w:val="24"/>
          <w:lang w:val="fr-FR" w:eastAsia="fr-FR"/>
        </w:rPr>
      </w:pPr>
      <w:r w:rsidRPr="00F800B5">
        <w:rPr>
          <w:rFonts w:ascii="Cambria" w:eastAsia="Times New Roman" w:hAnsi="Cambria" w:cs="Times New Roman"/>
          <w:bCs/>
          <w:sz w:val="24"/>
          <w:szCs w:val="24"/>
          <w:lang w:val="fr-FR" w:eastAsia="fr-FR"/>
        </w:rPr>
        <w:t>de déterminer la contribution du secteur minier dans la mobilisation des recettes propres de l'Etat ;</w:t>
      </w:r>
    </w:p>
    <w:p w:rsidR="00F800B5" w:rsidRPr="00F800B5" w:rsidRDefault="00F800B5" w:rsidP="00F800B5">
      <w:pPr>
        <w:numPr>
          <w:ilvl w:val="0"/>
          <w:numId w:val="8"/>
        </w:numPr>
        <w:spacing w:after="0" w:line="240" w:lineRule="auto"/>
        <w:ind w:left="1134" w:hanging="589"/>
        <w:jc w:val="both"/>
        <w:rPr>
          <w:rFonts w:ascii="Cambria" w:eastAsia="Times New Roman" w:hAnsi="Cambria" w:cs="Times New Roman"/>
          <w:bCs/>
          <w:sz w:val="24"/>
          <w:szCs w:val="24"/>
          <w:lang w:val="fr-FR" w:eastAsia="fr-FR"/>
        </w:rPr>
      </w:pPr>
      <w:r w:rsidRPr="00F800B5">
        <w:rPr>
          <w:rFonts w:ascii="Cambria" w:eastAsia="Times New Roman" w:hAnsi="Cambria" w:cs="Times New Roman"/>
          <w:bCs/>
          <w:sz w:val="24"/>
          <w:szCs w:val="24"/>
          <w:lang w:val="fr-FR" w:eastAsia="fr-FR"/>
        </w:rPr>
        <w:t>de rendre compte de l'utilisation des revenus ;</w:t>
      </w:r>
    </w:p>
    <w:p w:rsidR="00F800B5" w:rsidRPr="00F800B5" w:rsidRDefault="00F800B5" w:rsidP="00F800B5">
      <w:pPr>
        <w:numPr>
          <w:ilvl w:val="0"/>
          <w:numId w:val="8"/>
        </w:numPr>
        <w:spacing w:after="0" w:line="240" w:lineRule="auto"/>
        <w:ind w:left="1134" w:hanging="589"/>
        <w:jc w:val="both"/>
        <w:rPr>
          <w:rFonts w:ascii="Cambria" w:eastAsia="Times New Roman" w:hAnsi="Cambria" w:cs="Times New Roman"/>
          <w:bCs/>
          <w:sz w:val="24"/>
          <w:szCs w:val="24"/>
          <w:lang w:val="fr-FR" w:eastAsia="fr-FR"/>
        </w:rPr>
      </w:pPr>
      <w:r w:rsidRPr="00F800B5">
        <w:rPr>
          <w:rFonts w:ascii="Cambria" w:eastAsia="Times New Roman" w:hAnsi="Cambria" w:cs="Times New Roman"/>
          <w:bCs/>
          <w:sz w:val="24"/>
          <w:szCs w:val="24"/>
          <w:lang w:val="fr-FR" w:eastAsia="fr-FR"/>
        </w:rPr>
        <w:t>d’améliorer les conditions de vie des populations ;</w:t>
      </w:r>
    </w:p>
    <w:p w:rsidR="00F800B5" w:rsidRPr="00F800B5" w:rsidRDefault="00F800B5" w:rsidP="00F800B5">
      <w:pPr>
        <w:numPr>
          <w:ilvl w:val="0"/>
          <w:numId w:val="8"/>
        </w:numPr>
        <w:spacing w:after="0" w:line="240" w:lineRule="auto"/>
        <w:ind w:left="1134" w:hanging="589"/>
        <w:jc w:val="both"/>
        <w:rPr>
          <w:rFonts w:ascii="Cambria" w:eastAsia="Times New Roman" w:hAnsi="Cambria" w:cs="Times New Roman"/>
          <w:bCs/>
          <w:sz w:val="24"/>
          <w:szCs w:val="24"/>
          <w:lang w:val="fr-FR" w:eastAsia="fr-FR"/>
        </w:rPr>
      </w:pPr>
      <w:r w:rsidRPr="00F800B5">
        <w:rPr>
          <w:rFonts w:ascii="Cambria" w:eastAsia="Calibri" w:hAnsi="Cambria" w:cs="Times New Roman"/>
          <w:bCs/>
          <w:color w:val="000000"/>
          <w:sz w:val="24"/>
          <w:szCs w:val="24"/>
          <w:lang w:val="fr-FR"/>
        </w:rPr>
        <w:t>de réaliser des progrès dans la mise en œuvre de l'ITIE au BF ;</w:t>
      </w:r>
    </w:p>
    <w:p w:rsidR="00F800B5" w:rsidRPr="00F800B5" w:rsidRDefault="00F800B5" w:rsidP="00F800B5">
      <w:pPr>
        <w:numPr>
          <w:ilvl w:val="0"/>
          <w:numId w:val="8"/>
        </w:numPr>
        <w:spacing w:after="0" w:line="240" w:lineRule="auto"/>
        <w:ind w:left="1134" w:hanging="589"/>
        <w:jc w:val="both"/>
        <w:rPr>
          <w:rFonts w:ascii="Cambria" w:eastAsia="Times New Roman" w:hAnsi="Cambria" w:cs="Times New Roman"/>
          <w:bCs/>
          <w:sz w:val="24"/>
          <w:szCs w:val="24"/>
          <w:lang w:val="fr-FR" w:eastAsia="fr-FR"/>
        </w:rPr>
      </w:pPr>
      <w:r w:rsidRPr="00F800B5">
        <w:rPr>
          <w:rFonts w:ascii="Cambria" w:eastAsia="Calibri" w:hAnsi="Cambria" w:cs="Times New Roman"/>
          <w:bCs/>
          <w:color w:val="000000"/>
          <w:sz w:val="24"/>
          <w:szCs w:val="24"/>
          <w:lang w:val="fr-FR"/>
        </w:rPr>
        <w:t>d’inciter les régies financières de l’Etat à publier les informations à la source ;</w:t>
      </w:r>
    </w:p>
    <w:p w:rsidR="00F800B5" w:rsidRPr="00F800B5" w:rsidRDefault="00F800B5" w:rsidP="00F800B5">
      <w:pPr>
        <w:numPr>
          <w:ilvl w:val="0"/>
          <w:numId w:val="8"/>
        </w:numPr>
        <w:spacing w:after="0" w:line="240" w:lineRule="auto"/>
        <w:ind w:left="1134" w:hanging="589"/>
        <w:jc w:val="both"/>
        <w:rPr>
          <w:rFonts w:ascii="Cambria" w:eastAsia="Times New Roman" w:hAnsi="Cambria" w:cs="Times New Roman"/>
          <w:bCs/>
          <w:sz w:val="24"/>
          <w:szCs w:val="24"/>
          <w:lang w:val="fr-FR" w:eastAsia="fr-FR"/>
        </w:rPr>
      </w:pPr>
      <w:r w:rsidRPr="00F800B5">
        <w:rPr>
          <w:rFonts w:ascii="Cambria" w:eastAsia="Calibri" w:hAnsi="Cambria" w:cs="Times New Roman"/>
          <w:bCs/>
          <w:color w:val="000000"/>
          <w:sz w:val="24"/>
          <w:szCs w:val="24"/>
          <w:lang w:val="fr-FR"/>
        </w:rPr>
        <w:t>d’assurer le bon fonctionnement du secrétariat national de l'ITIE.</w:t>
      </w:r>
    </w:p>
    <w:p w:rsidR="00F800B5" w:rsidRPr="00F800B5" w:rsidRDefault="00F800B5" w:rsidP="00F800B5">
      <w:pPr>
        <w:keepNext/>
        <w:spacing w:before="120" w:after="120" w:line="240" w:lineRule="auto"/>
        <w:ind w:left="274" w:hanging="274"/>
        <w:outlineLvl w:val="0"/>
        <w:rPr>
          <w:rFonts w:ascii="Cambria" w:eastAsia="Times New Roman" w:hAnsi="Cambria" w:cs="Times New Roman"/>
          <w:b/>
          <w:bCs/>
          <w:kern w:val="32"/>
          <w:sz w:val="32"/>
          <w:szCs w:val="32"/>
          <w:u w:val="single"/>
          <w:lang w:val="fr-FR" w:eastAsia="fr-FR"/>
        </w:rPr>
      </w:pPr>
      <w:bookmarkStart w:id="220" w:name="_Toc453078354"/>
      <w:bookmarkStart w:id="221" w:name="_Toc453078235"/>
      <w:bookmarkStart w:id="222" w:name="_Toc453078018"/>
      <w:bookmarkStart w:id="223" w:name="_Toc453077597"/>
      <w:bookmarkStart w:id="224" w:name="_Toc510700532"/>
      <w:bookmarkStart w:id="225" w:name="_Toc518912502"/>
      <w:r w:rsidRPr="00F800B5">
        <w:rPr>
          <w:rFonts w:ascii="Cambria" w:eastAsia="Times New Roman" w:hAnsi="Cambria" w:cs="Times New Roman"/>
          <w:b/>
          <w:kern w:val="32"/>
          <w:sz w:val="32"/>
          <w:szCs w:val="32"/>
          <w:lang w:val="fr-FR" w:eastAsia="fr-FR"/>
        </w:rPr>
        <w:t>VI.</w:t>
      </w:r>
      <w:r w:rsidRPr="00F800B5">
        <w:rPr>
          <w:rFonts w:ascii="Cambria" w:eastAsia="Times New Roman" w:hAnsi="Cambria" w:cs="Times New Roman"/>
          <w:kern w:val="32"/>
          <w:sz w:val="32"/>
          <w:szCs w:val="32"/>
          <w:lang w:val="fr-FR" w:eastAsia="fr-FR"/>
        </w:rPr>
        <w:tab/>
      </w:r>
      <w:r w:rsidRPr="00F800B5">
        <w:rPr>
          <w:rFonts w:ascii="Cambria" w:eastAsia="Times New Roman" w:hAnsi="Cambria" w:cs="Times New Roman"/>
          <w:b/>
          <w:bCs/>
          <w:kern w:val="32"/>
          <w:sz w:val="32"/>
          <w:szCs w:val="32"/>
          <w:u w:val="single"/>
          <w:lang w:val="fr-FR" w:eastAsia="fr-FR"/>
        </w:rPr>
        <w:t>RESULTATS ET PROGRES ENVISAGES</w:t>
      </w:r>
      <w:bookmarkEnd w:id="220"/>
      <w:bookmarkEnd w:id="221"/>
      <w:bookmarkEnd w:id="222"/>
      <w:bookmarkEnd w:id="223"/>
      <w:bookmarkEnd w:id="224"/>
      <w:bookmarkEnd w:id="225"/>
    </w:p>
    <w:p w:rsidR="00F800B5" w:rsidRPr="00F800B5" w:rsidRDefault="00F800B5" w:rsidP="00F800B5">
      <w:pPr>
        <w:spacing w:before="100" w:beforeAutospacing="1" w:after="100" w:afterAutospacing="1" w:line="240" w:lineRule="auto"/>
        <w:ind w:left="-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mise en œuvre du plan d’actions permettra d’atteindre des résultats de développement illustratifs des changements opérés sur la période 2017-2019. Ces résultats se présentent comme suit :</w:t>
      </w:r>
    </w:p>
    <w:tbl>
      <w:tblPr>
        <w:tblW w:w="9447"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1"/>
        <w:gridCol w:w="1787"/>
        <w:gridCol w:w="6099"/>
      </w:tblGrid>
      <w:tr w:rsidR="00F800B5" w:rsidRPr="00F800B5" w:rsidTr="00F800B5">
        <w:tc>
          <w:tcPr>
            <w:tcW w:w="1561" w:type="dxa"/>
            <w:tcBorders>
              <w:top w:val="single" w:sz="4" w:space="0" w:color="000000"/>
              <w:left w:val="single" w:sz="4" w:space="0" w:color="000000"/>
              <w:bottom w:val="single" w:sz="4" w:space="0" w:color="000000"/>
              <w:right w:val="single" w:sz="4" w:space="0" w:color="000000"/>
            </w:tcBorders>
            <w:shd w:val="clear" w:color="auto" w:fill="D9D9D9"/>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p>
        </w:tc>
        <w:tc>
          <w:tcPr>
            <w:tcW w:w="1787" w:type="dxa"/>
            <w:tcBorders>
              <w:top w:val="single" w:sz="4" w:space="0" w:color="000000"/>
              <w:left w:val="single" w:sz="4" w:space="0" w:color="000000"/>
              <w:bottom w:val="single" w:sz="4" w:space="0" w:color="000000"/>
              <w:right w:val="single" w:sz="4" w:space="0" w:color="000000"/>
            </w:tcBorders>
            <w:shd w:val="clear" w:color="auto" w:fill="D9D9D9"/>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Exigence</w:t>
            </w:r>
          </w:p>
        </w:tc>
        <w:tc>
          <w:tcPr>
            <w:tcW w:w="6099" w:type="dxa"/>
            <w:tcBorders>
              <w:top w:val="single" w:sz="4" w:space="0" w:color="000000"/>
              <w:left w:val="single" w:sz="4" w:space="0" w:color="000000"/>
              <w:bottom w:val="single" w:sz="4" w:space="0" w:color="000000"/>
              <w:right w:val="single" w:sz="4" w:space="0" w:color="000000"/>
            </w:tcBorders>
            <w:shd w:val="clear" w:color="auto" w:fill="D9D9D9"/>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b/>
                <w:sz w:val="24"/>
                <w:szCs w:val="24"/>
                <w:lang w:val="fr-FR" w:eastAsia="fr-FR"/>
              </w:rPr>
            </w:pPr>
            <w:r w:rsidRPr="00F800B5">
              <w:rPr>
                <w:rFonts w:ascii="Cambria" w:eastAsia="Times New Roman" w:hAnsi="Cambria" w:cs="Times New Roman"/>
                <w:b/>
                <w:sz w:val="24"/>
                <w:szCs w:val="24"/>
                <w:lang w:val="fr-FR" w:eastAsia="fr-FR"/>
              </w:rPr>
              <w:t>Résultats attendus</w:t>
            </w:r>
          </w:p>
        </w:tc>
      </w:tr>
      <w:tr w:rsidR="00F800B5" w:rsidRPr="00454FA5" w:rsidTr="00F800B5">
        <w:tc>
          <w:tcPr>
            <w:tcW w:w="1561"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R1</w:t>
            </w:r>
          </w:p>
        </w:tc>
        <w:tc>
          <w:tcPr>
            <w:tcW w:w="1787"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Exigence 1</w:t>
            </w:r>
          </w:p>
        </w:tc>
        <w:tc>
          <w:tcPr>
            <w:tcW w:w="609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GMP de l’ITIE-Burkina fonctionne de façon optimale</w:t>
            </w:r>
          </w:p>
        </w:tc>
      </w:tr>
      <w:tr w:rsidR="00F800B5" w:rsidRPr="00454FA5" w:rsidTr="00F800B5">
        <w:tc>
          <w:tcPr>
            <w:tcW w:w="1561"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after="0" w:line="240" w:lineRule="auto"/>
              <w:ind w:left="267" w:hanging="284"/>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R2</w:t>
            </w:r>
          </w:p>
        </w:tc>
        <w:tc>
          <w:tcPr>
            <w:tcW w:w="1787"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after="0" w:line="240" w:lineRule="auto"/>
              <w:ind w:left="267" w:hanging="284"/>
              <w:rPr>
                <w:rFonts w:ascii="Cambria" w:eastAsia="Calibri" w:hAnsi="Cambria" w:cs="Times New Roman"/>
                <w:sz w:val="24"/>
                <w:szCs w:val="24"/>
                <w:lang w:val="fr-FR"/>
              </w:rPr>
            </w:pPr>
            <w:r w:rsidRPr="00F800B5">
              <w:rPr>
                <w:rFonts w:ascii="Cambria" w:eastAsia="Times New Roman" w:hAnsi="Cambria" w:cs="Times New Roman"/>
                <w:sz w:val="24"/>
                <w:szCs w:val="24"/>
                <w:lang w:val="fr-FR" w:eastAsia="fr-FR"/>
              </w:rPr>
              <w:t>Exigence 2</w:t>
            </w:r>
          </w:p>
        </w:tc>
        <w:tc>
          <w:tcPr>
            <w:tcW w:w="609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Les contrats et licences sont publiés </w:t>
            </w:r>
          </w:p>
        </w:tc>
      </w:tr>
      <w:tr w:rsidR="00F800B5" w:rsidRPr="00454FA5" w:rsidTr="00F800B5">
        <w:tc>
          <w:tcPr>
            <w:tcW w:w="1561"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after="0" w:line="240" w:lineRule="auto"/>
              <w:ind w:left="267" w:hanging="284"/>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R3</w:t>
            </w:r>
          </w:p>
        </w:tc>
        <w:tc>
          <w:tcPr>
            <w:tcW w:w="1787"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after="0" w:line="240" w:lineRule="auto"/>
              <w:ind w:left="267" w:hanging="284"/>
              <w:rPr>
                <w:rFonts w:ascii="Cambria" w:eastAsia="Calibri" w:hAnsi="Cambria" w:cs="Times New Roman"/>
                <w:sz w:val="24"/>
                <w:szCs w:val="24"/>
                <w:lang w:val="fr-FR"/>
              </w:rPr>
            </w:pPr>
            <w:r w:rsidRPr="00F800B5">
              <w:rPr>
                <w:rFonts w:ascii="Cambria" w:eastAsia="Times New Roman" w:hAnsi="Cambria" w:cs="Times New Roman"/>
                <w:sz w:val="24"/>
                <w:szCs w:val="24"/>
                <w:lang w:val="fr-FR" w:eastAsia="fr-FR"/>
              </w:rPr>
              <w:t>Exigence 3</w:t>
            </w:r>
          </w:p>
        </w:tc>
        <w:tc>
          <w:tcPr>
            <w:tcW w:w="609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Les quantités de production sont suivies et publiées</w:t>
            </w:r>
          </w:p>
        </w:tc>
      </w:tr>
      <w:tr w:rsidR="00F800B5" w:rsidRPr="00454FA5" w:rsidTr="00F800B5">
        <w:tc>
          <w:tcPr>
            <w:tcW w:w="1561"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after="0" w:line="240" w:lineRule="auto"/>
              <w:ind w:left="267" w:hanging="284"/>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R4</w:t>
            </w:r>
          </w:p>
        </w:tc>
        <w:tc>
          <w:tcPr>
            <w:tcW w:w="1787"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after="0" w:line="240" w:lineRule="auto"/>
              <w:ind w:left="267" w:hanging="284"/>
              <w:rPr>
                <w:rFonts w:ascii="Cambria" w:eastAsia="Calibri" w:hAnsi="Cambria" w:cs="Times New Roman"/>
                <w:sz w:val="24"/>
                <w:szCs w:val="24"/>
                <w:lang w:val="fr-FR"/>
              </w:rPr>
            </w:pPr>
            <w:r w:rsidRPr="00F800B5">
              <w:rPr>
                <w:rFonts w:ascii="Cambria" w:eastAsia="Times New Roman" w:hAnsi="Cambria" w:cs="Times New Roman"/>
                <w:sz w:val="24"/>
                <w:szCs w:val="24"/>
                <w:lang w:val="fr-FR" w:eastAsia="fr-FR"/>
              </w:rPr>
              <w:t>Exigence 4</w:t>
            </w:r>
          </w:p>
        </w:tc>
        <w:tc>
          <w:tcPr>
            <w:tcW w:w="609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suivi des paiements des taxes, impôts et redevances est assuré</w:t>
            </w:r>
          </w:p>
        </w:tc>
      </w:tr>
      <w:tr w:rsidR="00F800B5" w:rsidRPr="00454FA5" w:rsidTr="00F800B5">
        <w:tc>
          <w:tcPr>
            <w:tcW w:w="1561"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after="0" w:line="240" w:lineRule="auto"/>
              <w:ind w:left="267" w:hanging="284"/>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R5</w:t>
            </w:r>
          </w:p>
        </w:tc>
        <w:tc>
          <w:tcPr>
            <w:tcW w:w="1787"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after="0" w:line="240" w:lineRule="auto"/>
              <w:ind w:left="267" w:hanging="284"/>
              <w:rPr>
                <w:rFonts w:ascii="Cambria" w:eastAsia="Calibri" w:hAnsi="Cambria" w:cs="Times New Roman"/>
                <w:sz w:val="24"/>
                <w:szCs w:val="24"/>
                <w:lang w:val="fr-FR"/>
              </w:rPr>
            </w:pPr>
            <w:r w:rsidRPr="00F800B5">
              <w:rPr>
                <w:rFonts w:ascii="Cambria" w:eastAsia="Times New Roman" w:hAnsi="Cambria" w:cs="Times New Roman"/>
                <w:sz w:val="24"/>
                <w:szCs w:val="24"/>
                <w:lang w:val="fr-FR" w:eastAsia="fr-FR"/>
              </w:rPr>
              <w:t>Exigence 5</w:t>
            </w:r>
          </w:p>
        </w:tc>
        <w:tc>
          <w:tcPr>
            <w:tcW w:w="609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traçabilité de l’utilisation des recettes provenant de l’industrie extractive est assurée</w:t>
            </w:r>
          </w:p>
        </w:tc>
      </w:tr>
      <w:tr w:rsidR="00F800B5" w:rsidRPr="00454FA5" w:rsidTr="00F800B5">
        <w:tc>
          <w:tcPr>
            <w:tcW w:w="1561"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after="0" w:line="240" w:lineRule="auto"/>
              <w:ind w:left="267" w:hanging="284"/>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R6</w:t>
            </w:r>
          </w:p>
        </w:tc>
        <w:tc>
          <w:tcPr>
            <w:tcW w:w="1787"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after="0" w:line="240" w:lineRule="auto"/>
              <w:ind w:left="267" w:hanging="284"/>
              <w:rPr>
                <w:rFonts w:ascii="Cambria" w:eastAsia="Calibri" w:hAnsi="Cambria" w:cs="Times New Roman"/>
                <w:sz w:val="24"/>
                <w:szCs w:val="24"/>
                <w:lang w:val="fr-FR"/>
              </w:rPr>
            </w:pPr>
            <w:r w:rsidRPr="00F800B5">
              <w:rPr>
                <w:rFonts w:ascii="Cambria" w:eastAsia="Times New Roman" w:hAnsi="Cambria" w:cs="Times New Roman"/>
                <w:sz w:val="24"/>
                <w:szCs w:val="24"/>
                <w:lang w:val="fr-FR" w:eastAsia="fr-FR"/>
              </w:rPr>
              <w:t>Exigence 6</w:t>
            </w:r>
          </w:p>
        </w:tc>
        <w:tc>
          <w:tcPr>
            <w:tcW w:w="609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Les conditions de vie des populations sont améliorées et l’environnement est protégé </w:t>
            </w:r>
          </w:p>
        </w:tc>
      </w:tr>
      <w:tr w:rsidR="00F800B5" w:rsidRPr="00454FA5" w:rsidTr="00F800B5">
        <w:tc>
          <w:tcPr>
            <w:tcW w:w="1561"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R7</w:t>
            </w:r>
          </w:p>
        </w:tc>
        <w:tc>
          <w:tcPr>
            <w:tcW w:w="1787"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Exigence 7</w:t>
            </w:r>
          </w:p>
        </w:tc>
        <w:tc>
          <w:tcPr>
            <w:tcW w:w="609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Les parties prenantes sont engagées dans la gouvernance du secteur extractif</w:t>
            </w:r>
          </w:p>
        </w:tc>
      </w:tr>
      <w:tr w:rsidR="00F800B5" w:rsidRPr="00454FA5" w:rsidTr="00F800B5">
        <w:tc>
          <w:tcPr>
            <w:tcW w:w="1561"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R8</w:t>
            </w:r>
          </w:p>
        </w:tc>
        <w:tc>
          <w:tcPr>
            <w:tcW w:w="1787"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center"/>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w:t>
            </w:r>
          </w:p>
        </w:tc>
        <w:tc>
          <w:tcPr>
            <w:tcW w:w="609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Calibri" w:hAnsi="Cambria" w:cs="Times New Roman"/>
                <w:bCs/>
                <w:color w:val="000000"/>
                <w:sz w:val="24"/>
                <w:szCs w:val="24"/>
                <w:lang w:val="fr-FR"/>
              </w:rPr>
              <w:t>Les régies financières de l’Etat et les sociétés minières publient les informations à partir de leurs systèmes informatiques</w:t>
            </w:r>
          </w:p>
        </w:tc>
      </w:tr>
      <w:tr w:rsidR="00F800B5" w:rsidRPr="00454FA5" w:rsidTr="00F800B5">
        <w:tc>
          <w:tcPr>
            <w:tcW w:w="1561"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R9</w:t>
            </w:r>
          </w:p>
        </w:tc>
        <w:tc>
          <w:tcPr>
            <w:tcW w:w="1787" w:type="dxa"/>
            <w:tcBorders>
              <w:top w:val="single" w:sz="4" w:space="0" w:color="000000"/>
              <w:left w:val="single" w:sz="4" w:space="0" w:color="000000"/>
              <w:bottom w:val="single" w:sz="4" w:space="0" w:color="000000"/>
              <w:right w:val="single" w:sz="4" w:space="0" w:color="000000"/>
            </w:tcBorders>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p>
        </w:tc>
        <w:tc>
          <w:tcPr>
            <w:tcW w:w="6099" w:type="dxa"/>
            <w:tcBorders>
              <w:top w:val="single" w:sz="4" w:space="0" w:color="000000"/>
              <w:left w:val="single" w:sz="4" w:space="0" w:color="000000"/>
              <w:bottom w:val="single" w:sz="4" w:space="0" w:color="000000"/>
              <w:right w:val="single" w:sz="4" w:space="0" w:color="000000"/>
            </w:tcBorders>
            <w:hideMark/>
          </w:tcPr>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secrétariat national de l'ITIE fonctionne de façon optimale</w:t>
            </w:r>
          </w:p>
        </w:tc>
      </w:tr>
    </w:tbl>
    <w:p w:rsidR="00F800B5" w:rsidRPr="00F800B5" w:rsidRDefault="00F800B5" w:rsidP="00F800B5">
      <w:pPr>
        <w:keepNext/>
        <w:spacing w:before="120" w:after="120" w:line="240" w:lineRule="auto"/>
        <w:ind w:left="720"/>
        <w:outlineLvl w:val="0"/>
        <w:rPr>
          <w:rFonts w:ascii="Cambria" w:eastAsia="Times New Roman" w:hAnsi="Cambria" w:cs="Times New Roman"/>
          <w:b/>
          <w:bCs/>
          <w:kern w:val="32"/>
          <w:sz w:val="32"/>
          <w:szCs w:val="32"/>
          <w:lang w:val="fr-FR" w:eastAsia="fr-FR"/>
        </w:rPr>
      </w:pPr>
      <w:bookmarkStart w:id="226" w:name="_Toc453078355"/>
      <w:bookmarkStart w:id="227" w:name="_Toc453078236"/>
      <w:bookmarkStart w:id="228" w:name="_Toc453078019"/>
      <w:bookmarkStart w:id="229" w:name="_Toc453077598"/>
      <w:bookmarkStart w:id="230" w:name="_Toc510700533"/>
      <w:bookmarkStart w:id="231" w:name="_Toc518912503"/>
      <w:r w:rsidRPr="00F800B5">
        <w:rPr>
          <w:rFonts w:ascii="Cambria" w:eastAsia="Times New Roman" w:hAnsi="Cambria" w:cs="Times New Roman"/>
          <w:b/>
          <w:bCs/>
          <w:kern w:val="32"/>
          <w:sz w:val="32"/>
          <w:szCs w:val="32"/>
          <w:lang w:val="fr-FR" w:eastAsia="fr-FR"/>
        </w:rPr>
        <w:t>VII.</w:t>
      </w:r>
      <w:r w:rsidRPr="00F800B5">
        <w:rPr>
          <w:rFonts w:ascii="Cambria" w:eastAsia="Times New Roman" w:hAnsi="Cambria" w:cs="Times New Roman"/>
          <w:b/>
          <w:bCs/>
          <w:kern w:val="32"/>
          <w:sz w:val="32"/>
          <w:szCs w:val="32"/>
          <w:lang w:val="fr-FR" w:eastAsia="fr-FR"/>
        </w:rPr>
        <w:tab/>
      </w:r>
      <w:r w:rsidRPr="00F800B5">
        <w:rPr>
          <w:rFonts w:ascii="Cambria" w:eastAsia="Times New Roman" w:hAnsi="Cambria" w:cs="Times New Roman"/>
          <w:b/>
          <w:bCs/>
          <w:kern w:val="32"/>
          <w:sz w:val="32"/>
          <w:szCs w:val="32"/>
          <w:u w:val="single"/>
          <w:lang w:val="fr-FR" w:eastAsia="fr-FR"/>
        </w:rPr>
        <w:t>COUT ET FINANCEMENT</w:t>
      </w:r>
      <w:bookmarkEnd w:id="226"/>
      <w:bookmarkEnd w:id="227"/>
      <w:bookmarkEnd w:id="228"/>
      <w:bookmarkEnd w:id="229"/>
      <w:bookmarkEnd w:id="230"/>
      <w:bookmarkEnd w:id="231"/>
    </w:p>
    <w:p w:rsidR="00F800B5" w:rsidRPr="00F800B5" w:rsidRDefault="00F800B5" w:rsidP="00F800B5">
      <w:pPr>
        <w:spacing w:before="100" w:beforeAutospacing="1" w:after="100" w:afterAutospacing="1" w:line="240" w:lineRule="auto"/>
        <w:ind w:left="-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plan d’action 2018-2020 nécessite des moyens humains, matériels et financiers.</w:t>
      </w:r>
    </w:p>
    <w:p w:rsidR="00F800B5" w:rsidRPr="00F800B5" w:rsidRDefault="00F800B5" w:rsidP="00F800B5">
      <w:pPr>
        <w:keepNext/>
        <w:numPr>
          <w:ilvl w:val="1"/>
          <w:numId w:val="10"/>
        </w:numPr>
        <w:spacing w:after="120" w:line="240" w:lineRule="auto"/>
        <w:outlineLvl w:val="1"/>
        <w:rPr>
          <w:rFonts w:ascii="Cambria" w:eastAsia="Times New Roman" w:hAnsi="Cambria" w:cs="Times New Roman"/>
          <w:b/>
          <w:bCs/>
          <w:i/>
          <w:iCs/>
          <w:sz w:val="26"/>
          <w:szCs w:val="26"/>
          <w:lang w:val="fr-FR" w:eastAsia="fr-FR"/>
        </w:rPr>
      </w:pPr>
      <w:bookmarkStart w:id="232" w:name="_Toc510700534"/>
      <w:bookmarkStart w:id="233" w:name="_Toc518912504"/>
      <w:r w:rsidRPr="00F800B5">
        <w:rPr>
          <w:rFonts w:ascii="Cambria" w:eastAsia="Times New Roman" w:hAnsi="Cambria" w:cs="Times New Roman"/>
          <w:b/>
          <w:bCs/>
          <w:i/>
          <w:iCs/>
          <w:sz w:val="26"/>
          <w:szCs w:val="26"/>
          <w:lang w:val="fr-FR" w:eastAsia="fr-FR"/>
        </w:rPr>
        <w:t>Le coût du plan d’action 2018-2020</w:t>
      </w:r>
      <w:bookmarkEnd w:id="232"/>
      <w:bookmarkEnd w:id="233"/>
    </w:p>
    <w:p w:rsidR="00F800B5" w:rsidRDefault="00F800B5" w:rsidP="00F07B25">
      <w:pPr>
        <w:spacing w:after="240" w:line="240" w:lineRule="auto"/>
        <w:ind w:left="-17"/>
        <w:jc w:val="both"/>
        <w:rPr>
          <w:rFonts w:ascii="Cambria" w:eastAsia="Times New Roman" w:hAnsi="Cambria" w:cs="Times New Roman"/>
          <w:color w:val="000000"/>
          <w:sz w:val="24"/>
          <w:szCs w:val="24"/>
          <w:lang w:val="fr-FR" w:eastAsia="fr-FR"/>
        </w:rPr>
      </w:pPr>
      <w:r w:rsidRPr="00F800B5">
        <w:rPr>
          <w:rFonts w:ascii="Cambria" w:eastAsia="Times New Roman" w:hAnsi="Cambria" w:cs="Times New Roman"/>
          <w:sz w:val="24"/>
          <w:szCs w:val="24"/>
          <w:lang w:val="fr-FR" w:eastAsia="fr-FR"/>
        </w:rPr>
        <w:t xml:space="preserve">Le plan d’action 2018-2020 a un coût de vingt milliards cinq cent quatre millions quatre cent vingt-quatre mille cinq cent trente </w:t>
      </w:r>
      <w:r w:rsidRPr="00F800B5">
        <w:rPr>
          <w:rFonts w:ascii="Cambria" w:eastAsia="Times New Roman" w:hAnsi="Cambria" w:cs="Times New Roman"/>
          <w:color w:val="000000"/>
          <w:sz w:val="24"/>
          <w:szCs w:val="24"/>
          <w:lang w:val="fr-FR" w:eastAsia="fr-FR"/>
        </w:rPr>
        <w:t>(20 504 424 530</w:t>
      </w:r>
      <w:r w:rsidRPr="00F800B5">
        <w:rPr>
          <w:rFonts w:ascii="Calibri" w:eastAsia="Times New Roman" w:hAnsi="Calibri" w:cs="Calibri"/>
          <w:b/>
          <w:bCs/>
          <w:color w:val="000000"/>
          <w:lang w:val="fr-FR" w:eastAsia="fr-FR"/>
        </w:rPr>
        <w:t>)</w:t>
      </w:r>
      <w:r w:rsidRPr="00F800B5">
        <w:rPr>
          <w:rFonts w:ascii="Cambria" w:eastAsia="Times New Roman" w:hAnsi="Cambria" w:cs="Times New Roman"/>
          <w:color w:val="000000"/>
          <w:sz w:val="24"/>
          <w:szCs w:val="24"/>
          <w:lang w:val="fr-FR" w:eastAsia="fr-FR"/>
        </w:rPr>
        <w:t xml:space="preserve"> FCFA représentant l’incidence financière de l</w:t>
      </w:r>
      <w:r w:rsidR="00F07B25">
        <w:rPr>
          <w:rFonts w:ascii="Cambria" w:eastAsia="Times New Roman" w:hAnsi="Cambria" w:cs="Times New Roman"/>
          <w:color w:val="000000"/>
          <w:sz w:val="24"/>
          <w:szCs w:val="24"/>
          <w:lang w:val="fr-FR" w:eastAsia="fr-FR"/>
        </w:rPr>
        <w:t>a mise en œuvre sur la période.</w:t>
      </w:r>
    </w:p>
    <w:p w:rsidR="00014195" w:rsidRDefault="00014195" w:rsidP="00F07B25">
      <w:pPr>
        <w:spacing w:after="240" w:line="240" w:lineRule="auto"/>
        <w:ind w:left="-17"/>
        <w:jc w:val="both"/>
        <w:rPr>
          <w:rFonts w:ascii="Cambria" w:eastAsia="Times New Roman" w:hAnsi="Cambria" w:cs="Times New Roman"/>
          <w:color w:val="000000"/>
          <w:sz w:val="24"/>
          <w:szCs w:val="24"/>
          <w:lang w:val="fr-FR" w:eastAsia="fr-FR"/>
        </w:rPr>
      </w:pPr>
    </w:p>
    <w:p w:rsidR="00014195" w:rsidRDefault="00014195" w:rsidP="00F07B25">
      <w:pPr>
        <w:spacing w:after="240" w:line="240" w:lineRule="auto"/>
        <w:ind w:left="-17"/>
        <w:jc w:val="both"/>
        <w:rPr>
          <w:rFonts w:ascii="Cambria" w:eastAsia="Times New Roman" w:hAnsi="Cambria" w:cs="Times New Roman"/>
          <w:color w:val="000000"/>
          <w:sz w:val="24"/>
          <w:szCs w:val="24"/>
          <w:lang w:val="fr-FR" w:eastAsia="fr-FR"/>
        </w:rPr>
      </w:pPr>
    </w:p>
    <w:p w:rsidR="00014195" w:rsidRDefault="00014195" w:rsidP="00F07B25">
      <w:pPr>
        <w:spacing w:after="240" w:line="240" w:lineRule="auto"/>
        <w:ind w:left="-17"/>
        <w:jc w:val="both"/>
        <w:rPr>
          <w:rFonts w:ascii="Cambria" w:eastAsia="Times New Roman" w:hAnsi="Cambria" w:cs="Times New Roman"/>
          <w:color w:val="000000"/>
          <w:sz w:val="24"/>
          <w:szCs w:val="24"/>
          <w:lang w:val="fr-FR" w:eastAsia="fr-FR"/>
        </w:rPr>
      </w:pPr>
    </w:p>
    <w:p w:rsidR="00014195" w:rsidRDefault="00014195" w:rsidP="00F07B25">
      <w:pPr>
        <w:spacing w:after="240" w:line="240" w:lineRule="auto"/>
        <w:ind w:left="-17"/>
        <w:jc w:val="both"/>
        <w:rPr>
          <w:rFonts w:ascii="Cambria" w:eastAsia="Times New Roman" w:hAnsi="Cambria" w:cs="Times New Roman"/>
          <w:color w:val="000000"/>
          <w:sz w:val="24"/>
          <w:szCs w:val="24"/>
          <w:lang w:val="fr-FR" w:eastAsia="fr-FR"/>
        </w:rPr>
      </w:pPr>
    </w:p>
    <w:p w:rsidR="00014195" w:rsidRPr="00F800B5" w:rsidRDefault="00014195" w:rsidP="00F07B25">
      <w:pPr>
        <w:spacing w:after="240" w:line="240" w:lineRule="auto"/>
        <w:ind w:left="-17"/>
        <w:jc w:val="both"/>
        <w:rPr>
          <w:rFonts w:ascii="Cambria" w:eastAsia="Times New Roman" w:hAnsi="Cambria" w:cs="Times New Roman"/>
          <w:color w:val="000000"/>
          <w:sz w:val="24"/>
          <w:szCs w:val="24"/>
          <w:lang w:val="fr-FR"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03"/>
        <w:gridCol w:w="1877"/>
        <w:gridCol w:w="1658"/>
        <w:gridCol w:w="2025"/>
        <w:gridCol w:w="1991"/>
      </w:tblGrid>
      <w:tr w:rsidR="00F800B5" w:rsidRPr="00F800B5" w:rsidTr="00F800B5">
        <w:trPr>
          <w:trHeight w:val="315"/>
        </w:trPr>
        <w:tc>
          <w:tcPr>
            <w:tcW w:w="988" w:type="pct"/>
            <w:shd w:val="clear" w:color="auto" w:fill="auto"/>
            <w:noWrap/>
            <w:vAlign w:val="bottom"/>
            <w:hideMark/>
          </w:tcPr>
          <w:p w:rsidR="00F800B5" w:rsidRPr="00F800B5" w:rsidRDefault="00F800B5" w:rsidP="00F800B5">
            <w:pPr>
              <w:spacing w:after="0" w:line="240" w:lineRule="auto"/>
              <w:rPr>
                <w:rFonts w:ascii="Cambria" w:eastAsia="Times New Roman" w:hAnsi="Cambria" w:cs="Calibri"/>
                <w:b/>
                <w:bCs/>
                <w:color w:val="000000"/>
                <w:sz w:val="20"/>
                <w:szCs w:val="20"/>
                <w:lang w:val="fr-FR" w:eastAsia="fr-FR"/>
              </w:rPr>
            </w:pPr>
          </w:p>
        </w:tc>
        <w:tc>
          <w:tcPr>
            <w:tcW w:w="1027" w:type="pct"/>
            <w:shd w:val="clear" w:color="auto" w:fill="auto"/>
            <w:noWrap/>
            <w:hideMark/>
          </w:tcPr>
          <w:p w:rsidR="00F800B5" w:rsidRPr="00F800B5" w:rsidRDefault="00F800B5" w:rsidP="00F800B5">
            <w:pPr>
              <w:spacing w:after="0" w:line="240" w:lineRule="auto"/>
              <w:jc w:val="center"/>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2 018</w:t>
            </w:r>
          </w:p>
        </w:tc>
        <w:tc>
          <w:tcPr>
            <w:tcW w:w="910" w:type="pct"/>
            <w:shd w:val="clear" w:color="auto" w:fill="auto"/>
            <w:noWrap/>
            <w:hideMark/>
          </w:tcPr>
          <w:p w:rsidR="00F800B5" w:rsidRPr="00F800B5" w:rsidRDefault="00F800B5" w:rsidP="00F800B5">
            <w:pPr>
              <w:spacing w:after="0" w:line="240" w:lineRule="auto"/>
              <w:jc w:val="center"/>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2 019</w:t>
            </w:r>
          </w:p>
        </w:tc>
        <w:tc>
          <w:tcPr>
            <w:tcW w:w="1106" w:type="pct"/>
            <w:shd w:val="clear" w:color="auto" w:fill="auto"/>
            <w:hideMark/>
          </w:tcPr>
          <w:p w:rsidR="00F800B5" w:rsidRPr="00F800B5" w:rsidRDefault="00F800B5" w:rsidP="00F800B5">
            <w:pPr>
              <w:spacing w:after="0" w:line="240" w:lineRule="auto"/>
              <w:jc w:val="center"/>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2 020</w:t>
            </w:r>
          </w:p>
        </w:tc>
        <w:tc>
          <w:tcPr>
            <w:tcW w:w="969" w:type="pct"/>
            <w:shd w:val="clear" w:color="auto" w:fill="auto"/>
            <w:noWrap/>
            <w:hideMark/>
          </w:tcPr>
          <w:p w:rsidR="00F800B5" w:rsidRPr="00F800B5" w:rsidRDefault="00F800B5" w:rsidP="00F800B5">
            <w:pPr>
              <w:spacing w:after="0" w:line="240" w:lineRule="auto"/>
              <w:jc w:val="center"/>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Total 2018-2020</w:t>
            </w:r>
          </w:p>
        </w:tc>
      </w:tr>
      <w:tr w:rsidR="00F800B5" w:rsidRPr="00F800B5" w:rsidTr="00F800B5">
        <w:trPr>
          <w:trHeight w:val="315"/>
        </w:trPr>
        <w:tc>
          <w:tcPr>
            <w:tcW w:w="988" w:type="pct"/>
            <w:shd w:val="clear" w:color="auto" w:fill="auto"/>
            <w:noWrap/>
            <w:vAlign w:val="bottom"/>
            <w:hideMark/>
          </w:tcPr>
          <w:p w:rsidR="00F800B5" w:rsidRPr="00F800B5" w:rsidRDefault="00F800B5" w:rsidP="00F800B5">
            <w:pPr>
              <w:spacing w:after="0" w:line="240" w:lineRule="auto"/>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Objectif 1</w:t>
            </w:r>
          </w:p>
        </w:tc>
        <w:tc>
          <w:tcPr>
            <w:tcW w:w="1027" w:type="pct"/>
            <w:shd w:val="clear" w:color="auto" w:fill="auto"/>
            <w:noWrap/>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35 545 000</w:t>
            </w:r>
          </w:p>
        </w:tc>
        <w:tc>
          <w:tcPr>
            <w:tcW w:w="910" w:type="pct"/>
            <w:shd w:val="clear" w:color="auto" w:fill="auto"/>
            <w:noWrap/>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21 000 000</w:t>
            </w:r>
          </w:p>
        </w:tc>
        <w:tc>
          <w:tcPr>
            <w:tcW w:w="1106" w:type="pct"/>
            <w:shd w:val="clear" w:color="auto" w:fill="auto"/>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19 000 000</w:t>
            </w:r>
          </w:p>
        </w:tc>
        <w:tc>
          <w:tcPr>
            <w:tcW w:w="969" w:type="pct"/>
            <w:shd w:val="clear" w:color="auto" w:fill="auto"/>
            <w:noWrap/>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4"/>
                <w:szCs w:val="24"/>
                <w:lang w:val="fr-FR"/>
              </w:rPr>
            </w:pPr>
            <w:r w:rsidRPr="00F800B5">
              <w:rPr>
                <w:rFonts w:ascii="Calibri" w:eastAsia="Calibri" w:hAnsi="Calibri" w:cs="Times New Roman"/>
                <w:b/>
                <w:bCs/>
                <w:color w:val="000000"/>
                <w:sz w:val="24"/>
                <w:szCs w:val="24"/>
                <w:lang w:val="fr-FR"/>
              </w:rPr>
              <w:t>75 545 000</w:t>
            </w:r>
          </w:p>
        </w:tc>
      </w:tr>
      <w:tr w:rsidR="00F800B5" w:rsidRPr="00F800B5" w:rsidTr="00F800B5">
        <w:trPr>
          <w:trHeight w:val="315"/>
        </w:trPr>
        <w:tc>
          <w:tcPr>
            <w:tcW w:w="988" w:type="pct"/>
            <w:shd w:val="clear" w:color="auto" w:fill="auto"/>
            <w:noWrap/>
            <w:vAlign w:val="bottom"/>
            <w:hideMark/>
          </w:tcPr>
          <w:p w:rsidR="00F800B5" w:rsidRPr="00F800B5" w:rsidRDefault="00F800B5" w:rsidP="00F800B5">
            <w:pPr>
              <w:spacing w:after="0" w:line="240" w:lineRule="auto"/>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Objectif 2</w:t>
            </w:r>
          </w:p>
        </w:tc>
        <w:tc>
          <w:tcPr>
            <w:tcW w:w="1027" w:type="pct"/>
            <w:shd w:val="clear" w:color="auto" w:fill="auto"/>
            <w:noWrap/>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3 841 963 615</w:t>
            </w:r>
          </w:p>
        </w:tc>
        <w:tc>
          <w:tcPr>
            <w:tcW w:w="910" w:type="pct"/>
            <w:shd w:val="clear" w:color="auto" w:fill="auto"/>
            <w:noWrap/>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945 022 854</w:t>
            </w:r>
          </w:p>
        </w:tc>
        <w:tc>
          <w:tcPr>
            <w:tcW w:w="1106" w:type="pct"/>
            <w:shd w:val="clear" w:color="auto" w:fill="auto"/>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818 610 586</w:t>
            </w:r>
          </w:p>
        </w:tc>
        <w:tc>
          <w:tcPr>
            <w:tcW w:w="969" w:type="pct"/>
            <w:shd w:val="clear" w:color="auto" w:fill="auto"/>
            <w:noWrap/>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4"/>
                <w:szCs w:val="24"/>
                <w:lang w:val="fr-FR"/>
              </w:rPr>
            </w:pPr>
            <w:r w:rsidRPr="00F800B5">
              <w:rPr>
                <w:rFonts w:ascii="Calibri" w:eastAsia="Calibri" w:hAnsi="Calibri" w:cs="Times New Roman"/>
                <w:b/>
                <w:bCs/>
                <w:color w:val="000000"/>
                <w:sz w:val="24"/>
                <w:szCs w:val="24"/>
                <w:lang w:val="fr-FR"/>
              </w:rPr>
              <w:t>5 605 597 055</w:t>
            </w:r>
          </w:p>
        </w:tc>
      </w:tr>
      <w:tr w:rsidR="00F800B5" w:rsidRPr="00F800B5" w:rsidTr="00F800B5">
        <w:trPr>
          <w:trHeight w:val="315"/>
        </w:trPr>
        <w:tc>
          <w:tcPr>
            <w:tcW w:w="988" w:type="pct"/>
            <w:shd w:val="clear" w:color="auto" w:fill="auto"/>
            <w:noWrap/>
            <w:vAlign w:val="bottom"/>
            <w:hideMark/>
          </w:tcPr>
          <w:p w:rsidR="00F800B5" w:rsidRPr="00F800B5" w:rsidRDefault="00F800B5" w:rsidP="00F800B5">
            <w:pPr>
              <w:spacing w:after="0" w:line="240" w:lineRule="auto"/>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Objectif 3</w:t>
            </w:r>
          </w:p>
        </w:tc>
        <w:tc>
          <w:tcPr>
            <w:tcW w:w="1027" w:type="pct"/>
            <w:shd w:val="clear" w:color="auto" w:fill="auto"/>
            <w:noWrap/>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4 604 996 000</w:t>
            </w:r>
          </w:p>
        </w:tc>
        <w:tc>
          <w:tcPr>
            <w:tcW w:w="910" w:type="pct"/>
            <w:shd w:val="clear" w:color="auto" w:fill="auto"/>
            <w:noWrap/>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3 950 911 000</w:t>
            </w:r>
          </w:p>
        </w:tc>
        <w:tc>
          <w:tcPr>
            <w:tcW w:w="1106" w:type="pct"/>
            <w:shd w:val="clear" w:color="auto" w:fill="auto"/>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4 580 911 000</w:t>
            </w:r>
          </w:p>
        </w:tc>
        <w:tc>
          <w:tcPr>
            <w:tcW w:w="969" w:type="pct"/>
            <w:shd w:val="clear" w:color="auto" w:fill="auto"/>
            <w:noWrap/>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4"/>
                <w:szCs w:val="24"/>
                <w:lang w:val="fr-FR"/>
              </w:rPr>
            </w:pPr>
            <w:r w:rsidRPr="00F800B5">
              <w:rPr>
                <w:rFonts w:ascii="Calibri" w:eastAsia="Calibri" w:hAnsi="Calibri" w:cs="Times New Roman"/>
                <w:b/>
                <w:bCs/>
                <w:color w:val="000000"/>
                <w:sz w:val="24"/>
                <w:szCs w:val="24"/>
                <w:lang w:val="fr-FR"/>
              </w:rPr>
              <w:t>13 136 818 000</w:t>
            </w:r>
          </w:p>
        </w:tc>
      </w:tr>
      <w:tr w:rsidR="00F800B5" w:rsidRPr="00F800B5" w:rsidTr="00F800B5">
        <w:trPr>
          <w:trHeight w:val="315"/>
        </w:trPr>
        <w:tc>
          <w:tcPr>
            <w:tcW w:w="988" w:type="pct"/>
            <w:shd w:val="clear" w:color="auto" w:fill="auto"/>
            <w:noWrap/>
            <w:vAlign w:val="bottom"/>
            <w:hideMark/>
          </w:tcPr>
          <w:p w:rsidR="00F800B5" w:rsidRPr="00F800B5" w:rsidRDefault="00F800B5" w:rsidP="00F800B5">
            <w:pPr>
              <w:spacing w:after="0" w:line="240" w:lineRule="auto"/>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Objectif 4</w:t>
            </w:r>
          </w:p>
        </w:tc>
        <w:tc>
          <w:tcPr>
            <w:tcW w:w="1027" w:type="pct"/>
            <w:shd w:val="clear" w:color="auto" w:fill="auto"/>
            <w:noWrap/>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169 922 000</w:t>
            </w:r>
          </w:p>
        </w:tc>
        <w:tc>
          <w:tcPr>
            <w:tcW w:w="910" w:type="pct"/>
            <w:shd w:val="clear" w:color="auto" w:fill="auto"/>
            <w:noWrap/>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136 000 000</w:t>
            </w:r>
          </w:p>
        </w:tc>
        <w:tc>
          <w:tcPr>
            <w:tcW w:w="1106" w:type="pct"/>
            <w:shd w:val="clear" w:color="auto" w:fill="auto"/>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141 000 000</w:t>
            </w:r>
          </w:p>
        </w:tc>
        <w:tc>
          <w:tcPr>
            <w:tcW w:w="969" w:type="pct"/>
            <w:shd w:val="clear" w:color="auto" w:fill="auto"/>
            <w:noWrap/>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4"/>
                <w:szCs w:val="24"/>
                <w:lang w:val="fr-FR"/>
              </w:rPr>
            </w:pPr>
            <w:r w:rsidRPr="00F800B5">
              <w:rPr>
                <w:rFonts w:ascii="Calibri" w:eastAsia="Calibri" w:hAnsi="Calibri" w:cs="Times New Roman"/>
                <w:b/>
                <w:bCs/>
                <w:color w:val="000000"/>
                <w:sz w:val="24"/>
                <w:szCs w:val="24"/>
                <w:lang w:val="fr-FR"/>
              </w:rPr>
              <w:t>446 922 000</w:t>
            </w:r>
          </w:p>
        </w:tc>
      </w:tr>
      <w:tr w:rsidR="00F800B5" w:rsidRPr="00F800B5" w:rsidTr="00F800B5">
        <w:trPr>
          <w:trHeight w:val="315"/>
        </w:trPr>
        <w:tc>
          <w:tcPr>
            <w:tcW w:w="988" w:type="pct"/>
            <w:shd w:val="clear" w:color="auto" w:fill="auto"/>
            <w:noWrap/>
            <w:vAlign w:val="bottom"/>
            <w:hideMark/>
          </w:tcPr>
          <w:p w:rsidR="00F800B5" w:rsidRPr="00F800B5" w:rsidRDefault="00F800B5" w:rsidP="00F800B5">
            <w:pPr>
              <w:spacing w:after="0" w:line="240" w:lineRule="auto"/>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Objectif 5</w:t>
            </w:r>
          </w:p>
        </w:tc>
        <w:tc>
          <w:tcPr>
            <w:tcW w:w="1027" w:type="pct"/>
            <w:shd w:val="clear" w:color="auto" w:fill="auto"/>
            <w:noWrap/>
            <w:vAlign w:val="center"/>
            <w:hideMark/>
          </w:tcPr>
          <w:p w:rsidR="00F800B5" w:rsidRPr="00F800B5" w:rsidRDefault="00F800B5" w:rsidP="009771CE">
            <w:pPr>
              <w:spacing w:before="100" w:beforeAutospacing="1" w:after="0" w:afterAutospacing="1" w:line="240" w:lineRule="auto"/>
              <w:jc w:val="right"/>
              <w:rPr>
                <w:rFonts w:ascii="Cambria" w:eastAsia="Times New Roman" w:hAnsi="Cambria" w:cs="Calibri"/>
                <w:bCs/>
                <w:color w:val="000000"/>
                <w:sz w:val="24"/>
                <w:szCs w:val="24"/>
                <w:lang w:val="fr-FR" w:eastAsia="fr-FR"/>
              </w:rPr>
            </w:pPr>
            <w:r w:rsidRPr="00F800B5">
              <w:rPr>
                <w:rFonts w:ascii="Cambria" w:eastAsia="Times New Roman" w:hAnsi="Cambria" w:cs="Calibri"/>
                <w:bCs/>
                <w:color w:val="000000"/>
                <w:sz w:val="24"/>
                <w:szCs w:val="24"/>
                <w:lang w:val="fr-FR" w:eastAsia="fr-FR"/>
              </w:rPr>
              <w:t>0</w:t>
            </w:r>
          </w:p>
        </w:tc>
        <w:tc>
          <w:tcPr>
            <w:tcW w:w="910" w:type="pct"/>
            <w:shd w:val="clear" w:color="auto" w:fill="auto"/>
            <w:noWrap/>
            <w:vAlign w:val="center"/>
            <w:hideMark/>
          </w:tcPr>
          <w:p w:rsidR="00F800B5" w:rsidRPr="00F800B5" w:rsidRDefault="00F800B5" w:rsidP="009771CE">
            <w:pPr>
              <w:spacing w:before="100" w:beforeAutospacing="1" w:after="0" w:afterAutospacing="1" w:line="240" w:lineRule="auto"/>
              <w:jc w:val="right"/>
              <w:rPr>
                <w:rFonts w:ascii="Cambria" w:eastAsia="Times New Roman" w:hAnsi="Cambria" w:cs="Calibri"/>
                <w:bCs/>
                <w:color w:val="000000"/>
                <w:sz w:val="24"/>
                <w:szCs w:val="24"/>
                <w:lang w:val="fr-FR" w:eastAsia="fr-FR"/>
              </w:rPr>
            </w:pPr>
            <w:r w:rsidRPr="00F800B5">
              <w:rPr>
                <w:rFonts w:ascii="Cambria" w:eastAsia="Times New Roman" w:hAnsi="Cambria" w:cs="Calibri"/>
                <w:bCs/>
                <w:color w:val="000000"/>
                <w:sz w:val="24"/>
                <w:szCs w:val="24"/>
                <w:lang w:val="fr-FR" w:eastAsia="fr-FR"/>
              </w:rPr>
              <w:t>1 500 000</w:t>
            </w:r>
          </w:p>
        </w:tc>
        <w:tc>
          <w:tcPr>
            <w:tcW w:w="1106" w:type="pct"/>
            <w:shd w:val="clear" w:color="auto" w:fill="auto"/>
            <w:vAlign w:val="center"/>
            <w:hideMark/>
          </w:tcPr>
          <w:p w:rsidR="00F800B5" w:rsidRPr="00F800B5" w:rsidRDefault="00F800B5" w:rsidP="009771CE">
            <w:pPr>
              <w:spacing w:before="100" w:beforeAutospacing="1" w:after="0" w:afterAutospacing="1" w:line="240" w:lineRule="auto"/>
              <w:jc w:val="right"/>
              <w:rPr>
                <w:rFonts w:ascii="Cambria" w:eastAsia="Times New Roman" w:hAnsi="Cambria" w:cs="Calibri"/>
                <w:bCs/>
                <w:color w:val="000000"/>
                <w:sz w:val="24"/>
                <w:szCs w:val="24"/>
                <w:lang w:val="fr-FR" w:eastAsia="fr-FR"/>
              </w:rPr>
            </w:pPr>
            <w:r w:rsidRPr="00F800B5">
              <w:rPr>
                <w:rFonts w:ascii="Cambria" w:eastAsia="Times New Roman" w:hAnsi="Cambria" w:cs="Calibri"/>
                <w:bCs/>
                <w:color w:val="000000"/>
                <w:sz w:val="24"/>
                <w:szCs w:val="24"/>
                <w:lang w:val="fr-FR" w:eastAsia="fr-FR"/>
              </w:rPr>
              <w:t>1 500 000</w:t>
            </w:r>
          </w:p>
        </w:tc>
        <w:tc>
          <w:tcPr>
            <w:tcW w:w="969" w:type="pct"/>
            <w:shd w:val="clear" w:color="auto" w:fill="auto"/>
            <w:noWrap/>
            <w:vAlign w:val="center"/>
            <w:hideMark/>
          </w:tcPr>
          <w:p w:rsidR="00F800B5" w:rsidRPr="00F800B5" w:rsidRDefault="00F800B5" w:rsidP="00F800B5">
            <w:pPr>
              <w:spacing w:after="0" w:line="240" w:lineRule="auto"/>
              <w:jc w:val="right"/>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3 000 000</w:t>
            </w:r>
          </w:p>
        </w:tc>
      </w:tr>
      <w:tr w:rsidR="00F800B5" w:rsidRPr="00F800B5" w:rsidTr="00F800B5">
        <w:trPr>
          <w:trHeight w:val="315"/>
        </w:trPr>
        <w:tc>
          <w:tcPr>
            <w:tcW w:w="988" w:type="pct"/>
            <w:shd w:val="clear" w:color="auto" w:fill="auto"/>
            <w:noWrap/>
            <w:vAlign w:val="bottom"/>
            <w:hideMark/>
          </w:tcPr>
          <w:p w:rsidR="00F800B5" w:rsidRPr="00F800B5" w:rsidRDefault="00F800B5" w:rsidP="00F800B5">
            <w:pPr>
              <w:spacing w:after="0" w:line="240" w:lineRule="auto"/>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Objectif 6</w:t>
            </w:r>
          </w:p>
        </w:tc>
        <w:tc>
          <w:tcPr>
            <w:tcW w:w="1027" w:type="pct"/>
            <w:shd w:val="clear" w:color="auto" w:fill="auto"/>
            <w:noWrap/>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136 300 000</w:t>
            </w:r>
          </w:p>
        </w:tc>
        <w:tc>
          <w:tcPr>
            <w:tcW w:w="910" w:type="pct"/>
            <w:shd w:val="clear" w:color="auto" w:fill="auto"/>
            <w:noWrap/>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106 900 000</w:t>
            </w:r>
          </w:p>
        </w:tc>
        <w:tc>
          <w:tcPr>
            <w:tcW w:w="1106" w:type="pct"/>
            <w:shd w:val="clear" w:color="auto" w:fill="auto"/>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137 200 000</w:t>
            </w:r>
          </w:p>
        </w:tc>
        <w:tc>
          <w:tcPr>
            <w:tcW w:w="969" w:type="pct"/>
            <w:shd w:val="clear" w:color="auto" w:fill="auto"/>
            <w:noWrap/>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4"/>
                <w:szCs w:val="24"/>
                <w:lang w:val="fr-FR"/>
              </w:rPr>
            </w:pPr>
            <w:r w:rsidRPr="00F800B5">
              <w:rPr>
                <w:rFonts w:ascii="Calibri" w:eastAsia="Calibri" w:hAnsi="Calibri" w:cs="Times New Roman"/>
                <w:b/>
                <w:bCs/>
                <w:color w:val="000000"/>
                <w:sz w:val="24"/>
                <w:szCs w:val="24"/>
                <w:lang w:val="fr-FR"/>
              </w:rPr>
              <w:t>380 400 000</w:t>
            </w:r>
          </w:p>
        </w:tc>
      </w:tr>
      <w:tr w:rsidR="00F800B5" w:rsidRPr="00F800B5" w:rsidTr="00F800B5">
        <w:trPr>
          <w:trHeight w:val="315"/>
        </w:trPr>
        <w:tc>
          <w:tcPr>
            <w:tcW w:w="988" w:type="pct"/>
            <w:shd w:val="clear" w:color="auto" w:fill="auto"/>
            <w:noWrap/>
            <w:vAlign w:val="bottom"/>
            <w:hideMark/>
          </w:tcPr>
          <w:p w:rsidR="00F800B5" w:rsidRPr="00F800B5" w:rsidRDefault="00F800B5" w:rsidP="00F800B5">
            <w:pPr>
              <w:spacing w:after="0" w:line="240" w:lineRule="auto"/>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Objectif 7</w:t>
            </w:r>
          </w:p>
        </w:tc>
        <w:tc>
          <w:tcPr>
            <w:tcW w:w="1027" w:type="pct"/>
            <w:shd w:val="clear" w:color="auto" w:fill="auto"/>
            <w:noWrap/>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310 662 475</w:t>
            </w:r>
          </w:p>
        </w:tc>
        <w:tc>
          <w:tcPr>
            <w:tcW w:w="910" w:type="pct"/>
            <w:shd w:val="clear" w:color="auto" w:fill="auto"/>
            <w:noWrap/>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278 940 000</w:t>
            </w:r>
          </w:p>
        </w:tc>
        <w:tc>
          <w:tcPr>
            <w:tcW w:w="1106" w:type="pct"/>
            <w:shd w:val="clear" w:color="auto" w:fill="auto"/>
            <w:vAlign w:val="center"/>
            <w:hideMark/>
          </w:tcPr>
          <w:p w:rsidR="00F800B5" w:rsidRPr="00F800B5" w:rsidRDefault="00F800B5" w:rsidP="009771CE">
            <w:pPr>
              <w:spacing w:before="100" w:beforeAutospacing="1" w:after="0" w:afterAutospacing="1" w:line="240" w:lineRule="auto"/>
              <w:ind w:left="267" w:hanging="284"/>
              <w:jc w:val="right"/>
              <w:rPr>
                <w:rFonts w:ascii="Calibri" w:eastAsia="Calibri" w:hAnsi="Calibri" w:cs="Times New Roman"/>
                <w:bCs/>
                <w:color w:val="000000"/>
                <w:sz w:val="24"/>
                <w:szCs w:val="24"/>
                <w:lang w:val="fr-FR"/>
              </w:rPr>
            </w:pPr>
            <w:r w:rsidRPr="00F800B5">
              <w:rPr>
                <w:rFonts w:ascii="Calibri" w:eastAsia="Calibri" w:hAnsi="Calibri" w:cs="Times New Roman"/>
                <w:bCs/>
                <w:color w:val="000000"/>
                <w:sz w:val="24"/>
                <w:szCs w:val="24"/>
                <w:lang w:val="fr-FR"/>
              </w:rPr>
              <w:t>186 540 000</w:t>
            </w:r>
          </w:p>
        </w:tc>
        <w:tc>
          <w:tcPr>
            <w:tcW w:w="969" w:type="pct"/>
            <w:shd w:val="clear" w:color="auto" w:fill="auto"/>
            <w:noWrap/>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4"/>
                <w:szCs w:val="24"/>
                <w:lang w:val="fr-FR"/>
              </w:rPr>
            </w:pPr>
            <w:r w:rsidRPr="00F800B5">
              <w:rPr>
                <w:rFonts w:ascii="Calibri" w:eastAsia="Calibri" w:hAnsi="Calibri" w:cs="Times New Roman"/>
                <w:b/>
                <w:bCs/>
                <w:color w:val="000000"/>
                <w:sz w:val="24"/>
                <w:szCs w:val="24"/>
                <w:lang w:val="fr-FR"/>
              </w:rPr>
              <w:t>776 142 475</w:t>
            </w:r>
          </w:p>
        </w:tc>
      </w:tr>
      <w:tr w:rsidR="00F800B5" w:rsidRPr="00F800B5" w:rsidTr="00F800B5">
        <w:trPr>
          <w:trHeight w:val="315"/>
        </w:trPr>
        <w:tc>
          <w:tcPr>
            <w:tcW w:w="988" w:type="pct"/>
            <w:shd w:val="clear" w:color="auto" w:fill="auto"/>
            <w:noWrap/>
            <w:vAlign w:val="bottom"/>
          </w:tcPr>
          <w:p w:rsidR="00F800B5" w:rsidRPr="00F800B5" w:rsidRDefault="00F800B5" w:rsidP="00F800B5">
            <w:pPr>
              <w:spacing w:after="0" w:line="240" w:lineRule="auto"/>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Objectif 8</w:t>
            </w:r>
          </w:p>
        </w:tc>
        <w:tc>
          <w:tcPr>
            <w:tcW w:w="1027" w:type="pct"/>
            <w:shd w:val="clear" w:color="auto" w:fill="auto"/>
            <w:noWrap/>
            <w:vAlign w:val="center"/>
          </w:tcPr>
          <w:p w:rsidR="00F800B5" w:rsidRPr="00F800B5" w:rsidRDefault="00F800B5" w:rsidP="009771CE">
            <w:pPr>
              <w:spacing w:before="100" w:beforeAutospacing="1" w:after="0" w:afterAutospacing="1" w:line="240" w:lineRule="auto"/>
              <w:jc w:val="right"/>
              <w:rPr>
                <w:rFonts w:ascii="Cambria" w:eastAsia="Times New Roman" w:hAnsi="Cambria" w:cs="Calibri"/>
                <w:bCs/>
                <w:color w:val="000000"/>
                <w:sz w:val="24"/>
                <w:szCs w:val="24"/>
                <w:lang w:val="fr-FR" w:eastAsia="fr-FR"/>
              </w:rPr>
            </w:pPr>
            <w:r w:rsidRPr="00F800B5">
              <w:rPr>
                <w:rFonts w:ascii="Cambria" w:eastAsia="Times New Roman" w:hAnsi="Cambria" w:cs="Calibri"/>
                <w:bCs/>
                <w:color w:val="000000"/>
                <w:sz w:val="24"/>
                <w:szCs w:val="24"/>
                <w:lang w:val="fr-FR" w:eastAsia="fr-FR"/>
              </w:rPr>
              <w:t>0</w:t>
            </w:r>
          </w:p>
        </w:tc>
        <w:tc>
          <w:tcPr>
            <w:tcW w:w="910" w:type="pct"/>
            <w:shd w:val="clear" w:color="auto" w:fill="auto"/>
            <w:noWrap/>
            <w:vAlign w:val="center"/>
          </w:tcPr>
          <w:p w:rsidR="00F800B5" w:rsidRPr="00F800B5" w:rsidRDefault="00F800B5" w:rsidP="009771CE">
            <w:pPr>
              <w:spacing w:before="100" w:beforeAutospacing="1" w:after="0" w:afterAutospacing="1" w:line="240" w:lineRule="auto"/>
              <w:jc w:val="right"/>
              <w:rPr>
                <w:rFonts w:ascii="Cambria" w:eastAsia="Times New Roman" w:hAnsi="Cambria" w:cs="Calibri"/>
                <w:bCs/>
                <w:color w:val="000000"/>
                <w:sz w:val="24"/>
                <w:szCs w:val="24"/>
                <w:lang w:val="fr-FR" w:eastAsia="fr-FR"/>
              </w:rPr>
            </w:pPr>
            <w:r w:rsidRPr="00F800B5">
              <w:rPr>
                <w:rFonts w:ascii="Cambria" w:eastAsia="Times New Roman" w:hAnsi="Cambria" w:cs="Calibri"/>
                <w:bCs/>
                <w:color w:val="000000"/>
                <w:sz w:val="24"/>
                <w:szCs w:val="24"/>
                <w:lang w:val="fr-FR" w:eastAsia="fr-FR"/>
              </w:rPr>
              <w:t>0</w:t>
            </w:r>
          </w:p>
        </w:tc>
        <w:tc>
          <w:tcPr>
            <w:tcW w:w="1106" w:type="pct"/>
            <w:shd w:val="clear" w:color="auto" w:fill="auto"/>
            <w:vAlign w:val="center"/>
          </w:tcPr>
          <w:p w:rsidR="00F800B5" w:rsidRPr="00F800B5" w:rsidRDefault="00F800B5" w:rsidP="009771CE">
            <w:pPr>
              <w:spacing w:before="100" w:beforeAutospacing="1" w:after="0" w:afterAutospacing="1" w:line="240" w:lineRule="auto"/>
              <w:jc w:val="right"/>
              <w:rPr>
                <w:rFonts w:ascii="Cambria" w:eastAsia="Times New Roman" w:hAnsi="Cambria" w:cs="Calibri"/>
                <w:bCs/>
                <w:color w:val="000000"/>
                <w:sz w:val="24"/>
                <w:szCs w:val="24"/>
                <w:lang w:val="fr-FR" w:eastAsia="fr-FR"/>
              </w:rPr>
            </w:pPr>
            <w:r w:rsidRPr="00F800B5">
              <w:rPr>
                <w:rFonts w:ascii="Cambria" w:eastAsia="Times New Roman" w:hAnsi="Cambria" w:cs="Calibri"/>
                <w:bCs/>
                <w:color w:val="000000"/>
                <w:sz w:val="24"/>
                <w:szCs w:val="24"/>
                <w:lang w:val="fr-FR" w:eastAsia="fr-FR"/>
              </w:rPr>
              <w:t>0</w:t>
            </w:r>
          </w:p>
        </w:tc>
        <w:tc>
          <w:tcPr>
            <w:tcW w:w="969" w:type="pct"/>
            <w:shd w:val="clear" w:color="auto" w:fill="auto"/>
            <w:noWrap/>
            <w:vAlign w:val="center"/>
          </w:tcPr>
          <w:p w:rsidR="00F800B5" w:rsidRPr="00F800B5" w:rsidRDefault="00F800B5" w:rsidP="00F800B5">
            <w:pPr>
              <w:spacing w:after="0" w:line="240" w:lineRule="auto"/>
              <w:jc w:val="right"/>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0</w:t>
            </w:r>
          </w:p>
        </w:tc>
      </w:tr>
      <w:tr w:rsidR="00F800B5" w:rsidRPr="00F800B5" w:rsidTr="00F800B5">
        <w:trPr>
          <w:trHeight w:val="315"/>
        </w:trPr>
        <w:tc>
          <w:tcPr>
            <w:tcW w:w="988" w:type="pct"/>
            <w:shd w:val="clear" w:color="auto" w:fill="auto"/>
            <w:noWrap/>
            <w:vAlign w:val="bottom"/>
            <w:hideMark/>
          </w:tcPr>
          <w:p w:rsidR="00F800B5" w:rsidRPr="00F800B5" w:rsidRDefault="00F800B5" w:rsidP="00F800B5">
            <w:pPr>
              <w:spacing w:after="0" w:line="240" w:lineRule="auto"/>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Objectif 9</w:t>
            </w:r>
          </w:p>
        </w:tc>
        <w:tc>
          <w:tcPr>
            <w:tcW w:w="1027" w:type="pct"/>
            <w:shd w:val="clear" w:color="auto" w:fill="auto"/>
            <w:noWrap/>
            <w:vAlign w:val="center"/>
            <w:hideMark/>
          </w:tcPr>
          <w:p w:rsidR="00F800B5" w:rsidRPr="00F800B5" w:rsidRDefault="00F800B5" w:rsidP="009771CE">
            <w:pPr>
              <w:spacing w:before="100" w:beforeAutospacing="1" w:after="0" w:afterAutospacing="1" w:line="240" w:lineRule="auto"/>
              <w:jc w:val="right"/>
              <w:rPr>
                <w:rFonts w:ascii="Cambria" w:eastAsia="Times New Roman" w:hAnsi="Cambria" w:cs="Calibri"/>
                <w:bCs/>
                <w:color w:val="000000"/>
                <w:sz w:val="24"/>
                <w:szCs w:val="24"/>
                <w:lang w:val="fr-FR" w:eastAsia="fr-FR"/>
              </w:rPr>
            </w:pPr>
            <w:r w:rsidRPr="00F800B5">
              <w:rPr>
                <w:rFonts w:ascii="Cambria" w:eastAsia="Times New Roman" w:hAnsi="Cambria" w:cs="Calibri"/>
                <w:bCs/>
                <w:color w:val="000000"/>
                <w:sz w:val="24"/>
                <w:szCs w:val="24"/>
                <w:lang w:val="fr-FR" w:eastAsia="fr-FR"/>
              </w:rPr>
              <w:t>35 000 000</w:t>
            </w:r>
          </w:p>
        </w:tc>
        <w:tc>
          <w:tcPr>
            <w:tcW w:w="910" w:type="pct"/>
            <w:shd w:val="clear" w:color="auto" w:fill="auto"/>
            <w:noWrap/>
            <w:vAlign w:val="center"/>
            <w:hideMark/>
          </w:tcPr>
          <w:p w:rsidR="00F800B5" w:rsidRPr="00F800B5" w:rsidRDefault="00F800B5" w:rsidP="009771CE">
            <w:pPr>
              <w:spacing w:before="100" w:beforeAutospacing="1" w:after="0" w:afterAutospacing="1" w:line="240" w:lineRule="auto"/>
              <w:jc w:val="right"/>
              <w:rPr>
                <w:rFonts w:ascii="Cambria" w:eastAsia="Times New Roman" w:hAnsi="Cambria" w:cs="Calibri"/>
                <w:bCs/>
                <w:color w:val="000000"/>
                <w:sz w:val="24"/>
                <w:szCs w:val="24"/>
                <w:lang w:val="fr-FR" w:eastAsia="fr-FR"/>
              </w:rPr>
            </w:pPr>
            <w:r w:rsidRPr="00F800B5">
              <w:rPr>
                <w:rFonts w:ascii="Cambria" w:eastAsia="Times New Roman" w:hAnsi="Cambria" w:cs="Calibri"/>
                <w:bCs/>
                <w:color w:val="000000"/>
                <w:sz w:val="24"/>
                <w:szCs w:val="24"/>
                <w:lang w:val="fr-FR" w:eastAsia="fr-FR"/>
              </w:rPr>
              <w:t>35 000 000</w:t>
            </w:r>
          </w:p>
        </w:tc>
        <w:tc>
          <w:tcPr>
            <w:tcW w:w="1106" w:type="pct"/>
            <w:shd w:val="clear" w:color="auto" w:fill="auto"/>
            <w:vAlign w:val="center"/>
            <w:hideMark/>
          </w:tcPr>
          <w:p w:rsidR="00F800B5" w:rsidRPr="00F800B5" w:rsidRDefault="00F800B5" w:rsidP="009771CE">
            <w:pPr>
              <w:spacing w:before="100" w:beforeAutospacing="1" w:after="0" w:afterAutospacing="1" w:line="240" w:lineRule="auto"/>
              <w:jc w:val="right"/>
              <w:rPr>
                <w:rFonts w:ascii="Cambria" w:eastAsia="Times New Roman" w:hAnsi="Cambria" w:cs="Calibri"/>
                <w:bCs/>
                <w:color w:val="000000"/>
                <w:sz w:val="24"/>
                <w:szCs w:val="24"/>
                <w:lang w:val="fr-FR" w:eastAsia="fr-FR"/>
              </w:rPr>
            </w:pPr>
            <w:r w:rsidRPr="00F800B5">
              <w:rPr>
                <w:rFonts w:ascii="Cambria" w:eastAsia="Times New Roman" w:hAnsi="Cambria" w:cs="Calibri"/>
                <w:bCs/>
                <w:color w:val="000000"/>
                <w:sz w:val="24"/>
                <w:szCs w:val="24"/>
                <w:lang w:val="fr-FR" w:eastAsia="fr-FR"/>
              </w:rPr>
              <w:t>10 000 000</w:t>
            </w:r>
          </w:p>
        </w:tc>
        <w:tc>
          <w:tcPr>
            <w:tcW w:w="969" w:type="pct"/>
            <w:shd w:val="clear" w:color="auto" w:fill="auto"/>
            <w:noWrap/>
            <w:vAlign w:val="center"/>
            <w:hideMark/>
          </w:tcPr>
          <w:p w:rsidR="00F800B5" w:rsidRPr="00F800B5" w:rsidRDefault="00F800B5" w:rsidP="00F800B5">
            <w:pPr>
              <w:spacing w:after="0" w:line="240" w:lineRule="auto"/>
              <w:jc w:val="right"/>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80 000 000</w:t>
            </w:r>
          </w:p>
        </w:tc>
      </w:tr>
      <w:tr w:rsidR="00F800B5" w:rsidRPr="00F800B5" w:rsidTr="00F800B5">
        <w:trPr>
          <w:trHeight w:val="315"/>
        </w:trPr>
        <w:tc>
          <w:tcPr>
            <w:tcW w:w="988" w:type="pct"/>
            <w:shd w:val="clear" w:color="auto" w:fill="auto"/>
            <w:noWrap/>
            <w:vAlign w:val="bottom"/>
            <w:hideMark/>
          </w:tcPr>
          <w:p w:rsidR="00F800B5" w:rsidRPr="00F800B5" w:rsidRDefault="00F800B5" w:rsidP="00F800B5">
            <w:pPr>
              <w:spacing w:after="0" w:line="240" w:lineRule="auto"/>
              <w:rPr>
                <w:rFonts w:ascii="Cambria" w:eastAsia="Times New Roman" w:hAnsi="Cambria" w:cs="Calibri"/>
                <w:b/>
                <w:bCs/>
                <w:color w:val="000000"/>
                <w:sz w:val="24"/>
                <w:szCs w:val="24"/>
                <w:lang w:val="fr-FR" w:eastAsia="fr-FR"/>
              </w:rPr>
            </w:pPr>
            <w:r w:rsidRPr="00F800B5">
              <w:rPr>
                <w:rFonts w:ascii="Cambria" w:eastAsia="Times New Roman" w:hAnsi="Cambria" w:cs="Calibri"/>
                <w:b/>
                <w:bCs/>
                <w:color w:val="000000"/>
                <w:sz w:val="24"/>
                <w:szCs w:val="24"/>
                <w:lang w:val="fr-FR" w:eastAsia="fr-FR"/>
              </w:rPr>
              <w:t>Total</w:t>
            </w:r>
          </w:p>
        </w:tc>
        <w:tc>
          <w:tcPr>
            <w:tcW w:w="1027" w:type="pct"/>
            <w:shd w:val="clear" w:color="auto" w:fill="auto"/>
            <w:noWrap/>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4"/>
                <w:szCs w:val="24"/>
                <w:lang w:val="fr-FR"/>
              </w:rPr>
            </w:pPr>
            <w:r w:rsidRPr="00F800B5">
              <w:rPr>
                <w:rFonts w:ascii="Calibri" w:eastAsia="Calibri" w:hAnsi="Calibri" w:cs="Times New Roman"/>
                <w:b/>
                <w:bCs/>
                <w:color w:val="000000"/>
                <w:sz w:val="24"/>
                <w:szCs w:val="24"/>
                <w:lang w:val="fr-FR"/>
              </w:rPr>
              <w:t>9 134 389 090</w:t>
            </w:r>
          </w:p>
        </w:tc>
        <w:tc>
          <w:tcPr>
            <w:tcW w:w="910" w:type="pct"/>
            <w:shd w:val="clear" w:color="auto" w:fill="auto"/>
            <w:noWrap/>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4"/>
                <w:szCs w:val="24"/>
                <w:lang w:val="fr-FR"/>
              </w:rPr>
            </w:pPr>
            <w:r w:rsidRPr="00F800B5">
              <w:rPr>
                <w:rFonts w:ascii="Calibri" w:eastAsia="Calibri" w:hAnsi="Calibri" w:cs="Times New Roman"/>
                <w:b/>
                <w:bCs/>
                <w:color w:val="000000"/>
                <w:sz w:val="24"/>
                <w:szCs w:val="24"/>
                <w:lang w:val="fr-FR"/>
              </w:rPr>
              <w:t>5 475 273 854</w:t>
            </w:r>
          </w:p>
        </w:tc>
        <w:tc>
          <w:tcPr>
            <w:tcW w:w="1106" w:type="pct"/>
            <w:shd w:val="clear" w:color="auto" w:fill="auto"/>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4"/>
                <w:szCs w:val="24"/>
                <w:lang w:val="fr-FR"/>
              </w:rPr>
            </w:pPr>
            <w:r w:rsidRPr="00F800B5">
              <w:rPr>
                <w:rFonts w:ascii="Calibri" w:eastAsia="Calibri" w:hAnsi="Calibri" w:cs="Times New Roman"/>
                <w:b/>
                <w:bCs/>
                <w:color w:val="000000"/>
                <w:sz w:val="24"/>
                <w:szCs w:val="24"/>
                <w:lang w:val="fr-FR"/>
              </w:rPr>
              <w:t>5 894 761 586</w:t>
            </w:r>
          </w:p>
        </w:tc>
        <w:tc>
          <w:tcPr>
            <w:tcW w:w="969" w:type="pct"/>
            <w:shd w:val="clear" w:color="auto" w:fill="auto"/>
            <w:noWrap/>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4"/>
                <w:szCs w:val="24"/>
                <w:lang w:val="fr-FR"/>
              </w:rPr>
            </w:pPr>
            <w:r w:rsidRPr="00F800B5">
              <w:rPr>
                <w:rFonts w:ascii="Calibri" w:eastAsia="Calibri" w:hAnsi="Calibri" w:cs="Times New Roman"/>
                <w:b/>
                <w:bCs/>
                <w:color w:val="000000"/>
                <w:sz w:val="24"/>
                <w:szCs w:val="24"/>
                <w:lang w:val="fr-FR"/>
              </w:rPr>
              <w:t>20 504 424 530</w:t>
            </w:r>
          </w:p>
        </w:tc>
      </w:tr>
    </w:tbl>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Ce coût intègre les coûts des activités des parties prenantes dans le cadre de la mise en œuvre de l’ITIE au Burkina Faso.Pour la tranche annuelle 2018, le coût est de Neuf milliards cent trente-quatre millions trois cent quatre-vingt-neuf mille quatre-vingt-dix (9 134 389 090) francs CFA. Il est influencé par l’atteinte des objectifs 3 et 2.</w:t>
      </w:r>
    </w:p>
    <w:p w:rsidR="00F800B5" w:rsidRPr="00F800B5" w:rsidRDefault="00F800B5" w:rsidP="00F800B5">
      <w:pPr>
        <w:keepNext/>
        <w:numPr>
          <w:ilvl w:val="1"/>
          <w:numId w:val="10"/>
        </w:numPr>
        <w:spacing w:after="120" w:line="240" w:lineRule="auto"/>
        <w:outlineLvl w:val="1"/>
        <w:rPr>
          <w:rFonts w:ascii="Cambria" w:eastAsia="Times New Roman" w:hAnsi="Cambria" w:cs="Times New Roman"/>
          <w:b/>
          <w:bCs/>
          <w:i/>
          <w:iCs/>
          <w:sz w:val="26"/>
          <w:szCs w:val="26"/>
          <w:lang w:val="fr-FR" w:eastAsia="fr-FR"/>
        </w:rPr>
      </w:pPr>
      <w:bookmarkStart w:id="234" w:name="_Toc510700535"/>
      <w:bookmarkStart w:id="235" w:name="_Toc518912505"/>
      <w:r w:rsidRPr="00F800B5">
        <w:rPr>
          <w:rFonts w:ascii="Cambria" w:eastAsia="Times New Roman" w:hAnsi="Cambria" w:cs="Times New Roman"/>
          <w:b/>
          <w:bCs/>
          <w:i/>
          <w:iCs/>
          <w:sz w:val="26"/>
          <w:szCs w:val="26"/>
          <w:lang w:val="fr-FR" w:eastAsia="fr-FR"/>
        </w:rPr>
        <w:t>Le financement du plan d’action</w:t>
      </w:r>
      <w:bookmarkEnd w:id="234"/>
      <w:r w:rsidRPr="00F800B5">
        <w:rPr>
          <w:rFonts w:ascii="Cambria" w:eastAsia="Times New Roman" w:hAnsi="Cambria" w:cs="Times New Roman"/>
          <w:b/>
          <w:bCs/>
          <w:i/>
          <w:iCs/>
          <w:sz w:val="26"/>
          <w:szCs w:val="26"/>
          <w:lang w:val="fr-FR" w:eastAsia="fr-FR"/>
        </w:rPr>
        <w:t>s</w:t>
      </w:r>
      <w:bookmarkEnd w:id="235"/>
    </w:p>
    <w:p w:rsidR="00F800B5" w:rsidRPr="00F800B5" w:rsidRDefault="00F800B5" w:rsidP="00F800B5">
      <w:pPr>
        <w:spacing w:before="100" w:beforeAutospacing="1" w:after="100" w:afterAutospacing="1" w:line="240" w:lineRule="auto"/>
        <w:ind w:left="-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mise en œuvre du plan d’actions 20218-2020 est financé par le budget national avec l’appui financier de divers partenaires techniques et financiers tels que la Banque mondiale, ITIE International, PCQVP International, l’USAID, l’UUEMOA, la Chambre des mines, BISSA GOLD, AGCEDE, Plan Burkina, DIAKONIA, NRGI, OXFAM, Forum RSE et EIRENE.</w:t>
      </w:r>
    </w:p>
    <w:p w:rsidR="00F800B5" w:rsidRPr="00F800B5" w:rsidRDefault="00F800B5" w:rsidP="00F800B5">
      <w:pPr>
        <w:spacing w:before="100" w:beforeAutospacing="1" w:after="100" w:afterAutospacing="1" w:line="240" w:lineRule="auto"/>
        <w:ind w:left="-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Les sources de financement actuelles couvrant </w:t>
      </w:r>
      <w:r w:rsidRPr="00F800B5">
        <w:rPr>
          <w:rFonts w:ascii="Cambria" w:eastAsia="Times New Roman" w:hAnsi="Cambria" w:cs="Times New Roman"/>
          <w:b/>
          <w:sz w:val="24"/>
          <w:szCs w:val="24"/>
          <w:lang w:val="fr-FR" w:eastAsia="fr-FR"/>
        </w:rPr>
        <w:t>98 ,09%</w:t>
      </w:r>
      <w:r w:rsidRPr="00F800B5">
        <w:rPr>
          <w:rFonts w:ascii="Cambria" w:eastAsia="Times New Roman" w:hAnsi="Cambria" w:cs="Times New Roman"/>
          <w:sz w:val="24"/>
          <w:szCs w:val="24"/>
          <w:lang w:val="fr-FR" w:eastAsia="fr-FR"/>
        </w:rPr>
        <w:t xml:space="preserve"> du plan d’actions sont diverses et réparties comme suit :</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9"/>
        <w:gridCol w:w="1469"/>
        <w:gridCol w:w="1558"/>
        <w:gridCol w:w="1437"/>
        <w:gridCol w:w="1707"/>
        <w:gridCol w:w="1490"/>
      </w:tblGrid>
      <w:tr w:rsidR="00F800B5" w:rsidRPr="00F800B5" w:rsidTr="00F800B5">
        <w:trPr>
          <w:trHeight w:val="309"/>
          <w:jc w:val="right"/>
        </w:trPr>
        <w:tc>
          <w:tcPr>
            <w:tcW w:w="938"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rPr>
                <w:rFonts w:ascii="Cambria" w:eastAsia="Times New Roman" w:hAnsi="Cambria" w:cs="Times New Roman"/>
                <w:b/>
                <w:sz w:val="20"/>
                <w:szCs w:val="20"/>
                <w:lang w:val="fr-FR" w:eastAsia="fr-FR"/>
              </w:rPr>
            </w:pPr>
            <w:r w:rsidRPr="00F800B5">
              <w:rPr>
                <w:rFonts w:ascii="Cambria" w:eastAsia="Times New Roman" w:hAnsi="Cambria" w:cs="Times New Roman"/>
                <w:b/>
                <w:sz w:val="20"/>
                <w:szCs w:val="20"/>
                <w:lang w:val="fr-FR" w:eastAsia="fr-FR"/>
              </w:rPr>
              <w:t>Bailleurs</w:t>
            </w:r>
          </w:p>
        </w:tc>
        <w:tc>
          <w:tcPr>
            <w:tcW w:w="3272" w:type="pct"/>
            <w:gridSpan w:val="4"/>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sz w:val="20"/>
                <w:szCs w:val="20"/>
                <w:lang w:val="fr-FR" w:eastAsia="fr-FR"/>
              </w:rPr>
            </w:pPr>
            <w:r w:rsidRPr="00F800B5">
              <w:rPr>
                <w:rFonts w:ascii="Cambria" w:eastAsia="Times New Roman" w:hAnsi="Cambria" w:cs="Times New Roman"/>
                <w:b/>
                <w:sz w:val="20"/>
                <w:szCs w:val="20"/>
                <w:lang w:val="fr-FR" w:eastAsia="fr-FR"/>
              </w:rPr>
              <w:t>Montant</w:t>
            </w:r>
          </w:p>
        </w:tc>
        <w:tc>
          <w:tcPr>
            <w:tcW w:w="790"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sz w:val="20"/>
                <w:szCs w:val="20"/>
                <w:lang w:val="fr-FR" w:eastAsia="fr-FR"/>
              </w:rPr>
            </w:pPr>
            <w:r w:rsidRPr="00F800B5">
              <w:rPr>
                <w:rFonts w:ascii="Cambria" w:eastAsia="Times New Roman" w:hAnsi="Cambria" w:cs="Times New Roman"/>
                <w:b/>
                <w:sz w:val="20"/>
                <w:szCs w:val="20"/>
                <w:lang w:val="fr-FR" w:eastAsia="fr-FR"/>
              </w:rPr>
              <w:t>Part en %</w:t>
            </w:r>
          </w:p>
        </w:tc>
      </w:tr>
      <w:tr w:rsidR="00F800B5" w:rsidRPr="00F800B5" w:rsidTr="00F800B5">
        <w:trPr>
          <w:trHeight w:val="309"/>
          <w:jc w:val="right"/>
        </w:trPr>
        <w:tc>
          <w:tcPr>
            <w:tcW w:w="938"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before="100" w:beforeAutospacing="1" w:after="100" w:afterAutospacing="1" w:line="240" w:lineRule="auto"/>
              <w:rPr>
                <w:rFonts w:ascii="Cambria" w:eastAsia="Times New Roman" w:hAnsi="Cambria" w:cs="Times New Roman"/>
                <w:b/>
                <w:sz w:val="20"/>
                <w:szCs w:val="20"/>
                <w:lang w:val="fr-FR" w:eastAsia="fr-FR"/>
              </w:rPr>
            </w:pP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2018</w:t>
            </w:r>
          </w:p>
        </w:tc>
        <w:tc>
          <w:tcPr>
            <w:tcW w:w="826"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2019</w:t>
            </w:r>
          </w:p>
        </w:tc>
        <w:tc>
          <w:tcPr>
            <w:tcW w:w="762"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2020</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sz w:val="20"/>
                <w:szCs w:val="20"/>
                <w:lang w:val="fr-FR" w:eastAsia="fr-FR"/>
              </w:rPr>
            </w:pPr>
            <w:r w:rsidRPr="00F800B5">
              <w:rPr>
                <w:rFonts w:ascii="Cambria" w:eastAsia="Times New Roman" w:hAnsi="Cambria" w:cs="Times New Roman"/>
                <w:b/>
                <w:sz w:val="20"/>
                <w:szCs w:val="20"/>
                <w:lang w:val="fr-FR" w:eastAsia="fr-FR"/>
              </w:rPr>
              <w:t>2018-2020</w:t>
            </w:r>
          </w:p>
        </w:tc>
        <w:tc>
          <w:tcPr>
            <w:tcW w:w="790"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before="100" w:beforeAutospacing="1" w:after="100" w:afterAutospacing="1" w:line="240" w:lineRule="auto"/>
              <w:jc w:val="right"/>
              <w:rPr>
                <w:rFonts w:ascii="Cambria" w:eastAsia="Times New Roman" w:hAnsi="Cambria" w:cs="Times New Roman"/>
                <w:b/>
                <w:sz w:val="20"/>
                <w:szCs w:val="20"/>
                <w:lang w:val="fr-FR" w:eastAsia="fr-FR"/>
              </w:rPr>
            </w:pPr>
          </w:p>
        </w:tc>
      </w:tr>
      <w:tr w:rsidR="00F800B5" w:rsidRPr="00F800B5" w:rsidTr="00F800B5">
        <w:trPr>
          <w:trHeight w:val="309"/>
          <w:jc w:val="right"/>
        </w:trPr>
        <w:tc>
          <w:tcPr>
            <w:tcW w:w="938"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rPr>
                <w:rFonts w:ascii="Cambria" w:eastAsia="Times New Roman" w:hAnsi="Cambria" w:cs="Times New Roman"/>
                <w:b/>
                <w:sz w:val="20"/>
                <w:szCs w:val="20"/>
                <w:lang w:val="fr-FR" w:eastAsia="fr-FR"/>
              </w:rPr>
            </w:pPr>
            <w:r w:rsidRPr="00F800B5">
              <w:rPr>
                <w:rFonts w:ascii="Cambria" w:eastAsia="Times New Roman" w:hAnsi="Cambria" w:cs="Times New Roman"/>
                <w:b/>
                <w:sz w:val="20"/>
                <w:szCs w:val="20"/>
                <w:lang w:val="fr-FR" w:eastAsia="fr-FR"/>
              </w:rPr>
              <w:t>Etat</w:t>
            </w: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0"/>
                <w:szCs w:val="20"/>
                <w:lang w:val="fr-FR" w:eastAsia="fr-FR"/>
              </w:rPr>
            </w:pPr>
            <w:r w:rsidRPr="00F800B5">
              <w:rPr>
                <w:rFonts w:ascii="Calibri" w:eastAsia="Calibri" w:hAnsi="Calibri" w:cs="Times New Roman"/>
                <w:b/>
                <w:bCs/>
                <w:color w:val="000000"/>
                <w:sz w:val="20"/>
                <w:szCs w:val="20"/>
                <w:lang w:val="fr-FR"/>
              </w:rPr>
              <w:t>4 988 812 000</w:t>
            </w:r>
          </w:p>
        </w:tc>
        <w:tc>
          <w:tcPr>
            <w:tcW w:w="826"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0"/>
                <w:szCs w:val="20"/>
                <w:lang w:val="fr-FR" w:eastAsia="fr-FR"/>
              </w:rPr>
            </w:pPr>
            <w:r w:rsidRPr="00F800B5">
              <w:rPr>
                <w:rFonts w:ascii="Calibri" w:eastAsia="Calibri" w:hAnsi="Calibri" w:cs="Times New Roman"/>
                <w:b/>
                <w:bCs/>
                <w:sz w:val="20"/>
                <w:szCs w:val="20"/>
                <w:lang w:val="fr-FR"/>
              </w:rPr>
              <w:t>2 499 512 000</w:t>
            </w:r>
          </w:p>
        </w:tc>
        <w:tc>
          <w:tcPr>
            <w:tcW w:w="762"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0"/>
                <w:szCs w:val="20"/>
                <w:lang w:val="fr-FR" w:eastAsia="fr-FR"/>
              </w:rPr>
            </w:pPr>
            <w:r w:rsidRPr="00F800B5">
              <w:rPr>
                <w:rFonts w:ascii="Calibri" w:eastAsia="Calibri" w:hAnsi="Calibri" w:cs="Times New Roman"/>
                <w:b/>
                <w:bCs/>
                <w:color w:val="000000"/>
                <w:sz w:val="20"/>
                <w:szCs w:val="20"/>
                <w:lang w:val="fr-FR"/>
              </w:rPr>
              <w:t>2 759 012 000</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10 277 336 000</w:t>
            </w:r>
          </w:p>
        </w:tc>
        <w:tc>
          <w:tcPr>
            <w:tcW w:w="790"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50,12%</w:t>
            </w:r>
          </w:p>
        </w:tc>
      </w:tr>
      <w:tr w:rsidR="00F800B5" w:rsidRPr="00F800B5" w:rsidTr="00F800B5">
        <w:trPr>
          <w:trHeight w:val="309"/>
          <w:jc w:val="right"/>
        </w:trPr>
        <w:tc>
          <w:tcPr>
            <w:tcW w:w="938"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before="100" w:beforeAutospacing="1" w:after="100" w:afterAutospacing="1" w:line="240" w:lineRule="auto"/>
              <w:rPr>
                <w:rFonts w:ascii="Cambria" w:eastAsia="Times New Roman" w:hAnsi="Cambria" w:cs="Times New Roman"/>
                <w:b/>
                <w:sz w:val="20"/>
                <w:szCs w:val="20"/>
                <w:lang w:val="fr-FR" w:eastAsia="fr-FR"/>
              </w:rPr>
            </w:pPr>
            <w:r w:rsidRPr="00F800B5">
              <w:rPr>
                <w:rFonts w:ascii="Cambria" w:eastAsia="Times New Roman" w:hAnsi="Cambria" w:cs="Times New Roman"/>
                <w:b/>
                <w:sz w:val="20"/>
                <w:szCs w:val="20"/>
                <w:lang w:val="fr-FR" w:eastAsia="fr-FR"/>
              </w:rPr>
              <w:t>ETAT +Autres PTF(IDA,..)</w:t>
            </w:r>
          </w:p>
        </w:tc>
        <w:tc>
          <w:tcPr>
            <w:tcW w:w="779"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after="0" w:line="240" w:lineRule="auto"/>
              <w:ind w:left="267" w:hanging="284"/>
              <w:jc w:val="right"/>
              <w:rPr>
                <w:rFonts w:ascii="Calibri" w:eastAsia="Calibri" w:hAnsi="Calibri" w:cs="Times New Roman"/>
                <w:b/>
                <w:bCs/>
                <w:color w:val="000000"/>
                <w:sz w:val="20"/>
                <w:szCs w:val="20"/>
                <w:lang w:val="fr-FR" w:eastAsia="fr-FR"/>
              </w:rPr>
            </w:pPr>
            <w:r w:rsidRPr="00F800B5">
              <w:rPr>
                <w:rFonts w:ascii="Calibri" w:eastAsia="Calibri" w:hAnsi="Calibri" w:cs="Times New Roman"/>
                <w:b/>
                <w:bCs/>
                <w:color w:val="000000"/>
                <w:sz w:val="20"/>
                <w:szCs w:val="20"/>
                <w:lang w:val="fr-FR"/>
              </w:rPr>
              <w:t>3 146 145 475</w:t>
            </w:r>
          </w:p>
        </w:tc>
        <w:tc>
          <w:tcPr>
            <w:tcW w:w="826"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after="0" w:line="240" w:lineRule="auto"/>
              <w:ind w:left="267" w:hanging="284"/>
              <w:jc w:val="right"/>
              <w:rPr>
                <w:rFonts w:ascii="Calibri" w:eastAsia="Calibri" w:hAnsi="Calibri" w:cs="Times New Roman"/>
                <w:b/>
                <w:bCs/>
                <w:color w:val="000000"/>
                <w:sz w:val="20"/>
                <w:szCs w:val="20"/>
                <w:lang w:val="fr-FR" w:eastAsia="fr-FR"/>
              </w:rPr>
            </w:pPr>
            <w:r w:rsidRPr="00F800B5">
              <w:rPr>
                <w:rFonts w:ascii="Calibri" w:eastAsia="Calibri" w:hAnsi="Calibri" w:cs="Times New Roman"/>
                <w:b/>
                <w:bCs/>
                <w:sz w:val="20"/>
                <w:szCs w:val="20"/>
                <w:lang w:val="fr-FR"/>
              </w:rPr>
              <w:t>1 892 082 000</w:t>
            </w:r>
          </w:p>
        </w:tc>
        <w:tc>
          <w:tcPr>
            <w:tcW w:w="762"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after="0" w:line="240" w:lineRule="auto"/>
              <w:ind w:left="267" w:hanging="284"/>
              <w:jc w:val="right"/>
              <w:rPr>
                <w:rFonts w:ascii="Calibri" w:eastAsia="Calibri" w:hAnsi="Calibri" w:cs="Times New Roman"/>
                <w:b/>
                <w:bCs/>
                <w:color w:val="000000"/>
                <w:sz w:val="20"/>
                <w:szCs w:val="20"/>
                <w:lang w:val="fr-FR" w:eastAsia="fr-FR"/>
              </w:rPr>
            </w:pPr>
            <w:r w:rsidRPr="00F800B5">
              <w:rPr>
                <w:rFonts w:ascii="Calibri" w:eastAsia="Calibri" w:hAnsi="Calibri" w:cs="Times New Roman"/>
                <w:b/>
                <w:bCs/>
                <w:color w:val="000000"/>
                <w:sz w:val="20"/>
                <w:szCs w:val="20"/>
                <w:lang w:val="fr-FR"/>
              </w:rPr>
              <w:t>2 402 082 000</w:t>
            </w:r>
          </w:p>
        </w:tc>
        <w:tc>
          <w:tcPr>
            <w:tcW w:w="905"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7 440 309 475</w:t>
            </w:r>
          </w:p>
        </w:tc>
        <w:tc>
          <w:tcPr>
            <w:tcW w:w="790"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36,28%</w:t>
            </w:r>
          </w:p>
        </w:tc>
      </w:tr>
      <w:tr w:rsidR="00F800B5" w:rsidRPr="00F800B5" w:rsidTr="00F800B5">
        <w:trPr>
          <w:trHeight w:val="309"/>
          <w:jc w:val="right"/>
        </w:trPr>
        <w:tc>
          <w:tcPr>
            <w:tcW w:w="938"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rPr>
                <w:rFonts w:ascii="Cambria" w:eastAsia="Times New Roman" w:hAnsi="Cambria" w:cs="Times New Roman"/>
                <w:b/>
                <w:sz w:val="20"/>
                <w:szCs w:val="20"/>
                <w:lang w:val="fr-FR" w:eastAsia="fr-FR"/>
              </w:rPr>
            </w:pPr>
            <w:r w:rsidRPr="00F800B5">
              <w:rPr>
                <w:rFonts w:ascii="Cambria" w:eastAsia="Times New Roman" w:hAnsi="Cambria" w:cs="Times New Roman"/>
                <w:b/>
                <w:sz w:val="20"/>
                <w:szCs w:val="20"/>
                <w:lang w:val="fr-FR" w:eastAsia="fr-FR"/>
              </w:rPr>
              <w:t xml:space="preserve">Autres </w:t>
            </w: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891 931 615</w:t>
            </w:r>
          </w:p>
        </w:tc>
        <w:tc>
          <w:tcPr>
            <w:tcW w:w="826"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1 009 179 854</w:t>
            </w:r>
          </w:p>
        </w:tc>
        <w:tc>
          <w:tcPr>
            <w:tcW w:w="762"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676 567 586</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2 577 679 055</w:t>
            </w:r>
          </w:p>
        </w:tc>
        <w:tc>
          <w:tcPr>
            <w:tcW w:w="790"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12,57%</w:t>
            </w:r>
          </w:p>
        </w:tc>
      </w:tr>
      <w:tr w:rsidR="00F800B5" w:rsidRPr="00F800B5" w:rsidTr="00F800B5">
        <w:trPr>
          <w:trHeight w:val="309"/>
          <w:jc w:val="right"/>
        </w:trPr>
        <w:tc>
          <w:tcPr>
            <w:tcW w:w="938"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before="100" w:beforeAutospacing="1" w:after="100" w:afterAutospacing="1" w:line="240" w:lineRule="auto"/>
              <w:rPr>
                <w:rFonts w:ascii="Cambria" w:eastAsia="Times New Roman" w:hAnsi="Cambria" w:cs="Times New Roman"/>
                <w:b/>
                <w:sz w:val="20"/>
                <w:szCs w:val="20"/>
                <w:lang w:val="fr-FR" w:eastAsia="fr-FR"/>
              </w:rPr>
            </w:pPr>
            <w:r w:rsidRPr="00F800B5">
              <w:rPr>
                <w:rFonts w:ascii="Cambria" w:eastAsia="Times New Roman" w:hAnsi="Cambria" w:cs="Times New Roman"/>
                <w:b/>
                <w:sz w:val="20"/>
                <w:szCs w:val="20"/>
                <w:lang w:val="fr-FR" w:eastAsia="fr-FR"/>
              </w:rPr>
              <w:t>A rechercher</w:t>
            </w:r>
          </w:p>
        </w:tc>
        <w:tc>
          <w:tcPr>
            <w:tcW w:w="779"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after="0" w:line="240" w:lineRule="auto"/>
              <w:ind w:left="267" w:hanging="284"/>
              <w:jc w:val="right"/>
              <w:rPr>
                <w:rFonts w:ascii="Calibri" w:eastAsia="Calibri" w:hAnsi="Calibri" w:cs="Times New Roman"/>
                <w:b/>
                <w:bCs/>
                <w:color w:val="FF0000"/>
                <w:sz w:val="20"/>
                <w:szCs w:val="20"/>
                <w:lang w:val="fr-FR"/>
              </w:rPr>
            </w:pPr>
            <w:r w:rsidRPr="00F800B5">
              <w:rPr>
                <w:rFonts w:ascii="Calibri" w:eastAsia="Calibri" w:hAnsi="Calibri" w:cs="Times New Roman"/>
                <w:b/>
                <w:bCs/>
                <w:sz w:val="20"/>
                <w:szCs w:val="20"/>
                <w:lang w:val="fr-FR"/>
              </w:rPr>
              <w:t>67 500 000</w:t>
            </w:r>
          </w:p>
        </w:tc>
        <w:tc>
          <w:tcPr>
            <w:tcW w:w="826"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after="0" w:line="240" w:lineRule="auto"/>
              <w:ind w:left="267" w:hanging="284"/>
              <w:jc w:val="right"/>
              <w:rPr>
                <w:rFonts w:ascii="Calibri" w:eastAsia="Calibri" w:hAnsi="Calibri" w:cs="Times New Roman"/>
                <w:b/>
                <w:bCs/>
                <w:color w:val="FF0000"/>
                <w:sz w:val="20"/>
                <w:szCs w:val="20"/>
                <w:lang w:val="fr-FR"/>
              </w:rPr>
            </w:pPr>
            <w:r w:rsidRPr="00F800B5">
              <w:rPr>
                <w:rFonts w:ascii="Calibri" w:eastAsia="Calibri" w:hAnsi="Calibri" w:cs="Times New Roman"/>
                <w:b/>
                <w:bCs/>
                <w:sz w:val="20"/>
                <w:szCs w:val="20"/>
                <w:lang w:val="fr-FR"/>
              </w:rPr>
              <w:t>114 500 000</w:t>
            </w:r>
          </w:p>
        </w:tc>
        <w:tc>
          <w:tcPr>
            <w:tcW w:w="762"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after="0" w:line="240" w:lineRule="auto"/>
              <w:ind w:left="267" w:hanging="284"/>
              <w:jc w:val="right"/>
              <w:rPr>
                <w:rFonts w:ascii="Calibri" w:eastAsia="Calibri" w:hAnsi="Calibri" w:cs="Times New Roman"/>
                <w:b/>
                <w:bCs/>
                <w:color w:val="000000"/>
                <w:sz w:val="20"/>
                <w:szCs w:val="20"/>
                <w:lang w:val="fr-FR" w:eastAsia="fr-FR"/>
              </w:rPr>
            </w:pPr>
            <w:r w:rsidRPr="00F800B5">
              <w:rPr>
                <w:rFonts w:ascii="Calibri" w:eastAsia="Calibri" w:hAnsi="Calibri" w:cs="Times New Roman"/>
                <w:b/>
                <w:bCs/>
                <w:color w:val="000000"/>
                <w:sz w:val="20"/>
                <w:szCs w:val="20"/>
                <w:lang w:val="fr-FR"/>
              </w:rPr>
              <w:t>57 100 000</w:t>
            </w:r>
          </w:p>
        </w:tc>
        <w:tc>
          <w:tcPr>
            <w:tcW w:w="905"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209 100 000</w:t>
            </w:r>
          </w:p>
        </w:tc>
        <w:tc>
          <w:tcPr>
            <w:tcW w:w="790" w:type="pct"/>
            <w:tcBorders>
              <w:top w:val="single" w:sz="4" w:space="0" w:color="000000"/>
              <w:left w:val="single" w:sz="4" w:space="0" w:color="000000"/>
              <w:bottom w:val="single" w:sz="4" w:space="0" w:color="000000"/>
              <w:right w:val="single" w:sz="4" w:space="0" w:color="000000"/>
            </w:tcBorders>
            <w:vAlign w:val="center"/>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1,012 %</w:t>
            </w:r>
          </w:p>
        </w:tc>
      </w:tr>
      <w:tr w:rsidR="00F800B5" w:rsidRPr="00F800B5" w:rsidTr="00F800B5">
        <w:trPr>
          <w:trHeight w:val="324"/>
          <w:jc w:val="right"/>
        </w:trPr>
        <w:tc>
          <w:tcPr>
            <w:tcW w:w="938"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rPr>
                <w:rFonts w:ascii="Cambria" w:eastAsia="Times New Roman" w:hAnsi="Cambria" w:cs="Times New Roman"/>
                <w:b/>
                <w:sz w:val="20"/>
                <w:szCs w:val="20"/>
                <w:lang w:val="fr-FR" w:eastAsia="fr-FR"/>
              </w:rPr>
            </w:pPr>
            <w:r w:rsidRPr="00F800B5">
              <w:rPr>
                <w:rFonts w:ascii="Cambria" w:eastAsia="Times New Roman" w:hAnsi="Cambria" w:cs="Times New Roman"/>
                <w:b/>
                <w:sz w:val="20"/>
                <w:szCs w:val="20"/>
                <w:lang w:val="fr-FR" w:eastAsia="fr-FR"/>
              </w:rPr>
              <w:t>Total</w:t>
            </w: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0" w:afterAutospacing="1" w:line="240" w:lineRule="auto"/>
              <w:ind w:left="267" w:hanging="284"/>
              <w:jc w:val="right"/>
              <w:rPr>
                <w:rFonts w:ascii="Calibri" w:eastAsia="Calibri" w:hAnsi="Calibri" w:cs="Times New Roman"/>
                <w:b/>
                <w:bCs/>
                <w:color w:val="FF0000"/>
                <w:sz w:val="20"/>
                <w:szCs w:val="20"/>
                <w:lang w:val="fr-FR"/>
              </w:rPr>
            </w:pPr>
            <w:r w:rsidRPr="00F800B5">
              <w:rPr>
                <w:rFonts w:ascii="Calibri" w:eastAsia="Calibri" w:hAnsi="Calibri" w:cs="Times New Roman"/>
                <w:b/>
                <w:bCs/>
                <w:sz w:val="20"/>
                <w:szCs w:val="20"/>
                <w:lang w:val="fr-FR"/>
              </w:rPr>
              <w:t>9 094 389 090</w:t>
            </w:r>
          </w:p>
        </w:tc>
        <w:tc>
          <w:tcPr>
            <w:tcW w:w="826"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0" w:afterAutospacing="1" w:line="240" w:lineRule="auto"/>
              <w:ind w:left="267" w:hanging="284"/>
              <w:jc w:val="right"/>
              <w:rPr>
                <w:rFonts w:ascii="Calibri" w:eastAsia="Calibri" w:hAnsi="Calibri" w:cs="Times New Roman"/>
                <w:b/>
                <w:bCs/>
                <w:color w:val="FF0000"/>
                <w:sz w:val="20"/>
                <w:szCs w:val="20"/>
                <w:lang w:val="fr-FR"/>
              </w:rPr>
            </w:pPr>
            <w:r w:rsidRPr="00F800B5">
              <w:rPr>
                <w:rFonts w:ascii="Calibri" w:eastAsia="Calibri" w:hAnsi="Calibri" w:cs="Times New Roman"/>
                <w:b/>
                <w:bCs/>
                <w:sz w:val="20"/>
                <w:szCs w:val="20"/>
                <w:lang w:val="fr-FR"/>
              </w:rPr>
              <w:t>5 515 273 854</w:t>
            </w:r>
          </w:p>
        </w:tc>
        <w:tc>
          <w:tcPr>
            <w:tcW w:w="762"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0"/>
                <w:szCs w:val="20"/>
                <w:lang w:val="fr-FR" w:eastAsia="fr-FR"/>
              </w:rPr>
            </w:pPr>
            <w:r w:rsidRPr="00F800B5">
              <w:rPr>
                <w:rFonts w:ascii="Calibri" w:eastAsia="Calibri" w:hAnsi="Calibri" w:cs="Times New Roman"/>
                <w:b/>
                <w:bCs/>
                <w:color w:val="000000"/>
                <w:sz w:val="20"/>
                <w:szCs w:val="20"/>
                <w:lang w:val="fr-FR"/>
              </w:rPr>
              <w:t>5 894 761 586</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after="0" w:line="240" w:lineRule="auto"/>
              <w:ind w:left="267" w:hanging="284"/>
              <w:jc w:val="right"/>
              <w:rPr>
                <w:rFonts w:ascii="Calibri" w:eastAsia="Calibri" w:hAnsi="Calibri" w:cs="Times New Roman"/>
                <w:b/>
                <w:bCs/>
                <w:color w:val="000000"/>
                <w:sz w:val="20"/>
                <w:szCs w:val="20"/>
                <w:lang w:val="fr-FR" w:eastAsia="fr-FR"/>
              </w:rPr>
            </w:pPr>
            <w:r w:rsidRPr="00F800B5">
              <w:rPr>
                <w:rFonts w:ascii="Calibri" w:eastAsia="Calibri" w:hAnsi="Calibri" w:cs="Times New Roman"/>
                <w:b/>
                <w:bCs/>
                <w:color w:val="000000"/>
                <w:sz w:val="20"/>
                <w:szCs w:val="20"/>
                <w:lang w:val="fr-FR"/>
              </w:rPr>
              <w:t>20 504 424 530</w:t>
            </w:r>
          </w:p>
        </w:tc>
        <w:tc>
          <w:tcPr>
            <w:tcW w:w="790" w:type="pct"/>
            <w:tcBorders>
              <w:top w:val="single" w:sz="4" w:space="0" w:color="000000"/>
              <w:left w:val="single" w:sz="4" w:space="0" w:color="000000"/>
              <w:bottom w:val="single" w:sz="4" w:space="0" w:color="000000"/>
              <w:right w:val="single" w:sz="4" w:space="0" w:color="000000"/>
            </w:tcBorders>
            <w:vAlign w:val="center"/>
            <w:hideMark/>
          </w:tcPr>
          <w:p w:rsidR="00F800B5" w:rsidRPr="00F800B5" w:rsidRDefault="00F800B5" w:rsidP="00F800B5">
            <w:pPr>
              <w:spacing w:before="100" w:beforeAutospacing="1" w:after="100" w:afterAutospacing="1" w:line="240" w:lineRule="auto"/>
              <w:jc w:val="right"/>
              <w:rPr>
                <w:rFonts w:ascii="Cambria" w:eastAsia="Times New Roman" w:hAnsi="Cambria" w:cs="Times New Roman"/>
                <w:b/>
                <w:bCs/>
                <w:color w:val="000000"/>
                <w:sz w:val="20"/>
                <w:szCs w:val="20"/>
                <w:lang w:val="fr-FR" w:eastAsia="fr-FR"/>
              </w:rPr>
            </w:pPr>
            <w:r w:rsidRPr="00F800B5">
              <w:rPr>
                <w:rFonts w:ascii="Cambria" w:eastAsia="Times New Roman" w:hAnsi="Cambria" w:cs="Times New Roman"/>
                <w:b/>
                <w:sz w:val="20"/>
                <w:szCs w:val="20"/>
                <w:lang w:val="fr-FR" w:eastAsia="fr-FR"/>
              </w:rPr>
              <w:t>100%</w:t>
            </w:r>
          </w:p>
        </w:tc>
      </w:tr>
    </w:tbl>
    <w:p w:rsidR="00F800B5" w:rsidRPr="00F800B5" w:rsidRDefault="00F800B5" w:rsidP="00F800B5">
      <w:pPr>
        <w:spacing w:before="120" w:after="0" w:line="240" w:lineRule="auto"/>
        <w:ind w:left="-14"/>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Cependant, un besoin de financement de </w:t>
      </w:r>
      <w:r w:rsidRPr="00F800B5">
        <w:rPr>
          <w:rFonts w:ascii="Cambria" w:eastAsia="Times New Roman" w:hAnsi="Cambria" w:cs="Times New Roman"/>
          <w:b/>
          <w:sz w:val="24"/>
          <w:szCs w:val="24"/>
          <w:lang w:val="fr-FR" w:eastAsia="fr-FR"/>
        </w:rPr>
        <w:t>1,012 %</w:t>
      </w:r>
      <w:r w:rsidRPr="00F800B5">
        <w:rPr>
          <w:rFonts w:ascii="Cambria" w:eastAsia="Times New Roman" w:hAnsi="Cambria" w:cs="Times New Roman"/>
          <w:sz w:val="24"/>
          <w:szCs w:val="24"/>
          <w:lang w:val="fr-FR" w:eastAsia="fr-FR"/>
        </w:rPr>
        <w:t xml:space="preserve"> demeure et des actions pour mobiliser les ressources complémentaires auprès d’autres partenaires au développement sont de ce fait nécessaires afin de couvrir ce besoin.</w:t>
      </w:r>
    </w:p>
    <w:p w:rsidR="00F800B5" w:rsidRPr="00F800B5" w:rsidRDefault="00F800B5" w:rsidP="00F800B5">
      <w:pPr>
        <w:keepNext/>
        <w:spacing w:before="120" w:after="120" w:line="240" w:lineRule="auto"/>
        <w:ind w:left="720"/>
        <w:outlineLvl w:val="0"/>
        <w:rPr>
          <w:rFonts w:ascii="Cambria" w:eastAsia="Times New Roman" w:hAnsi="Cambria" w:cs="Times New Roman"/>
          <w:b/>
          <w:bCs/>
          <w:kern w:val="32"/>
          <w:sz w:val="32"/>
          <w:szCs w:val="32"/>
          <w:lang w:val="fr-FR" w:eastAsia="fr-FR"/>
        </w:rPr>
      </w:pPr>
      <w:bookmarkStart w:id="236" w:name="_Toc453078356"/>
      <w:bookmarkStart w:id="237" w:name="_Toc453078237"/>
      <w:bookmarkStart w:id="238" w:name="_Toc453078020"/>
      <w:bookmarkStart w:id="239" w:name="_Toc453077599"/>
      <w:bookmarkStart w:id="240" w:name="_Toc510700536"/>
      <w:bookmarkStart w:id="241" w:name="_Toc518912506"/>
      <w:r w:rsidRPr="00F800B5">
        <w:rPr>
          <w:rFonts w:ascii="Cambria" w:eastAsia="Times New Roman" w:hAnsi="Cambria" w:cs="Times New Roman"/>
          <w:b/>
          <w:bCs/>
          <w:kern w:val="32"/>
          <w:sz w:val="32"/>
          <w:szCs w:val="32"/>
          <w:lang w:val="fr-FR" w:eastAsia="fr-FR"/>
        </w:rPr>
        <w:t>VIII.</w:t>
      </w:r>
      <w:r w:rsidRPr="00F800B5">
        <w:rPr>
          <w:rFonts w:ascii="Cambria" w:eastAsia="Times New Roman" w:hAnsi="Cambria" w:cs="Times New Roman"/>
          <w:b/>
          <w:bCs/>
          <w:kern w:val="32"/>
          <w:sz w:val="32"/>
          <w:szCs w:val="32"/>
          <w:lang w:val="fr-FR" w:eastAsia="fr-FR"/>
        </w:rPr>
        <w:tab/>
      </w:r>
      <w:r w:rsidRPr="00F800B5">
        <w:rPr>
          <w:rFonts w:ascii="Cambria" w:eastAsia="Times New Roman" w:hAnsi="Cambria" w:cs="Times New Roman"/>
          <w:b/>
          <w:bCs/>
          <w:kern w:val="32"/>
          <w:sz w:val="32"/>
          <w:szCs w:val="32"/>
          <w:u w:val="single"/>
          <w:lang w:val="fr-FR" w:eastAsia="fr-FR"/>
        </w:rPr>
        <w:t>DISPOSITIF DE MISE EN ŒUVRE ET DE SUIVI</w:t>
      </w:r>
      <w:bookmarkEnd w:id="236"/>
      <w:bookmarkEnd w:id="237"/>
      <w:bookmarkEnd w:id="238"/>
      <w:bookmarkEnd w:id="239"/>
      <w:bookmarkEnd w:id="240"/>
      <w:r w:rsidRPr="00F800B5">
        <w:rPr>
          <w:rFonts w:ascii="Cambria" w:eastAsia="Times New Roman" w:hAnsi="Cambria" w:cs="Times New Roman"/>
          <w:b/>
          <w:bCs/>
          <w:kern w:val="32"/>
          <w:sz w:val="32"/>
          <w:szCs w:val="32"/>
          <w:u w:val="single"/>
          <w:lang w:val="fr-FR" w:eastAsia="fr-FR"/>
        </w:rPr>
        <w:t>-EVALUATION</w:t>
      </w:r>
      <w:bookmarkEnd w:id="241"/>
    </w:p>
    <w:p w:rsidR="00F800B5" w:rsidRPr="00F800B5" w:rsidRDefault="00F800B5" w:rsidP="00F800B5">
      <w:pPr>
        <w:spacing w:after="0" w:line="240" w:lineRule="auto"/>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mise en œuvre et le suivi du plan d’actions se fera à travers un mécanisme de mise en œuvre et un mécanisme de suivi.</w:t>
      </w:r>
    </w:p>
    <w:p w:rsidR="00F800B5" w:rsidRPr="00F800B5" w:rsidRDefault="00F800B5" w:rsidP="00F800B5">
      <w:pPr>
        <w:keepNext/>
        <w:numPr>
          <w:ilvl w:val="1"/>
          <w:numId w:val="11"/>
        </w:numPr>
        <w:spacing w:before="120" w:after="120" w:line="240" w:lineRule="auto"/>
        <w:outlineLvl w:val="1"/>
        <w:rPr>
          <w:rFonts w:ascii="Cambria" w:eastAsia="Times New Roman" w:hAnsi="Cambria" w:cs="Times New Roman"/>
          <w:b/>
          <w:bCs/>
          <w:i/>
          <w:iCs/>
          <w:sz w:val="26"/>
          <w:szCs w:val="26"/>
          <w:lang w:val="fr-FR" w:eastAsia="fr-FR"/>
        </w:rPr>
      </w:pPr>
      <w:bookmarkStart w:id="242" w:name="_Toc453078357"/>
      <w:bookmarkStart w:id="243" w:name="_Toc453078238"/>
      <w:bookmarkStart w:id="244" w:name="_Toc453078021"/>
      <w:bookmarkStart w:id="245" w:name="_Toc453077600"/>
      <w:bookmarkStart w:id="246" w:name="_Toc510700537"/>
      <w:bookmarkStart w:id="247" w:name="_Toc518912507"/>
      <w:r w:rsidRPr="00F800B5">
        <w:rPr>
          <w:rFonts w:ascii="Cambria" w:eastAsia="Times New Roman" w:hAnsi="Cambria" w:cs="Times New Roman"/>
          <w:b/>
          <w:bCs/>
          <w:i/>
          <w:iCs/>
          <w:sz w:val="26"/>
          <w:szCs w:val="26"/>
          <w:lang w:val="fr-FR" w:eastAsia="fr-FR"/>
        </w:rPr>
        <w:t>Le mécanisme de mise en œuvre</w:t>
      </w:r>
      <w:bookmarkEnd w:id="242"/>
      <w:bookmarkEnd w:id="243"/>
      <w:bookmarkEnd w:id="244"/>
      <w:bookmarkEnd w:id="245"/>
      <w:bookmarkEnd w:id="246"/>
      <w:bookmarkEnd w:id="247"/>
    </w:p>
    <w:p w:rsidR="00F800B5" w:rsidRPr="00F800B5" w:rsidRDefault="00F800B5" w:rsidP="00F800B5">
      <w:pPr>
        <w:spacing w:before="100" w:beforeAutospacing="1" w:after="100" w:afterAutospacing="1" w:line="240" w:lineRule="auto"/>
        <w:ind w:left="-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La mise en œuvre de chaque tranche annuelle du plan d’actions relève de la responsabilité de chaque structure responsable, en l’occurrence le SP-ITIE, les OSC, l’administration, la chambre des mines et les sociétés minières. De plus, il sera assuré à travers les instances de mise en œuvre de l’ITIE. </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SP-ITIE sera chargé du pilotage des activités. (Voir Matrice du plan d’actions triennal)</w:t>
      </w:r>
      <w:bookmarkStart w:id="248" w:name="_Toc453078358"/>
      <w:bookmarkStart w:id="249" w:name="_Toc453078239"/>
      <w:bookmarkStart w:id="250" w:name="_Toc453078022"/>
      <w:bookmarkStart w:id="251" w:name="_Toc453077601"/>
    </w:p>
    <w:p w:rsidR="00F800B5" w:rsidRPr="00F800B5" w:rsidRDefault="00F800B5" w:rsidP="00F800B5">
      <w:pPr>
        <w:keepNext/>
        <w:spacing w:after="120" w:line="240" w:lineRule="auto"/>
        <w:ind w:left="274"/>
        <w:outlineLvl w:val="1"/>
        <w:rPr>
          <w:rFonts w:ascii="Cambria" w:eastAsia="Times New Roman" w:hAnsi="Cambria" w:cs="Times New Roman"/>
          <w:b/>
          <w:bCs/>
          <w:i/>
          <w:iCs/>
          <w:sz w:val="26"/>
          <w:szCs w:val="26"/>
          <w:lang w:val="fr-FR"/>
        </w:rPr>
      </w:pPr>
      <w:bookmarkStart w:id="252" w:name="_Toc518912508"/>
      <w:r w:rsidRPr="00F800B5">
        <w:rPr>
          <w:rFonts w:ascii="Cambria" w:eastAsia="Times New Roman" w:hAnsi="Cambria" w:cs="Times New Roman"/>
          <w:b/>
          <w:bCs/>
          <w:i/>
          <w:iCs/>
          <w:sz w:val="26"/>
          <w:szCs w:val="26"/>
          <w:lang w:val="fr-FR"/>
        </w:rPr>
        <w:t xml:space="preserve">8.2 </w:t>
      </w:r>
      <w:r w:rsidRPr="00F800B5">
        <w:rPr>
          <w:rFonts w:ascii="Cambria" w:eastAsia="Times New Roman" w:hAnsi="Cambria" w:cs="Times New Roman"/>
          <w:b/>
          <w:bCs/>
          <w:i/>
          <w:iCs/>
          <w:sz w:val="26"/>
          <w:szCs w:val="26"/>
          <w:lang w:val="fr-FR"/>
        </w:rPr>
        <w:tab/>
        <w:t>Le mécanisme de suivi</w:t>
      </w:r>
      <w:bookmarkEnd w:id="248"/>
      <w:bookmarkEnd w:id="249"/>
      <w:bookmarkEnd w:id="250"/>
      <w:bookmarkEnd w:id="251"/>
      <w:r w:rsidRPr="00F800B5">
        <w:rPr>
          <w:rFonts w:ascii="Cambria" w:eastAsia="Times New Roman" w:hAnsi="Cambria" w:cs="Times New Roman"/>
          <w:b/>
          <w:bCs/>
          <w:i/>
          <w:iCs/>
          <w:sz w:val="26"/>
          <w:szCs w:val="26"/>
          <w:lang w:val="fr-FR"/>
        </w:rPr>
        <w:t>-évaluation</w:t>
      </w:r>
      <w:bookmarkEnd w:id="252"/>
    </w:p>
    <w:p w:rsidR="00F800B5" w:rsidRPr="00F800B5" w:rsidRDefault="00F800B5" w:rsidP="00F800B5">
      <w:pPr>
        <w:spacing w:before="100" w:beforeAutospacing="1" w:after="100" w:afterAutospacing="1" w:line="240" w:lineRule="auto"/>
        <w:ind w:left="-1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suivi sera assuré par le SP-ITIE et le GMP.</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 SP-ITIE produira des rapports semestriels qui seront soumis au Comité de Pilotage pour amendement et adoption.</w:t>
      </w:r>
    </w:p>
    <w:p w:rsidR="00F800B5" w:rsidRPr="00F800B5" w:rsidRDefault="00F800B5" w:rsidP="00F800B5">
      <w:pPr>
        <w:keepNext/>
        <w:spacing w:after="120" w:line="240" w:lineRule="auto"/>
        <w:ind w:left="720"/>
        <w:outlineLvl w:val="0"/>
        <w:rPr>
          <w:rFonts w:ascii="Cambria" w:eastAsia="Times New Roman" w:hAnsi="Cambria" w:cs="Times New Roman"/>
          <w:b/>
          <w:bCs/>
          <w:kern w:val="32"/>
          <w:sz w:val="32"/>
          <w:szCs w:val="32"/>
          <w:u w:val="single"/>
          <w:lang w:val="fr-FR" w:eastAsia="fr-FR"/>
        </w:rPr>
      </w:pPr>
      <w:bookmarkStart w:id="253" w:name="_Toc453078360"/>
      <w:bookmarkStart w:id="254" w:name="_Toc453078241"/>
      <w:bookmarkStart w:id="255" w:name="_Toc453078024"/>
      <w:bookmarkStart w:id="256" w:name="_Toc453077603"/>
      <w:bookmarkStart w:id="257" w:name="_Toc510700539"/>
      <w:bookmarkStart w:id="258" w:name="_Toc518912509"/>
      <w:r w:rsidRPr="00F800B5">
        <w:rPr>
          <w:rFonts w:ascii="Cambria" w:eastAsia="Times New Roman" w:hAnsi="Cambria" w:cs="Times New Roman"/>
          <w:b/>
          <w:bCs/>
          <w:kern w:val="32"/>
          <w:sz w:val="32"/>
          <w:szCs w:val="32"/>
          <w:lang w:val="fr-FR" w:eastAsia="fr-FR"/>
        </w:rPr>
        <w:t>IX.</w:t>
      </w:r>
      <w:r w:rsidRPr="00F800B5">
        <w:rPr>
          <w:rFonts w:ascii="Cambria" w:eastAsia="Times New Roman" w:hAnsi="Cambria" w:cs="Times New Roman"/>
          <w:b/>
          <w:bCs/>
          <w:kern w:val="32"/>
          <w:sz w:val="32"/>
          <w:szCs w:val="32"/>
          <w:lang w:val="fr-FR" w:eastAsia="fr-FR"/>
        </w:rPr>
        <w:tab/>
      </w:r>
      <w:r w:rsidRPr="00F800B5">
        <w:rPr>
          <w:rFonts w:ascii="Cambria" w:eastAsia="Times New Roman" w:hAnsi="Cambria" w:cs="Times New Roman"/>
          <w:b/>
          <w:bCs/>
          <w:kern w:val="32"/>
          <w:sz w:val="32"/>
          <w:szCs w:val="32"/>
          <w:u w:val="single"/>
          <w:lang w:val="fr-FR" w:eastAsia="fr-FR"/>
        </w:rPr>
        <w:t>HYPOTHESES ET RISQUES</w:t>
      </w:r>
      <w:bookmarkEnd w:id="253"/>
      <w:bookmarkEnd w:id="254"/>
      <w:bookmarkEnd w:id="255"/>
      <w:bookmarkEnd w:id="256"/>
      <w:bookmarkEnd w:id="257"/>
      <w:bookmarkEnd w:id="258"/>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Un certain nombre d’hypothèses et de risques influent sur l’atteinte des résultats escomptés dans la mise en œuvre du plan d’actions.</w:t>
      </w:r>
    </w:p>
    <w:p w:rsidR="00F800B5" w:rsidRPr="00F800B5" w:rsidRDefault="00F800B5" w:rsidP="00F800B5">
      <w:pPr>
        <w:keepNext/>
        <w:spacing w:before="240" w:after="60" w:line="240" w:lineRule="auto"/>
        <w:ind w:left="267" w:hanging="284"/>
        <w:outlineLvl w:val="1"/>
        <w:rPr>
          <w:rFonts w:ascii="Cambria" w:eastAsia="Times New Roman" w:hAnsi="Cambria" w:cs="Times New Roman"/>
          <w:b/>
          <w:bCs/>
          <w:i/>
          <w:iCs/>
          <w:sz w:val="28"/>
          <w:szCs w:val="28"/>
          <w:lang w:val="fr-FR" w:eastAsia="fr-FR"/>
        </w:rPr>
      </w:pPr>
      <w:bookmarkStart w:id="259" w:name="_Toc453078361"/>
      <w:bookmarkStart w:id="260" w:name="_Toc453078242"/>
      <w:bookmarkStart w:id="261" w:name="_Toc453078025"/>
      <w:bookmarkStart w:id="262" w:name="_Toc453077604"/>
      <w:bookmarkStart w:id="263" w:name="_Toc510700540"/>
      <w:bookmarkStart w:id="264" w:name="_Toc518912510"/>
      <w:r w:rsidRPr="00F800B5">
        <w:rPr>
          <w:rFonts w:ascii="Cambria" w:eastAsia="Times New Roman" w:hAnsi="Cambria" w:cs="Times New Roman"/>
          <w:b/>
          <w:bCs/>
          <w:i/>
          <w:iCs/>
          <w:sz w:val="28"/>
          <w:szCs w:val="28"/>
          <w:lang w:val="fr-FR" w:eastAsia="fr-FR"/>
        </w:rPr>
        <w:t>9.1</w:t>
      </w:r>
      <w:r w:rsidRPr="00F800B5">
        <w:rPr>
          <w:rFonts w:ascii="Cambria" w:eastAsia="Times New Roman" w:hAnsi="Cambria" w:cs="Times New Roman"/>
          <w:b/>
          <w:bCs/>
          <w:i/>
          <w:iCs/>
          <w:sz w:val="26"/>
          <w:szCs w:val="26"/>
          <w:lang w:val="fr-FR" w:eastAsia="fr-FR"/>
        </w:rPr>
        <w:tab/>
        <w:t xml:space="preserve">Les </w:t>
      </w:r>
      <w:r w:rsidRPr="00F800B5">
        <w:rPr>
          <w:rFonts w:ascii="Cambria" w:eastAsia="Times New Roman" w:hAnsi="Cambria" w:cs="Times New Roman"/>
          <w:b/>
          <w:bCs/>
          <w:i/>
          <w:iCs/>
          <w:sz w:val="26"/>
          <w:szCs w:val="26"/>
          <w:lang w:val="fr-FR"/>
        </w:rPr>
        <w:t>hypothèses</w:t>
      </w:r>
      <w:bookmarkEnd w:id="259"/>
      <w:bookmarkEnd w:id="260"/>
      <w:bookmarkEnd w:id="261"/>
      <w:bookmarkEnd w:id="262"/>
      <w:bookmarkEnd w:id="263"/>
      <w:bookmarkEnd w:id="264"/>
    </w:p>
    <w:p w:rsidR="00F800B5" w:rsidRPr="00F800B5" w:rsidRDefault="00F800B5" w:rsidP="00F800B5">
      <w:pPr>
        <w:spacing w:before="100" w:beforeAutospacing="1" w:after="100" w:afterAutospacing="1" w:line="240" w:lineRule="auto"/>
        <w:ind w:left="267" w:hanging="26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L’atteinte des résultats pourrait être favorisée par des facteurs favorables tels que :</w:t>
      </w:r>
    </w:p>
    <w:p w:rsidR="00F800B5" w:rsidRPr="00F800B5" w:rsidRDefault="00F800B5" w:rsidP="00F800B5">
      <w:pPr>
        <w:numPr>
          <w:ilvl w:val="0"/>
          <w:numId w:val="9"/>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volonté politique des autorités du Burkina Faso ;</w:t>
      </w:r>
    </w:p>
    <w:p w:rsidR="00F800B5" w:rsidRPr="00F800B5" w:rsidRDefault="00F800B5" w:rsidP="00F800B5">
      <w:pPr>
        <w:numPr>
          <w:ilvl w:val="0"/>
          <w:numId w:val="9"/>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forte adhésion des acteurs ;</w:t>
      </w:r>
    </w:p>
    <w:p w:rsidR="00F800B5" w:rsidRPr="00F800B5" w:rsidRDefault="00F800B5" w:rsidP="00F800B5">
      <w:pPr>
        <w:numPr>
          <w:ilvl w:val="0"/>
          <w:numId w:val="9"/>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mobilisation des ressources humaines, matérielles et financières au profit de l’ITIE-Burkina Faso.</w:t>
      </w:r>
    </w:p>
    <w:p w:rsidR="00F800B5" w:rsidRPr="00F800B5" w:rsidRDefault="00F800B5" w:rsidP="00F800B5">
      <w:pPr>
        <w:keepNext/>
        <w:spacing w:after="120" w:line="240" w:lineRule="auto"/>
        <w:outlineLvl w:val="1"/>
        <w:rPr>
          <w:rFonts w:ascii="Cambria" w:eastAsia="Times New Roman" w:hAnsi="Cambria" w:cs="Times New Roman"/>
          <w:b/>
          <w:bCs/>
          <w:i/>
          <w:iCs/>
          <w:sz w:val="26"/>
          <w:szCs w:val="26"/>
          <w:lang w:val="fr-FR" w:eastAsia="fr-FR"/>
        </w:rPr>
      </w:pPr>
      <w:bookmarkStart w:id="265" w:name="_Toc453078362"/>
      <w:bookmarkStart w:id="266" w:name="_Toc453078243"/>
      <w:bookmarkStart w:id="267" w:name="_Toc453078026"/>
      <w:bookmarkStart w:id="268" w:name="_Toc453077605"/>
      <w:bookmarkStart w:id="269" w:name="_Toc510700541"/>
      <w:bookmarkStart w:id="270" w:name="_Toc518912511"/>
      <w:r w:rsidRPr="00F800B5">
        <w:rPr>
          <w:rFonts w:ascii="Cambria" w:eastAsia="Times New Roman" w:hAnsi="Cambria" w:cs="Times New Roman"/>
          <w:b/>
          <w:bCs/>
          <w:i/>
          <w:iCs/>
          <w:sz w:val="26"/>
          <w:szCs w:val="26"/>
          <w:lang w:val="fr-FR" w:eastAsia="fr-FR"/>
        </w:rPr>
        <w:t>9.2</w:t>
      </w:r>
      <w:r w:rsidRPr="00F800B5">
        <w:rPr>
          <w:rFonts w:ascii="Cambria" w:eastAsia="Times New Roman" w:hAnsi="Cambria" w:cs="Times New Roman"/>
          <w:b/>
          <w:bCs/>
          <w:i/>
          <w:iCs/>
          <w:sz w:val="26"/>
          <w:szCs w:val="26"/>
          <w:lang w:val="fr-FR" w:eastAsia="fr-FR"/>
        </w:rPr>
        <w:tab/>
        <w:t>Les risques</w:t>
      </w:r>
      <w:bookmarkEnd w:id="265"/>
      <w:bookmarkEnd w:id="266"/>
      <w:bookmarkEnd w:id="267"/>
      <w:bookmarkEnd w:id="268"/>
      <w:bookmarkEnd w:id="269"/>
      <w:bookmarkEnd w:id="270"/>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Les risques majeurs susceptibles de compromettre l’atteinte des résultats sont essentiellement :</w:t>
      </w:r>
    </w:p>
    <w:p w:rsidR="00F800B5" w:rsidRPr="00F800B5" w:rsidRDefault="00F800B5" w:rsidP="00F800B5">
      <w:pPr>
        <w:numPr>
          <w:ilvl w:val="0"/>
          <w:numId w:val="13"/>
        </w:numPr>
        <w:spacing w:before="100" w:beforeAutospacing="1" w:after="100" w:afterAutospacing="1" w:line="240" w:lineRule="auto"/>
        <w:ind w:left="360"/>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les menaces sécuritaires : le Burkina Faso à l’instar de certains de ses voisins fait face à des attaques terroristes répétées dans sa partie nord et est. Ces menaces, si elles ne sont pas contenues, peuvent constituer à termes une entrave à l’activité extractive du pays d’autant plus que la majeure partie des sociétés minières sont situées dans ces zones ; </w:t>
      </w:r>
    </w:p>
    <w:p w:rsidR="00F800B5" w:rsidRPr="00F800B5" w:rsidRDefault="00F800B5" w:rsidP="00F800B5">
      <w:pPr>
        <w:numPr>
          <w:ilvl w:val="0"/>
          <w:numId w:val="13"/>
        </w:numPr>
        <w:spacing w:before="100" w:beforeAutospacing="1" w:after="100" w:afterAutospacing="1" w:line="240" w:lineRule="auto"/>
        <w:ind w:left="357" w:hanging="357"/>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corruption : la corruption est une gangrène à toute économie.Elle l’est encore davantage pour les activités florissantes comme celle de l’activité minière. Dans le cadre du processus ITIE au Burkina Faso, les autorités se doivent de multiplier les efforts pour son éradication car elle peut plomber les efforts de développement du pays ;</w:t>
      </w:r>
    </w:p>
    <w:p w:rsidR="00F800B5" w:rsidRPr="00F800B5" w:rsidRDefault="00F800B5" w:rsidP="00F800B5">
      <w:pPr>
        <w:numPr>
          <w:ilvl w:val="0"/>
          <w:numId w:val="13"/>
        </w:numPr>
        <w:spacing w:before="100" w:beforeAutospacing="1" w:after="100" w:afterAutospacing="1" w:line="240" w:lineRule="auto"/>
        <w:ind w:left="360"/>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chute du cours de l’or : la baisse de la valeur de l’or sur le marché international peut freiner les investissements directs dans le secteur minier, les tensions sociales dans les industries minières, une faible contribution de l’activité minière au budget de l’Etat etc. ;</w:t>
      </w:r>
    </w:p>
    <w:p w:rsidR="00F800B5" w:rsidRPr="00F800B5" w:rsidRDefault="00F800B5" w:rsidP="00F800B5">
      <w:pPr>
        <w:numPr>
          <w:ilvl w:val="0"/>
          <w:numId w:val="13"/>
        </w:numPr>
        <w:spacing w:before="100" w:beforeAutospacing="1" w:after="100" w:afterAutospacing="1" w:line="240" w:lineRule="auto"/>
        <w:ind w:left="360"/>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les conflits entre d’une part les sociétés minières et les orpailleurs et d’autres part les populations riveraines des zones minières et les sociétés minières.</w:t>
      </w:r>
    </w:p>
    <w:p w:rsidR="00F800B5" w:rsidRPr="00F800B5" w:rsidRDefault="00F800B5" w:rsidP="00F800B5">
      <w:pPr>
        <w:keepNext/>
        <w:numPr>
          <w:ilvl w:val="1"/>
          <w:numId w:val="21"/>
        </w:numPr>
        <w:spacing w:after="120" w:line="240" w:lineRule="auto"/>
        <w:outlineLvl w:val="1"/>
        <w:rPr>
          <w:rFonts w:ascii="Cambria" w:eastAsia="Times New Roman" w:hAnsi="Cambria" w:cs="Times New Roman"/>
          <w:b/>
          <w:bCs/>
          <w:i/>
          <w:iCs/>
          <w:sz w:val="26"/>
          <w:szCs w:val="26"/>
          <w:lang w:val="fr-FR" w:eastAsia="fr-FR"/>
        </w:rPr>
      </w:pPr>
      <w:bookmarkStart w:id="271" w:name="_Toc518912512"/>
      <w:r w:rsidRPr="00F800B5">
        <w:rPr>
          <w:rFonts w:ascii="Cambria" w:eastAsia="Times New Roman" w:hAnsi="Cambria" w:cs="Times New Roman"/>
          <w:b/>
          <w:bCs/>
          <w:i/>
          <w:iCs/>
          <w:sz w:val="26"/>
          <w:szCs w:val="26"/>
          <w:lang w:val="fr-FR" w:eastAsia="fr-FR"/>
        </w:rPr>
        <w:t>Les mesures d’atténuation des risques</w:t>
      </w:r>
      <w:bookmarkEnd w:id="271"/>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Afin d’atténuer les risques mentionnés ci-dessus, des mesures de mitigation suivantes sont proposées :</w:t>
      </w:r>
    </w:p>
    <w:p w:rsidR="00F800B5" w:rsidRPr="00F800B5" w:rsidRDefault="00F800B5" w:rsidP="00F800B5">
      <w:pPr>
        <w:numPr>
          <w:ilvl w:val="0"/>
          <w:numId w:val="14"/>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renforcer les dispositifs sécuritaires dans les  zones d’exploitations minières ;</w:t>
      </w:r>
    </w:p>
    <w:p w:rsidR="00F800B5" w:rsidRPr="00F800B5" w:rsidRDefault="00F800B5" w:rsidP="00F800B5">
      <w:pPr>
        <w:numPr>
          <w:ilvl w:val="0"/>
          <w:numId w:val="14"/>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renforcer les prérogatives de l’ITIE aux fins de lui permettre de mieux influencer les différents acteurs dans la collecte, le traitement et la publication des données ;</w:t>
      </w:r>
    </w:p>
    <w:p w:rsidR="00F800B5" w:rsidRPr="00F800B5" w:rsidRDefault="00F800B5" w:rsidP="00F800B5">
      <w:pPr>
        <w:numPr>
          <w:ilvl w:val="0"/>
          <w:numId w:val="14"/>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sensibiliser les acteurs intervenant dans la chaine de valeurs de l’exploitation minière sur la nécessité de développer les canaux de dialogues aux fins d’éviter les conflits ; </w:t>
      </w:r>
    </w:p>
    <w:p w:rsidR="00F800B5" w:rsidRPr="00F800B5" w:rsidRDefault="00F800B5" w:rsidP="00F800B5">
      <w:pPr>
        <w:numPr>
          <w:ilvl w:val="0"/>
          <w:numId w:val="14"/>
        </w:num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organiser un séminaire gouvernemental sur la norme ITIE 2016.</w:t>
      </w:r>
    </w:p>
    <w:p w:rsidR="00F800B5" w:rsidRPr="00F800B5" w:rsidRDefault="00F800B5" w:rsidP="00F800B5">
      <w:pPr>
        <w:keepNext/>
        <w:spacing w:before="240" w:after="60" w:line="240" w:lineRule="auto"/>
        <w:ind w:left="267" w:hanging="284"/>
        <w:outlineLvl w:val="0"/>
        <w:rPr>
          <w:rFonts w:ascii="Cambria" w:eastAsia="Times New Roman" w:hAnsi="Cambria" w:cs="Times New Roman"/>
          <w:b/>
          <w:bCs/>
          <w:kern w:val="32"/>
          <w:sz w:val="32"/>
          <w:szCs w:val="32"/>
          <w:lang w:val="fr-FR" w:eastAsia="fr-FR"/>
        </w:rPr>
      </w:pPr>
      <w:bookmarkStart w:id="272" w:name="_Toc453078363"/>
      <w:bookmarkStart w:id="273" w:name="_Toc453078244"/>
      <w:bookmarkStart w:id="274" w:name="_Toc453078027"/>
      <w:bookmarkStart w:id="275" w:name="_Toc453077606"/>
      <w:bookmarkStart w:id="276" w:name="_Toc510700542"/>
      <w:bookmarkStart w:id="277" w:name="_Toc518912513"/>
      <w:r w:rsidRPr="00F800B5">
        <w:rPr>
          <w:rFonts w:ascii="Cambria" w:eastAsia="Times New Roman" w:hAnsi="Cambria" w:cs="Times New Roman"/>
          <w:b/>
          <w:bCs/>
          <w:kern w:val="32"/>
          <w:sz w:val="32"/>
          <w:szCs w:val="32"/>
          <w:lang w:val="fr-FR" w:eastAsia="fr-FR"/>
        </w:rPr>
        <w:t>CONCLUSION</w:t>
      </w:r>
      <w:bookmarkEnd w:id="272"/>
      <w:bookmarkEnd w:id="273"/>
      <w:bookmarkEnd w:id="274"/>
      <w:bookmarkEnd w:id="275"/>
      <w:bookmarkEnd w:id="276"/>
      <w:bookmarkEnd w:id="277"/>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La Plan national de développement économique et social (PNDES) qui est le référentiel du Burkina Faso en matière de planification du développement a accordé une place de choix au secteur minier. </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L’option du Gouvernement est de faire du secteur minier, un véritable levier de développement socio-économique durable.</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En s’engageant à mettre en œuvre la Norme ITIE, l’Etat a montré sa volonté d’assurer la transparence dans la gestion du secteur minier afin d’optimiser les retombées réelles pour les populations.</w:t>
      </w:r>
    </w:p>
    <w:p w:rsidR="00F800B5" w:rsidRPr="00F800B5" w:rsidRDefault="00F800B5" w:rsidP="00F800B5">
      <w:pPr>
        <w:spacing w:before="100" w:beforeAutospacing="1" w:after="100" w:afterAutospacing="1" w:line="240" w:lineRule="auto"/>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Les points forts de l’ITIE peuvent se résumer comme suit :</w:t>
      </w:r>
    </w:p>
    <w:p w:rsidR="00F800B5" w:rsidRPr="00F800B5" w:rsidRDefault="00F800B5" w:rsidP="00F800B5">
      <w:pPr>
        <w:numPr>
          <w:ilvl w:val="0"/>
          <w:numId w:val="15"/>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signature en janvier 2017 des sept (07) décrets d’application du code minier voté en 2015 ;</w:t>
      </w:r>
    </w:p>
    <w:p w:rsidR="00F800B5" w:rsidRPr="00F800B5" w:rsidRDefault="00F800B5" w:rsidP="00F800B5">
      <w:pPr>
        <w:numPr>
          <w:ilvl w:val="0"/>
          <w:numId w:val="15"/>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la signature en décembre 2017 des arrêtés d’application desdits décrets, la  modernisation en cours du cadastre minier ; </w:t>
      </w:r>
    </w:p>
    <w:p w:rsidR="00F800B5" w:rsidRPr="00F800B5" w:rsidRDefault="00F800B5" w:rsidP="00F800B5">
      <w:pPr>
        <w:numPr>
          <w:ilvl w:val="0"/>
          <w:numId w:val="15"/>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 xml:space="preserve">la mise en œuvre de la feuille de route relative à la divulgation des propriétaires réels des entreprises dans le secteur minier ; </w:t>
      </w:r>
    </w:p>
    <w:p w:rsidR="00F800B5" w:rsidRPr="00F800B5" w:rsidRDefault="00F800B5" w:rsidP="00F800B5">
      <w:pPr>
        <w:numPr>
          <w:ilvl w:val="0"/>
          <w:numId w:val="15"/>
        </w:numPr>
        <w:spacing w:before="100" w:beforeAutospacing="1" w:after="100" w:afterAutospacing="1" w:line="240" w:lineRule="auto"/>
        <w:contextualSpacing/>
        <w:jc w:val="both"/>
        <w:rPr>
          <w:rFonts w:ascii="Cambria" w:eastAsia="Times New Roman" w:hAnsi="Cambria" w:cs="Times New Roman"/>
          <w:sz w:val="24"/>
          <w:szCs w:val="24"/>
          <w:lang w:val="fr-FR" w:eastAsia="fr-FR"/>
        </w:rPr>
      </w:pPr>
      <w:r w:rsidRPr="00F800B5">
        <w:rPr>
          <w:rFonts w:ascii="Cambria" w:eastAsia="Times New Roman" w:hAnsi="Cambria" w:cs="Times New Roman"/>
          <w:sz w:val="24"/>
          <w:szCs w:val="24"/>
          <w:lang w:val="fr-FR" w:eastAsia="fr-FR"/>
        </w:rPr>
        <w:t>la validation réussie du processus ITIE-BF qui s’est soldé par l’ascension du Burkina Faso au rang des pays accomplissant des progrès significatifs.</w:t>
      </w:r>
    </w:p>
    <w:p w:rsidR="00F800B5" w:rsidRPr="00F800B5" w:rsidRDefault="00F800B5" w:rsidP="00F800B5">
      <w:pPr>
        <w:spacing w:after="0" w:line="240" w:lineRule="auto"/>
        <w:ind w:left="267" w:hanging="284"/>
        <w:rPr>
          <w:rFonts w:ascii="Calibri" w:eastAsia="Calibri" w:hAnsi="Calibri" w:cs="Times New Roman"/>
          <w:lang w:val="fr-FR" w:eastAsia="fr-FR"/>
        </w:rPr>
      </w:pPr>
      <w:r w:rsidRPr="00F800B5">
        <w:rPr>
          <w:rFonts w:ascii="Calibri" w:eastAsia="Calibri" w:hAnsi="Calibri" w:cs="Times New Roman"/>
          <w:lang w:val="fr-FR" w:eastAsia="fr-FR"/>
        </w:rPr>
        <w:br w:type="page"/>
      </w:r>
    </w:p>
    <w:p w:rsidR="00F800B5" w:rsidRPr="00F800B5" w:rsidRDefault="00F800B5" w:rsidP="00F800B5">
      <w:pPr>
        <w:keepNext/>
        <w:spacing w:after="120" w:line="240" w:lineRule="auto"/>
        <w:ind w:left="274" w:hanging="288"/>
        <w:outlineLvl w:val="0"/>
        <w:rPr>
          <w:rFonts w:ascii="Cambria" w:eastAsia="Times New Roman" w:hAnsi="Cambria" w:cs="Times New Roman"/>
          <w:b/>
          <w:bCs/>
          <w:kern w:val="32"/>
          <w:sz w:val="32"/>
          <w:szCs w:val="32"/>
          <w:lang w:val="fr-FR"/>
        </w:rPr>
        <w:sectPr w:rsidR="00F800B5" w:rsidRPr="00F800B5" w:rsidSect="00F800B5">
          <w:footerReference w:type="default" r:id="rId9"/>
          <w:pgSz w:w="11906" w:h="16838"/>
          <w:pgMar w:top="851" w:right="1276" w:bottom="851" w:left="1416" w:header="709" w:footer="709" w:gutter="0"/>
          <w:cols w:space="720"/>
          <w:docGrid w:linePitch="299"/>
        </w:sectPr>
      </w:pPr>
    </w:p>
    <w:p w:rsidR="00F800B5" w:rsidRPr="00F800B5" w:rsidRDefault="00F96744" w:rsidP="005C0130">
      <w:pPr>
        <w:keepNext/>
        <w:spacing w:after="120" w:line="240" w:lineRule="auto"/>
        <w:ind w:left="274" w:hanging="288"/>
        <w:jc w:val="center"/>
        <w:outlineLvl w:val="0"/>
        <w:rPr>
          <w:rFonts w:ascii="Cambria" w:eastAsia="Times New Roman" w:hAnsi="Cambria" w:cs="Times New Roman"/>
          <w:b/>
          <w:bCs/>
          <w:kern w:val="32"/>
          <w:sz w:val="32"/>
          <w:szCs w:val="32"/>
          <w:lang w:val="fr-FR"/>
        </w:rPr>
      </w:pPr>
      <w:bookmarkStart w:id="278" w:name="_Toc518912514"/>
      <w:r w:rsidRPr="00F800B5">
        <w:rPr>
          <w:rFonts w:ascii="Cambria" w:eastAsia="Times New Roman" w:hAnsi="Cambria" w:cs="Times New Roman"/>
          <w:b/>
          <w:bCs/>
          <w:kern w:val="32"/>
          <w:sz w:val="32"/>
          <w:szCs w:val="32"/>
          <w:lang w:val="fr-FR"/>
        </w:rPr>
        <w:t>ANNEXE:</w:t>
      </w:r>
      <w:r w:rsidR="00F800B5" w:rsidRPr="00F800B5">
        <w:rPr>
          <w:rFonts w:ascii="Cambria" w:eastAsia="Times New Roman" w:hAnsi="Cambria" w:cs="Times New Roman"/>
          <w:b/>
          <w:bCs/>
          <w:kern w:val="32"/>
          <w:sz w:val="32"/>
          <w:szCs w:val="32"/>
          <w:lang w:val="fr-FR"/>
        </w:rPr>
        <w:t xml:space="preserve"> MATRICE DE PROGRAMMATION DES ACTIVITES</w:t>
      </w:r>
      <w:bookmarkEnd w:id="278"/>
    </w:p>
    <w:p w:rsidR="00F800B5" w:rsidRPr="00F800B5" w:rsidRDefault="00F800B5" w:rsidP="00F800B5">
      <w:pPr>
        <w:spacing w:after="0" w:line="240" w:lineRule="auto"/>
        <w:ind w:left="267" w:hanging="284"/>
        <w:rPr>
          <w:rFonts w:ascii="Calibri" w:eastAsia="Calibri" w:hAnsi="Calibri" w:cs="Times New Roman"/>
          <w:lang w:val="fr-FR"/>
        </w:rPr>
        <w:sectPr w:rsidR="00F800B5" w:rsidRPr="00F800B5" w:rsidSect="005C0130">
          <w:pgSz w:w="16838" w:h="11906" w:orient="landscape" w:code="9"/>
          <w:pgMar w:top="1411" w:right="850" w:bottom="1282" w:left="850" w:header="706" w:footer="706" w:gutter="0"/>
          <w:cols w:space="720"/>
          <w:vAlign w:val="center"/>
          <w:docGrid w:linePitch="299"/>
        </w:sectPr>
      </w:pPr>
    </w:p>
    <w:tbl>
      <w:tblPr>
        <w:tblW w:w="15890" w:type="dxa"/>
        <w:tblInd w:w="-160" w:type="dxa"/>
        <w:tblLayout w:type="fixed"/>
        <w:tblCellMar>
          <w:left w:w="70" w:type="dxa"/>
          <w:right w:w="70" w:type="dxa"/>
        </w:tblCellMar>
        <w:tblLook w:val="04A0"/>
      </w:tblPr>
      <w:tblGrid>
        <w:gridCol w:w="915"/>
        <w:gridCol w:w="1925"/>
        <w:gridCol w:w="1170"/>
        <w:gridCol w:w="990"/>
        <w:gridCol w:w="450"/>
        <w:gridCol w:w="450"/>
        <w:gridCol w:w="450"/>
        <w:gridCol w:w="450"/>
        <w:gridCol w:w="720"/>
        <w:gridCol w:w="639"/>
        <w:gridCol w:w="1347"/>
        <w:gridCol w:w="1246"/>
        <w:gridCol w:w="1268"/>
        <w:gridCol w:w="1440"/>
        <w:gridCol w:w="1170"/>
        <w:gridCol w:w="1260"/>
      </w:tblGrid>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bookmarkEnd w:id="146"/>
          <w:bookmarkEnd w:id="147"/>
          <w:bookmarkEnd w:id="148"/>
          <w:bookmarkEnd w:id="149"/>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BFBFBF"/>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w:t>
            </w:r>
          </w:p>
        </w:tc>
        <w:tc>
          <w:tcPr>
            <w:tcW w:w="1925"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Axe 1 : Implication du GMP dans  la mise en œuvre de la Norme au BF</w:t>
            </w:r>
          </w:p>
        </w:tc>
        <w:tc>
          <w:tcPr>
            <w:tcW w:w="117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xml:space="preserve">Exigence 1 </w:t>
            </w:r>
          </w:p>
        </w:tc>
        <w:tc>
          <w:tcPr>
            <w:tcW w:w="99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35 545 000</w:t>
            </w:r>
          </w:p>
        </w:tc>
        <w:tc>
          <w:tcPr>
            <w:tcW w:w="1246"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21 000 000</w:t>
            </w:r>
          </w:p>
        </w:tc>
        <w:tc>
          <w:tcPr>
            <w:tcW w:w="1268"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19 000 000</w:t>
            </w:r>
          </w:p>
        </w:tc>
        <w:tc>
          <w:tcPr>
            <w:tcW w:w="144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75 545 000</w:t>
            </w:r>
          </w:p>
        </w:tc>
        <w:tc>
          <w:tcPr>
            <w:tcW w:w="1170" w:type="dxa"/>
            <w:tcBorders>
              <w:top w:val="nil"/>
              <w:left w:val="nil"/>
              <w:bottom w:val="single" w:sz="8" w:space="0" w:color="auto"/>
              <w:right w:val="nil"/>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w:t>
            </w:r>
          </w:p>
        </w:tc>
        <w:tc>
          <w:tcPr>
            <w:tcW w:w="1925"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u w:val="single"/>
                <w:lang w:val="fr-FR" w:eastAsia="fr-FR"/>
              </w:rPr>
            </w:pPr>
            <w:r w:rsidRPr="00F800B5">
              <w:rPr>
                <w:rFonts w:ascii="Times New Roman" w:eastAsia="Times New Roman" w:hAnsi="Times New Roman" w:cs="Times New Roman"/>
                <w:color w:val="000000"/>
                <w:sz w:val="18"/>
                <w:szCs w:val="18"/>
                <w:u w:val="single"/>
                <w:lang w:val="fr-FR" w:eastAsia="fr-FR"/>
              </w:rPr>
              <w:t>Objectif 1</w:t>
            </w:r>
            <w:r w:rsidRPr="00F800B5">
              <w:rPr>
                <w:rFonts w:ascii="Times New Roman" w:eastAsia="Times New Roman" w:hAnsi="Times New Roman" w:cs="Times New Roman"/>
                <w:color w:val="000000"/>
                <w:sz w:val="18"/>
                <w:szCs w:val="18"/>
                <w:lang w:val="fr-FR" w:eastAsia="fr-FR"/>
              </w:rPr>
              <w:t> : Assurer le fonctionnement du GMP</w:t>
            </w:r>
          </w:p>
        </w:tc>
        <w:tc>
          <w:tcPr>
            <w:tcW w:w="117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Garamond" w:eastAsia="Times New Roman" w:hAnsi="Garamond" w:cs="Calibri"/>
                <w:b/>
                <w:bCs/>
                <w:color w:val="000000"/>
                <w:sz w:val="18"/>
                <w:szCs w:val="18"/>
                <w:u w:val="single"/>
                <w:lang w:val="fr-FR" w:eastAsia="fr-FR"/>
              </w:rPr>
            </w:pPr>
            <w:r w:rsidRPr="00F800B5">
              <w:rPr>
                <w:rFonts w:ascii="Garamond" w:eastAsia="Times New Roman" w:hAnsi="Garamond" w:cs="Calibri"/>
                <w:b/>
                <w:bCs/>
                <w:color w:val="000000"/>
                <w:sz w:val="18"/>
                <w:szCs w:val="18"/>
                <w:u w:val="single"/>
                <w:lang w:val="fr-FR" w:eastAsia="fr-FR"/>
              </w:rPr>
              <w:t>_</w:t>
            </w:r>
          </w:p>
        </w:tc>
        <w:tc>
          <w:tcPr>
            <w:tcW w:w="99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_</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hangingChars="148" w:hanging="267"/>
              <w:jc w:val="center"/>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_</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hangingChars="148" w:hanging="267"/>
              <w:jc w:val="center"/>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_</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sz w:val="18"/>
                <w:szCs w:val="18"/>
                <w:lang w:val="fr-FR" w:eastAsia="fr-FR"/>
              </w:rPr>
            </w:pPr>
            <w:r w:rsidRPr="00F800B5">
              <w:rPr>
                <w:rFonts w:ascii="Times New Roman" w:eastAsia="Times New Roman" w:hAnsi="Times New Roman" w:cs="Times New Roman"/>
                <w:sz w:val="18"/>
                <w:szCs w:val="18"/>
                <w:lang w:val="fr-FR" w:eastAsia="fr-FR"/>
              </w:rPr>
              <w:t>_</w:t>
            </w:r>
          </w:p>
        </w:tc>
        <w:tc>
          <w:tcPr>
            <w:tcW w:w="72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hangingChars="148" w:hanging="267"/>
              <w:jc w:val="center"/>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_</w:t>
            </w:r>
          </w:p>
        </w:tc>
        <w:tc>
          <w:tcPr>
            <w:tcW w:w="639"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hangingChars="148" w:hanging="267"/>
              <w:jc w:val="center"/>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_</w:t>
            </w:r>
          </w:p>
        </w:tc>
        <w:tc>
          <w:tcPr>
            <w:tcW w:w="1347"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35 545 000</w:t>
            </w:r>
          </w:p>
        </w:tc>
        <w:tc>
          <w:tcPr>
            <w:tcW w:w="1246"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21 000 000</w:t>
            </w:r>
          </w:p>
        </w:tc>
        <w:tc>
          <w:tcPr>
            <w:tcW w:w="1268"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19 000 000</w:t>
            </w:r>
          </w:p>
        </w:tc>
        <w:tc>
          <w:tcPr>
            <w:tcW w:w="144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75 545 000</w:t>
            </w:r>
          </w:p>
        </w:tc>
        <w:tc>
          <w:tcPr>
            <w:tcW w:w="1170" w:type="dxa"/>
            <w:tcBorders>
              <w:top w:val="nil"/>
              <w:left w:val="nil"/>
              <w:bottom w:val="single" w:sz="8" w:space="0" w:color="auto"/>
              <w:right w:val="nil"/>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1.1.1</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1.1.1 : Tenue   des rencontres du GMP</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R.1.1: Les rencontres du GMP sont régulièrement tenues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10 500 000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12 500 000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10 500 000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33 500 000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2298"/>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1.1.1.1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12 sessions ordinaires du Comité de Pilotage</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27 000 000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1.1.1.2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03 sessions ordinaires du Comité de Supervision</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4 500 000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1.1.1.3</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Lancer la plateforme multi acteurs d’informations et de communication sur le secteur minier (PMIC/SM) au plan national</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2 000 000 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1.1.2</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1.1.2: Décentralisation de  l'ITIE dans les localités minières</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R.1.2: L'ITIE est décentralisée dans les localités minières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241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1.1.2.1</w:t>
            </w:r>
          </w:p>
        </w:tc>
        <w:tc>
          <w:tcPr>
            <w:tcW w:w="192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Réaliser une étude sur l’état des lieux et les perspectives des comités locaux mis en place dans les communes minières </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68"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170" w:type="dxa"/>
            <w:tcBorders>
              <w:top w:val="nil"/>
              <w:left w:val="single" w:sz="8" w:space="0" w:color="auto"/>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000000"/>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MMC</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1.1.2.2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Faire fonctionner les comités locaux ITIE</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MMC</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1.1.3</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1.1.3: Renforcement des  capacités du GMP</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R.1.3: Les capacités des membres du GMP sont renforcées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4203"/>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1.1.3.1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Faire un plaidoyer auprès de la COMFIB de l’Assemblée Nationale, du réseau des Parlementaires sur les mines et du réseau « burkindi » de l’Assemblée Nationale pour solliciter l’augmentation de l’allocation budgétaire  de l’Etat aux activités de l’ITIE</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2127"/>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1.1.3.2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Participer aux rencontres internationales de l'ITIE</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ITIE Internationale</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r w:rsidRPr="00F800B5">
              <w:rPr>
                <w:rFonts w:ascii="Times New Roman" w:eastAsia="Times New Roman" w:hAnsi="Times New Roman" w:cs="Times New Roman"/>
                <w:b/>
                <w:bCs/>
                <w:color w:val="000000"/>
                <w:sz w:val="18"/>
                <w:szCs w:val="18"/>
                <w:lang w:val="fr-FR" w:eastAsia="fr-FR"/>
              </w:rPr>
              <w:br/>
              <w:t>GMP</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1.1.3.3</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Organiser une session de formation sur le thème « femmes et monde minier »  des femmes élues nationales et élues locales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PADSEM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AFEMIB</w:t>
            </w:r>
          </w:p>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1.1.4</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1.1.4 : Mise  à jour des règles de gouvernance du GMP de l’ITIE</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R.1.4: Les règles de gouvernance du GMP de l'ITIE sont mises à jour</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10 045 000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3 500 000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3 500 000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17 045 000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606"/>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1.1.4.1</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6"/>
                <w:szCs w:val="18"/>
                <w:lang w:val="fr-FR" w:eastAsia="fr-FR"/>
              </w:rPr>
              <w:t>Elaborer et soumettre à la signature de la hiérarchie les outils de pilotage de l’ITIE restructurés (documents relatifs au fonctionnement du comité de pilotage, du comité de supervision et du secrétariat permanent de l’ITIE-BF)</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USAID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GMP</w:t>
            </w:r>
            <w:r w:rsidRPr="00F800B5">
              <w:rPr>
                <w:rFonts w:ascii="Times New Roman" w:eastAsia="Times New Roman" w:hAnsi="Times New Roman" w:cs="Times New Roman"/>
                <w:b/>
                <w:bCs/>
                <w:color w:val="000000"/>
                <w:sz w:val="18"/>
                <w:szCs w:val="18"/>
                <w:lang w:val="fr-FR" w:eastAsia="fr-FR"/>
              </w:rPr>
              <w:b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217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1.1.4.2</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Mettre en ligne les outils de pilotage ITIE-BF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GMP</w:t>
            </w:r>
            <w:r w:rsidRPr="00F800B5">
              <w:rPr>
                <w:rFonts w:ascii="Times New Roman" w:eastAsia="Times New Roman" w:hAnsi="Times New Roman" w:cs="Times New Roman"/>
                <w:b/>
                <w:bCs/>
                <w:color w:val="000000"/>
                <w:sz w:val="18"/>
                <w:szCs w:val="18"/>
                <w:lang w:val="fr-FR" w:eastAsia="fr-FR"/>
              </w:rPr>
              <w:br/>
              <w:t xml:space="preserve"> 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1.1.4.3</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Mettre à jour la liste des membres du GMP conformément aux textes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GMP,</w:t>
            </w:r>
            <w:r w:rsidRPr="00F800B5">
              <w:rPr>
                <w:rFonts w:ascii="Times New Roman" w:eastAsia="Times New Roman" w:hAnsi="Times New Roman" w:cs="Times New Roman"/>
                <w:b/>
                <w:bCs/>
                <w:color w:val="000000"/>
                <w:sz w:val="18"/>
                <w:szCs w:val="18"/>
                <w:lang w:val="fr-FR" w:eastAsia="fr-FR"/>
              </w:rPr>
              <w:br/>
              <w:t>SP-ITIE</w:t>
            </w:r>
          </w:p>
        </w:tc>
      </w:tr>
      <w:tr w:rsidR="00F800B5" w:rsidRPr="00F800B5" w:rsidTr="00F800B5">
        <w:trPr>
          <w:trHeight w:val="3351"/>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1.1.4.4</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Rédiger une charte contenant les engagements de la société civile pour matérialiser le protocole sur la participation de la société civile</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USAID</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GMP</w:t>
            </w:r>
            <w:r w:rsidRPr="00F800B5">
              <w:rPr>
                <w:rFonts w:ascii="Times New Roman" w:eastAsia="Times New Roman" w:hAnsi="Times New Roman" w:cs="Times New Roman"/>
                <w:b/>
                <w:bCs/>
                <w:color w:val="000000"/>
                <w:sz w:val="18"/>
                <w:szCs w:val="18"/>
                <w:lang w:val="fr-FR" w:eastAsia="fr-FR"/>
              </w:rPr>
              <w:br/>
              <w:t xml:space="preserve"> 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2478"/>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1.1.4.5</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Finaliser et faire adopter le Règlement Intérieur du GMP de l'ITIE-BF</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1 000 000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GMP</w:t>
            </w:r>
            <w:r w:rsidRPr="00F800B5">
              <w:rPr>
                <w:rFonts w:ascii="Times New Roman" w:eastAsia="Times New Roman" w:hAnsi="Times New Roman" w:cs="Times New Roman"/>
                <w:b/>
                <w:bCs/>
                <w:color w:val="000000"/>
                <w:sz w:val="18"/>
                <w:szCs w:val="18"/>
                <w:lang w:val="fr-FR" w:eastAsia="fr-FR"/>
              </w:rPr>
              <w:br/>
              <w:t xml:space="preserve"> SP-ITIE</w:t>
            </w:r>
          </w:p>
        </w:tc>
      </w:tr>
      <w:tr w:rsidR="00F800B5" w:rsidRPr="00F800B5" w:rsidTr="00F800B5">
        <w:trPr>
          <w:trHeight w:val="2307"/>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1.1.4.6</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Rendre publics et accessibles les comptes rendus, les décisions et rapports des travaux du GMP en mettant à jour le site internet de l’ITIE</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2637"/>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1.1.4.7</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Elaborer, adopter et mettre en œuvre le plan d'actions triennal de l'ITIE-BF</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4 045 000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3 500 000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3 500 000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11 045 000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PADSEM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GMP</w:t>
            </w:r>
            <w:r w:rsidRPr="00F800B5">
              <w:rPr>
                <w:rFonts w:ascii="Times New Roman" w:eastAsia="Times New Roman" w:hAnsi="Times New Roman" w:cs="Times New Roman"/>
                <w:b/>
                <w:bCs/>
                <w:color w:val="000000"/>
                <w:sz w:val="18"/>
                <w:szCs w:val="18"/>
                <w:lang w:val="fr-FR" w:eastAsia="fr-FR"/>
              </w:rPr>
              <w:b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1.1.5</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1.1.5 : Suivi des recommandations dans le cadre de la mise en œuvre de l’ITIE</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R.1.5: Les recommandations dans le cadre de la mise en œuvre de l'ITIE sont suivies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5295"/>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1.1.5.1</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Mettre en place un comité technique du GMP chargé du suivi de la mise en œuvre des recommandations issues des rapports ITIE-BF, des rapports de validation  et d'avancement de l'ITIE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w:t>
            </w:r>
          </w:p>
        </w:tc>
        <w:tc>
          <w:tcPr>
            <w:tcW w:w="1925"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Axe 2 : Attribution des autorisations et titres miniers</w:t>
            </w:r>
          </w:p>
        </w:tc>
        <w:tc>
          <w:tcPr>
            <w:tcW w:w="117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Exigence 2</w:t>
            </w:r>
          </w:p>
        </w:tc>
        <w:tc>
          <w:tcPr>
            <w:tcW w:w="99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3 841 963 615</w:t>
            </w:r>
          </w:p>
        </w:tc>
        <w:tc>
          <w:tcPr>
            <w:tcW w:w="1246"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945 022 854</w:t>
            </w:r>
          </w:p>
        </w:tc>
        <w:tc>
          <w:tcPr>
            <w:tcW w:w="1268"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818 610 586</w:t>
            </w:r>
          </w:p>
        </w:tc>
        <w:tc>
          <w:tcPr>
            <w:tcW w:w="144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5 605 597 055</w:t>
            </w:r>
          </w:p>
        </w:tc>
        <w:tc>
          <w:tcPr>
            <w:tcW w:w="1170" w:type="dxa"/>
            <w:tcBorders>
              <w:top w:val="nil"/>
              <w:left w:val="nil"/>
              <w:bottom w:val="single" w:sz="8" w:space="0" w:color="auto"/>
              <w:right w:val="nil"/>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w:t>
            </w:r>
          </w:p>
        </w:tc>
        <w:tc>
          <w:tcPr>
            <w:tcW w:w="1925"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Objectif 2. 1</w:t>
            </w:r>
            <w:r w:rsidRPr="00F800B5">
              <w:rPr>
                <w:rFonts w:ascii="Times New Roman" w:eastAsia="Times New Roman" w:hAnsi="Times New Roman" w:cs="Times New Roman"/>
                <w:b/>
                <w:bCs/>
                <w:color w:val="000000"/>
                <w:sz w:val="18"/>
                <w:szCs w:val="18"/>
                <w:lang w:val="fr-FR" w:eastAsia="fr-FR"/>
              </w:rPr>
              <w:t> : Améliorer la transparence en matière de gestion des autorisations et  titres miniers</w:t>
            </w:r>
          </w:p>
        </w:tc>
        <w:tc>
          <w:tcPr>
            <w:tcW w:w="117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Calibri" w:eastAsia="Times New Roman" w:hAnsi="Calibri" w:cs="Calibri"/>
                <w:b/>
                <w:bCs/>
                <w:color w:val="000000"/>
                <w:sz w:val="18"/>
                <w:szCs w:val="18"/>
                <w:u w:val="single"/>
                <w:lang w:val="fr-FR" w:eastAsia="fr-FR"/>
              </w:rPr>
            </w:pPr>
          </w:p>
        </w:tc>
        <w:tc>
          <w:tcPr>
            <w:tcW w:w="99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_</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hangingChars="148" w:hanging="267"/>
              <w:jc w:val="center"/>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_</w:t>
            </w:r>
          </w:p>
        </w:tc>
        <w:tc>
          <w:tcPr>
            <w:tcW w:w="72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jc w:val="center"/>
              <w:rPr>
                <w:rFonts w:ascii="Times New Roman" w:eastAsia="Times New Roman" w:hAnsi="Times New Roman" w:cs="Times New Roman"/>
                <w:b/>
                <w:bCs/>
                <w:color w:val="000000"/>
                <w:sz w:val="18"/>
                <w:szCs w:val="18"/>
                <w:u w:val="single"/>
                <w:lang w:val="fr-FR" w:eastAsia="fr-FR"/>
              </w:rPr>
            </w:pPr>
          </w:p>
        </w:tc>
        <w:tc>
          <w:tcPr>
            <w:tcW w:w="639"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1347"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3 841 963 615</w:t>
            </w:r>
          </w:p>
        </w:tc>
        <w:tc>
          <w:tcPr>
            <w:tcW w:w="1246"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945 022 854</w:t>
            </w:r>
          </w:p>
        </w:tc>
        <w:tc>
          <w:tcPr>
            <w:tcW w:w="1268"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818 610 586</w:t>
            </w:r>
          </w:p>
        </w:tc>
        <w:tc>
          <w:tcPr>
            <w:tcW w:w="1440" w:type="dxa"/>
            <w:tcBorders>
              <w:top w:val="nil"/>
              <w:left w:val="nil"/>
              <w:bottom w:val="single" w:sz="8" w:space="0" w:color="auto"/>
              <w:right w:val="single" w:sz="8" w:space="0" w:color="auto"/>
            </w:tcBorders>
            <w:shd w:val="clear" w:color="000000" w:fill="FFC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5 605 597 055</w:t>
            </w:r>
          </w:p>
        </w:tc>
        <w:tc>
          <w:tcPr>
            <w:tcW w:w="1170" w:type="dxa"/>
            <w:tcBorders>
              <w:top w:val="nil"/>
              <w:left w:val="nil"/>
              <w:bottom w:val="single" w:sz="8" w:space="0" w:color="auto"/>
              <w:right w:val="nil"/>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C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2.1.1</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2. 1.1 :</w:t>
            </w:r>
            <w:r w:rsidRPr="00F800B5">
              <w:rPr>
                <w:rFonts w:ascii="Times New Roman" w:eastAsia="Times New Roman" w:hAnsi="Times New Roman" w:cs="Times New Roman"/>
                <w:b/>
                <w:bCs/>
                <w:color w:val="000000"/>
                <w:sz w:val="18"/>
                <w:szCs w:val="18"/>
                <w:lang w:val="fr-FR" w:eastAsia="fr-FR"/>
              </w:rPr>
              <w:t xml:space="preserve"> Publication des   conventions minières</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R.2.1: Les conventions minières sont publiées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205 500 000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215 500 000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230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2.1.1.1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Publier les conventions  minières ou contrats miniers et les cahiers de charges dans le JO et sur les sites web de l’ITIE, du MMC et sur celui de la chambre des mines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MMC</w:t>
            </w:r>
          </w:p>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r w:rsidRPr="00F800B5">
              <w:rPr>
                <w:rFonts w:ascii="Times New Roman" w:eastAsia="Times New Roman" w:hAnsi="Times New Roman" w:cs="Times New Roman"/>
                <w:b/>
                <w:bCs/>
                <w:color w:val="000000"/>
                <w:sz w:val="18"/>
                <w:szCs w:val="18"/>
                <w:lang w:val="fr-FR" w:eastAsia="fr-FR"/>
              </w:rPr>
              <w:b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2.1.1.2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09 rencontres de présentations des conventions minières sur 09 sites miniers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ORCADE</w:t>
            </w:r>
            <w:r w:rsidRPr="00F800B5">
              <w:rPr>
                <w:rFonts w:ascii="Times New Roman" w:eastAsia="Times New Roman" w:hAnsi="Times New Roman" w:cs="Times New Roman"/>
                <w:b/>
                <w:bCs/>
                <w:color w:val="000000"/>
                <w:sz w:val="18"/>
                <w:szCs w:val="18"/>
                <w:lang w:val="fr-FR" w:eastAsia="fr-FR"/>
              </w:rPr>
              <w:b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2.1.1.3</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Editer et vulgariser le guide sur la Propriété Réelle</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UEMOA</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r w:rsidRPr="00F800B5">
              <w:rPr>
                <w:rFonts w:ascii="Times New Roman" w:eastAsia="Times New Roman" w:hAnsi="Times New Roman" w:cs="Times New Roman"/>
                <w:b/>
                <w:bCs/>
                <w:color w:val="000000"/>
                <w:sz w:val="18"/>
                <w:szCs w:val="18"/>
                <w:lang w:val="fr-FR" w:eastAsia="fr-FR"/>
              </w:rPr>
              <w:br/>
              <w:t>GMP</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2.1.1.4</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Achever la modernisation du cadastre minier</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197 500 000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PADSEM</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DGCM</w:t>
            </w:r>
          </w:p>
        </w:tc>
      </w:tr>
      <w:tr w:rsidR="00F800B5" w:rsidRPr="00F800B5" w:rsidTr="00F800B5">
        <w:trPr>
          <w:trHeight w:val="239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2.1.1.5</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Démarrer le processus de divulgation de la propriété réelle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r w:rsidRPr="00F800B5">
              <w:rPr>
                <w:rFonts w:ascii="Times New Roman" w:eastAsia="Times New Roman" w:hAnsi="Times New Roman" w:cs="Times New Roman"/>
                <w:b/>
                <w:bCs/>
                <w:color w:val="000000"/>
                <w:sz w:val="18"/>
                <w:szCs w:val="18"/>
                <w:lang w:val="fr-FR" w:eastAsia="fr-FR"/>
              </w:rPr>
              <w:br/>
              <w:t>GMP</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2.1.2</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2.1.2:</w:t>
            </w:r>
            <w:r w:rsidRPr="00F800B5">
              <w:rPr>
                <w:rFonts w:ascii="Times New Roman" w:eastAsia="Times New Roman" w:hAnsi="Times New Roman" w:cs="Times New Roman"/>
                <w:b/>
                <w:bCs/>
                <w:color w:val="000000"/>
                <w:sz w:val="18"/>
                <w:szCs w:val="18"/>
                <w:lang w:val="fr-FR" w:eastAsia="fr-FR"/>
              </w:rPr>
              <w:t xml:space="preserve"> Suivi des   conventions minières </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R.2.2: Les conventions minières sont suivies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150 213 615</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210 272 854</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234 360 586</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594 847 055</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right"/>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2.1.2.1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Identifier les  acteurs de l'artisanat minier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101 100 000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151 650 000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227 457 000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480 207 000</w:t>
            </w:r>
          </w:p>
        </w:tc>
        <w:tc>
          <w:tcPr>
            <w:tcW w:w="1170" w:type="dxa"/>
            <w:tcBorders>
              <w:top w:val="nil"/>
              <w:left w:val="nil"/>
              <w:bottom w:val="single" w:sz="8" w:space="0" w:color="auto"/>
              <w:right w:val="nil"/>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ANEMAAS</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right"/>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2.1.2.2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Mettre en ligne les informations sur l'octroi et le transfert  des titres miniers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25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right"/>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2.1.2.3 </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des missions de  contrôle et de vérification des coordonnées des titres miniers et des autorisations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49 113 615</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58 622 854</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6 903 586</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114 640 055</w:t>
            </w:r>
          </w:p>
        </w:tc>
        <w:tc>
          <w:tcPr>
            <w:tcW w:w="1170" w:type="dxa"/>
            <w:tcBorders>
              <w:top w:val="nil"/>
              <w:left w:val="nil"/>
              <w:bottom w:val="single" w:sz="8" w:space="0" w:color="auto"/>
              <w:right w:val="nil"/>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DGMG</w:t>
            </w:r>
            <w:r w:rsidRPr="00F800B5">
              <w:rPr>
                <w:rFonts w:ascii="Times New Roman" w:eastAsia="Times New Roman" w:hAnsi="Times New Roman" w:cs="Times New Roman"/>
                <w:b/>
                <w:bCs/>
                <w:color w:val="000000"/>
                <w:sz w:val="18"/>
                <w:szCs w:val="18"/>
                <w:lang w:val="fr-FR" w:eastAsia="fr-FR"/>
              </w:rPr>
              <w:br/>
              <w:t>DGC</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2.1.3</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2.1.3 :</w:t>
            </w:r>
            <w:r w:rsidRPr="00F800B5">
              <w:rPr>
                <w:rFonts w:ascii="Times New Roman" w:eastAsia="Times New Roman" w:hAnsi="Times New Roman" w:cs="Times New Roman"/>
                <w:b/>
                <w:bCs/>
                <w:color w:val="000000"/>
                <w:sz w:val="18"/>
                <w:szCs w:val="18"/>
                <w:lang w:val="fr-FR" w:eastAsia="fr-FR"/>
              </w:rPr>
              <w:t xml:space="preserve"> Renforcement des   capacités </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R.2.3: Les capacités des acteurs sont renforcées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3 351 250 000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529 750 000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499 250 000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4 380 250 000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4" w:space="0" w:color="auto"/>
              <w:bottom w:val="nil"/>
              <w:right w:val="single" w:sz="4"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2.1.3.1</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une journée de sensibilisation des journalistes sur la Propriété Réelle</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bottom"/>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bottom"/>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2 500 000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UEMOA</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2.1.3.2</w:t>
            </w:r>
          </w:p>
        </w:tc>
        <w:tc>
          <w:tcPr>
            <w:tcW w:w="1925" w:type="dxa"/>
            <w:tcBorders>
              <w:top w:val="nil"/>
              <w:left w:val="nil"/>
              <w:bottom w:val="single" w:sz="8" w:space="0" w:color="auto"/>
              <w:right w:val="single" w:sz="8" w:space="0" w:color="auto"/>
            </w:tcBorders>
            <w:shd w:val="clear" w:color="000000" w:fill="FFFFFF"/>
            <w:vAlign w:val="center"/>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une journée de sensibilisation des opérateurs minier sur la Propriété Réelle</w:t>
            </w:r>
          </w:p>
        </w:tc>
        <w:tc>
          <w:tcPr>
            <w:tcW w:w="117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p>
        </w:tc>
        <w:tc>
          <w:tcPr>
            <w:tcW w:w="99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p>
        </w:tc>
        <w:tc>
          <w:tcPr>
            <w:tcW w:w="45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45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45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45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72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bottom"/>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1347"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p>
        </w:tc>
        <w:tc>
          <w:tcPr>
            <w:tcW w:w="1246"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268"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p>
        </w:tc>
        <w:tc>
          <w:tcPr>
            <w:tcW w:w="144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170" w:type="dxa"/>
            <w:tcBorders>
              <w:top w:val="nil"/>
              <w:left w:val="nil"/>
              <w:bottom w:val="single" w:sz="8" w:space="0" w:color="auto"/>
              <w:right w:val="nil"/>
            </w:tcBorders>
            <w:shd w:val="clear" w:color="auto" w:fill="auto"/>
            <w:vAlign w:val="center"/>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266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2.1.3.3</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Former le  GMP sur le code minier et ses textes d'application</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DGMG</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2.1.3.4</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Renforcer les   capacités du GMP, SP/ITIE,  les OSC du secteur minier   sur les aspects du genre et l’ITIE au Burkina Faso</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PVQVP International</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BF</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2.1.3.5</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des sorties d’identification et de retrait des enfants sur les sites artisanaux de mines et carrières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5 750 000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5 750 000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11 500 000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MFSN</w:t>
            </w:r>
          </w:p>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DGEPEA</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2.1.3.6</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Poursuivre l’opérationnalisation de l’ANEMAAS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1 250 000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3 002 250 000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ANEMAAS</w:t>
            </w:r>
          </w:p>
        </w:tc>
      </w:tr>
      <w:tr w:rsidR="00F800B5" w:rsidRPr="00F800B5" w:rsidTr="00F800B5">
        <w:trPr>
          <w:trHeight w:val="2307"/>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2.1.3.7</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Réaliser des études stratégiques et d’évaluation de la situation sécuritaire sur les sites miniers au plan national</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25 000 000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ONASSIM</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2.1.3.8</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Renforcer les  capacités professionnelles des personnes chargées de la sécurisation des sites miniers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60 000 000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ONASSIM</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2.1.3.9</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Renforcer les capacités logistiques et opérationnelles de la Direction générale de l’ONASSIM</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200 000 000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250 000 000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750 000 000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ONASSIM</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2.1.3.10</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Suivre la mise en œuvre de 15 PGES dans les mines industrielles et semi-mécanisées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r w:rsidRPr="00F800B5">
              <w:rPr>
                <w:rFonts w:ascii="Times New Roman" w:eastAsia="Times New Roman" w:hAnsi="Times New Roman" w:cs="Times New Roman"/>
                <w:b/>
                <w:bCs/>
                <w:color w:val="000000"/>
                <w:sz w:val="18"/>
                <w:szCs w:val="18"/>
                <w:lang w:val="fr-FR" w:eastAsia="fr-FR"/>
              </w:rPr>
              <w:br/>
              <w:t>Sociétés minières</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BUNEE</w:t>
            </w:r>
          </w:p>
        </w:tc>
      </w:tr>
      <w:tr w:rsidR="00F800B5" w:rsidRPr="00F800B5" w:rsidTr="00F800B5">
        <w:trPr>
          <w:trHeight w:val="25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2.1.3.11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un voyage d’études au Maroc sur la fermeture et la réhabilitation des sites miniers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BUNEE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2.1.3.12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Inspecter des mines industrielles et semi-mécanisées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24 000 000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BUNEE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2.1.3.13</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des séances de sensibilisation et de formation sur l’utilisation des cornues sur trente (30) sites d’orpaillage de 10 communes rurales au Burkina Faso</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PADSEM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DGC</w:t>
            </w:r>
            <w:r w:rsidRPr="00F800B5">
              <w:rPr>
                <w:rFonts w:ascii="Times New Roman" w:eastAsia="Times New Roman" w:hAnsi="Times New Roman" w:cs="Times New Roman"/>
                <w:b/>
                <w:bCs/>
                <w:color w:val="000000"/>
                <w:sz w:val="18"/>
                <w:szCs w:val="18"/>
                <w:lang w:val="fr-FR" w:eastAsia="fr-FR"/>
              </w:rPr>
              <w:br/>
              <w:t>CMB</w:t>
            </w:r>
            <w:r w:rsidRPr="00F800B5">
              <w:rPr>
                <w:rFonts w:ascii="Times New Roman" w:eastAsia="Times New Roman" w:hAnsi="Times New Roman" w:cs="Times New Roman"/>
                <w:b/>
                <w:bCs/>
                <w:color w:val="000000"/>
                <w:sz w:val="18"/>
                <w:szCs w:val="18"/>
                <w:lang w:val="fr-FR" w:eastAsia="fr-FR"/>
              </w:rPr>
              <w:br/>
              <w:t>ACAB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Cs/>
                <w:color w:val="000000"/>
                <w:sz w:val="18"/>
                <w:szCs w:val="18"/>
                <w:lang w:val="fr-FR" w:eastAsia="fr-FR"/>
              </w:rPr>
            </w:pPr>
            <w:r w:rsidRPr="00F800B5">
              <w:rPr>
                <w:rFonts w:ascii="Times New Roman" w:eastAsia="Times New Roman" w:hAnsi="Times New Roman" w:cs="Times New Roman"/>
                <w:bCs/>
                <w:color w:val="000000"/>
                <w:sz w:val="18"/>
                <w:szCs w:val="18"/>
                <w:lang w:val="fr-FR" w:eastAsia="fr-FR"/>
              </w:rPr>
              <w:t>2.1.3.14</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Mettre en œuvre le plan d’action pour l’autonomisation du cadastre minier</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PADSEM</w:t>
            </w:r>
            <w:r w:rsidRPr="00F800B5">
              <w:rPr>
                <w:rFonts w:ascii="Times New Roman" w:eastAsia="Times New Roman" w:hAnsi="Times New Roman" w:cs="Times New Roman"/>
                <w:b/>
                <w:bCs/>
                <w:color w:val="000000"/>
                <w:sz w:val="18"/>
                <w:szCs w:val="18"/>
                <w:lang w:val="fr-FR" w:eastAsia="fr-FR"/>
              </w:rPr>
              <w:br/>
              <w:t>CMB</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DGCM</w:t>
            </w:r>
          </w:p>
        </w:tc>
      </w:tr>
      <w:tr w:rsidR="00F800B5" w:rsidRPr="00F800B5" w:rsidTr="00F800B5">
        <w:trPr>
          <w:trHeight w:val="2547"/>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2.1.3.15</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Mettre en place une base de données sur les emplois existants dans les sociétés minières et les compétences disponibles au niveau national</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150 000 000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45 000 000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195 000 000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PADSEM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DGMG</w:t>
            </w:r>
            <w:r w:rsidRPr="00F800B5">
              <w:rPr>
                <w:rFonts w:ascii="Times New Roman" w:eastAsia="Times New Roman" w:hAnsi="Times New Roman" w:cs="Times New Roman"/>
                <w:b/>
                <w:bCs/>
                <w:color w:val="000000"/>
                <w:sz w:val="18"/>
                <w:szCs w:val="18"/>
                <w:lang w:val="fr-FR" w:eastAsia="fr-FR"/>
              </w:rPr>
              <w:br/>
              <w:t>DGC</w:t>
            </w:r>
            <w:r w:rsidRPr="00F800B5">
              <w:rPr>
                <w:rFonts w:ascii="Times New Roman" w:eastAsia="Times New Roman" w:hAnsi="Times New Roman" w:cs="Times New Roman"/>
                <w:b/>
                <w:bCs/>
                <w:color w:val="000000"/>
                <w:sz w:val="18"/>
                <w:szCs w:val="18"/>
                <w:lang w:val="fr-FR" w:eastAsia="fr-FR"/>
              </w:rPr>
              <w:br/>
              <w:t>CMB</w:t>
            </w:r>
            <w:r w:rsidRPr="00F800B5">
              <w:rPr>
                <w:rFonts w:ascii="Times New Roman" w:eastAsia="Times New Roman" w:hAnsi="Times New Roman" w:cs="Times New Roman"/>
                <w:b/>
                <w:bCs/>
                <w:color w:val="000000"/>
                <w:sz w:val="18"/>
                <w:szCs w:val="18"/>
                <w:lang w:val="fr-FR" w:eastAsia="fr-FR"/>
              </w:rPr>
              <w:br/>
              <w:t>ACAB</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2.1.3.16</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Elaborer des prescriptions sur les techniques d’extraction et de traitement de minerais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DGMG</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2.1.4</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Action 2.1.4 : Création d’ un cadre juridique et institutionnel pour la divulgation de la propriété réelle des entreprises</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R.2.4: Un cadre juridique et institutionnel pour la divulgation de la propriété réelle des IE est crée</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135 000 000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200 000 000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80 000 000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415 000 000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2.1.4.1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Elaborer des textes législatifs adaptés aux exigences de la publication de la PR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209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2.1.4.2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Inclure dans la fiche de déclaration ITIE les informations sur les propriétaires réels de sociétés minières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GMP</w:t>
            </w:r>
            <w:r w:rsidRPr="00F800B5">
              <w:rPr>
                <w:rFonts w:ascii="Times New Roman" w:eastAsia="Times New Roman" w:hAnsi="Times New Roman" w:cs="Times New Roman"/>
                <w:b/>
                <w:bCs/>
                <w:color w:val="000000"/>
                <w:sz w:val="18"/>
                <w:szCs w:val="18"/>
                <w:lang w:val="fr-FR" w:eastAsia="fr-FR"/>
              </w:rPr>
              <w:b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2.1.4.3</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Vulgariser la réglementation sur les carrières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DAJC</w:t>
            </w:r>
            <w:r w:rsidRPr="00F800B5">
              <w:rPr>
                <w:rFonts w:ascii="Times New Roman" w:eastAsia="Times New Roman" w:hAnsi="Times New Roman" w:cs="Times New Roman"/>
                <w:b/>
                <w:bCs/>
                <w:color w:val="000000"/>
                <w:sz w:val="18"/>
                <w:szCs w:val="18"/>
                <w:lang w:val="fr-FR" w:eastAsia="fr-FR"/>
              </w:rPr>
              <w:br/>
              <w:t>DCPM</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2.1.4.4</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Elaborer et mettre en œuvre le plan d’action de l’Inspection des mines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50 000 000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Budget national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MMC</w:t>
            </w:r>
            <w:r w:rsidRPr="00F800B5">
              <w:rPr>
                <w:rFonts w:ascii="Times New Roman" w:eastAsia="Times New Roman" w:hAnsi="Times New Roman" w:cs="Times New Roman"/>
                <w:b/>
                <w:bCs/>
                <w:color w:val="000000"/>
                <w:sz w:val="18"/>
                <w:szCs w:val="18"/>
                <w:lang w:val="fr-FR" w:eastAsia="fr-FR"/>
              </w:rPr>
              <w:br/>
              <w:t>IM</w:t>
            </w:r>
          </w:p>
        </w:tc>
      </w:tr>
      <w:tr w:rsidR="00F800B5" w:rsidRPr="00F800B5" w:rsidTr="00F800B5">
        <w:trPr>
          <w:trHeight w:val="1602"/>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2.1.4.5</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Lutter contre l’utilisation illégale du cyanure, du mercure et des autres produits chimiques dangereux et des explosifs dans les sites artisanaux</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4" w:space="0" w:color="auto"/>
              <w:bottom w:val="nil"/>
              <w:right w:val="single" w:sz="4"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DGMG</w:t>
            </w:r>
            <w:r w:rsidRPr="00F800B5">
              <w:rPr>
                <w:rFonts w:ascii="Times New Roman" w:eastAsia="Times New Roman" w:hAnsi="Times New Roman" w:cs="Times New Roman"/>
                <w:b/>
                <w:bCs/>
                <w:color w:val="000000"/>
                <w:sz w:val="18"/>
                <w:szCs w:val="18"/>
                <w:lang w:val="fr-FR" w:eastAsia="fr-FR"/>
              </w:rPr>
              <w:br/>
              <w:t>ONASSIM</w:t>
            </w:r>
            <w:r w:rsidRPr="00F800B5">
              <w:rPr>
                <w:rFonts w:ascii="Times New Roman" w:eastAsia="Times New Roman" w:hAnsi="Times New Roman" w:cs="Times New Roman"/>
                <w:b/>
                <w:bCs/>
                <w:color w:val="000000"/>
                <w:sz w:val="18"/>
                <w:szCs w:val="18"/>
                <w:lang w:val="fr-FR" w:eastAsia="fr-FR"/>
              </w:rPr>
              <w:br/>
              <w:t xml:space="preserve"> BUMIGEB</w:t>
            </w:r>
            <w:r w:rsidRPr="00F800B5">
              <w:rPr>
                <w:rFonts w:ascii="Times New Roman" w:eastAsia="Times New Roman" w:hAnsi="Times New Roman" w:cs="Times New Roman"/>
                <w:b/>
                <w:bCs/>
                <w:color w:val="000000"/>
                <w:sz w:val="18"/>
                <w:szCs w:val="18"/>
                <w:lang w:val="fr-FR" w:eastAsia="fr-FR"/>
              </w:rPr>
              <w:br/>
              <w:t xml:space="preserve"> IM</w:t>
            </w:r>
          </w:p>
        </w:tc>
      </w:tr>
      <w:tr w:rsidR="00F800B5" w:rsidRPr="00F800B5" w:rsidTr="00F800B5">
        <w:trPr>
          <w:trHeight w:val="2862"/>
        </w:trPr>
        <w:tc>
          <w:tcPr>
            <w:tcW w:w="91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2.1.4.6</w:t>
            </w:r>
          </w:p>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925" w:type="dxa"/>
            <w:tcBorders>
              <w:top w:val="nil"/>
              <w:left w:val="single" w:sz="4" w:space="0" w:color="auto"/>
              <w:bottom w:val="single" w:sz="4"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Elaborer le plan d’action national de réduction et d’élimination du mercure dans le secteur de l’exploitation minière artisanale</w:t>
            </w:r>
          </w:p>
        </w:tc>
        <w:tc>
          <w:tcPr>
            <w:tcW w:w="1170" w:type="dxa"/>
            <w:tcBorders>
              <w:top w:val="nil"/>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125 000 000</w:t>
            </w:r>
          </w:p>
        </w:tc>
        <w:tc>
          <w:tcPr>
            <w:tcW w:w="1246" w:type="dxa"/>
            <w:tcBorders>
              <w:top w:val="nil"/>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150 000 000</w:t>
            </w:r>
          </w:p>
        </w:tc>
        <w:tc>
          <w:tcPr>
            <w:tcW w:w="1268" w:type="dxa"/>
            <w:tcBorders>
              <w:top w:val="nil"/>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_</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275 000 000</w:t>
            </w:r>
          </w:p>
        </w:tc>
        <w:tc>
          <w:tcPr>
            <w:tcW w:w="1170" w:type="dxa"/>
            <w:tcBorders>
              <w:top w:val="nil"/>
              <w:left w:val="single" w:sz="8" w:space="0" w:color="auto"/>
              <w:bottom w:val="single" w:sz="4" w:space="0" w:color="auto"/>
              <w:right w:val="nil"/>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FEM</w:t>
            </w:r>
          </w:p>
        </w:tc>
        <w:tc>
          <w:tcPr>
            <w:tcW w:w="12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BUNEE MECCV</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4"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4"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4"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4"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4"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4"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w:t>
            </w:r>
          </w:p>
        </w:tc>
        <w:tc>
          <w:tcPr>
            <w:tcW w:w="1925"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Axe 3 : Suivi de la prospection et de la production</w:t>
            </w:r>
          </w:p>
        </w:tc>
        <w:tc>
          <w:tcPr>
            <w:tcW w:w="117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Arial" w:eastAsia="Times New Roman" w:hAnsi="Arial" w:cs="Arial"/>
                <w:b/>
                <w:bCs/>
                <w:color w:val="000000"/>
                <w:sz w:val="18"/>
                <w:szCs w:val="18"/>
                <w:lang w:val="fr-FR" w:eastAsia="fr-FR"/>
              </w:rPr>
            </w:pPr>
            <w:r w:rsidRPr="00F800B5">
              <w:rPr>
                <w:rFonts w:ascii="Arial" w:eastAsia="Times New Roman" w:hAnsi="Arial" w:cs="Arial"/>
                <w:b/>
                <w:bCs/>
                <w:color w:val="000000"/>
                <w:sz w:val="18"/>
                <w:szCs w:val="18"/>
                <w:lang w:val="fr-FR" w:eastAsia="fr-FR"/>
              </w:rPr>
              <w:t>Exigence 3</w:t>
            </w:r>
          </w:p>
        </w:tc>
        <w:tc>
          <w:tcPr>
            <w:tcW w:w="99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4 604 996 000</w:t>
            </w:r>
          </w:p>
        </w:tc>
        <w:tc>
          <w:tcPr>
            <w:tcW w:w="1246"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3 950 911 000</w:t>
            </w:r>
          </w:p>
        </w:tc>
        <w:tc>
          <w:tcPr>
            <w:tcW w:w="1268"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4 580 911 000</w:t>
            </w:r>
          </w:p>
        </w:tc>
        <w:tc>
          <w:tcPr>
            <w:tcW w:w="144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13 136 818 000</w:t>
            </w:r>
          </w:p>
        </w:tc>
        <w:tc>
          <w:tcPr>
            <w:tcW w:w="1170" w:type="dxa"/>
            <w:tcBorders>
              <w:top w:val="nil"/>
              <w:left w:val="nil"/>
              <w:bottom w:val="single" w:sz="8" w:space="0" w:color="auto"/>
              <w:right w:val="nil"/>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w:t>
            </w:r>
          </w:p>
        </w:tc>
        <w:tc>
          <w:tcPr>
            <w:tcW w:w="1925"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Objectif 3. 1</w:t>
            </w:r>
            <w:r w:rsidRPr="00F800B5">
              <w:rPr>
                <w:rFonts w:ascii="Times New Roman" w:eastAsia="Times New Roman" w:hAnsi="Times New Roman" w:cs="Times New Roman"/>
                <w:b/>
                <w:bCs/>
                <w:color w:val="000000"/>
                <w:sz w:val="18"/>
                <w:szCs w:val="18"/>
                <w:lang w:val="fr-FR" w:eastAsia="fr-FR"/>
              </w:rPr>
              <w:t> : Renforcer la transparence à travers le suivi de  la production minière</w:t>
            </w:r>
          </w:p>
        </w:tc>
        <w:tc>
          <w:tcPr>
            <w:tcW w:w="117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Calibri" w:eastAsia="Times New Roman" w:hAnsi="Calibri" w:cs="Calibri"/>
                <w:b/>
                <w:bCs/>
                <w:color w:val="000000"/>
                <w:sz w:val="18"/>
                <w:szCs w:val="18"/>
                <w:u w:val="single"/>
                <w:lang w:val="fr-FR" w:eastAsia="fr-FR"/>
              </w:rPr>
            </w:pPr>
            <w:r w:rsidRPr="00F800B5">
              <w:rPr>
                <w:rFonts w:ascii="Calibri" w:eastAsia="Times New Roman" w:hAnsi="Calibri" w:cs="Calibri"/>
                <w:b/>
                <w:bCs/>
                <w:color w:val="000000"/>
                <w:sz w:val="18"/>
                <w:szCs w:val="18"/>
                <w:u w:val="single"/>
                <w:lang w:val="fr-FR" w:eastAsia="fr-FR"/>
              </w:rPr>
              <w:t>_</w:t>
            </w:r>
          </w:p>
        </w:tc>
        <w:tc>
          <w:tcPr>
            <w:tcW w:w="99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_</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hangingChars="148" w:hanging="267"/>
              <w:jc w:val="center"/>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_</w:t>
            </w:r>
          </w:p>
        </w:tc>
        <w:tc>
          <w:tcPr>
            <w:tcW w:w="72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639"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1347"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4 604 996 000</w:t>
            </w:r>
          </w:p>
        </w:tc>
        <w:tc>
          <w:tcPr>
            <w:tcW w:w="1246"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3 950 911 000</w:t>
            </w:r>
          </w:p>
        </w:tc>
        <w:tc>
          <w:tcPr>
            <w:tcW w:w="1268"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6"/>
                <w:szCs w:val="16"/>
                <w:lang w:val="fr-FR" w:eastAsia="fr-FR"/>
              </w:rPr>
            </w:pPr>
            <w:r w:rsidRPr="00F800B5">
              <w:rPr>
                <w:rFonts w:ascii="Times New Roman" w:eastAsia="Times New Roman" w:hAnsi="Times New Roman" w:cs="Times New Roman"/>
                <w:b/>
                <w:bCs/>
                <w:color w:val="000000"/>
                <w:sz w:val="16"/>
                <w:szCs w:val="16"/>
                <w:lang w:val="fr-FR" w:eastAsia="fr-FR"/>
              </w:rPr>
              <w:t>4 580 911 000</w:t>
            </w:r>
          </w:p>
        </w:tc>
        <w:tc>
          <w:tcPr>
            <w:tcW w:w="144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13 136 818 000</w:t>
            </w:r>
          </w:p>
        </w:tc>
        <w:tc>
          <w:tcPr>
            <w:tcW w:w="1170" w:type="dxa"/>
            <w:tcBorders>
              <w:top w:val="nil"/>
              <w:left w:val="nil"/>
              <w:bottom w:val="single" w:sz="8" w:space="0" w:color="auto"/>
              <w:right w:val="nil"/>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C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3.1.1</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Action3. 1.1 :</w:t>
            </w:r>
            <w:r w:rsidRPr="00F800B5">
              <w:rPr>
                <w:rFonts w:ascii="Times New Roman" w:eastAsia="Times New Roman" w:hAnsi="Times New Roman" w:cs="Times New Roman"/>
                <w:b/>
                <w:bCs/>
                <w:color w:val="000000"/>
                <w:sz w:val="18"/>
                <w:szCs w:val="18"/>
                <w:lang w:val="fr-FR" w:eastAsia="fr-FR"/>
              </w:rPr>
              <w:t xml:space="preserve"> Divulgation  des activités de prospection et de la production</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R.3.1: Les activités de prospection et de productions sont divulguées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3 809 590 000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3 082 590 000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6"/>
                <w:szCs w:val="16"/>
                <w:lang w:val="fr-FR" w:eastAsia="fr-FR"/>
              </w:rPr>
            </w:pPr>
            <w:r w:rsidRPr="00F800B5">
              <w:rPr>
                <w:rFonts w:ascii="Times New Roman" w:eastAsia="Times New Roman" w:hAnsi="Times New Roman" w:cs="Times New Roman"/>
                <w:b/>
                <w:bCs/>
                <w:color w:val="000000"/>
                <w:sz w:val="16"/>
                <w:szCs w:val="16"/>
                <w:lang w:val="fr-FR" w:eastAsia="fr-FR"/>
              </w:rPr>
              <w:t>3 652 590 000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10 544 770 000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277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3.1.1.1</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Réaliser une étude sur l'installation d'une raffinerie d'or </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color w:val="FF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SP-CNM</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3.1.1.2</w:t>
            </w:r>
          </w:p>
        </w:tc>
        <w:tc>
          <w:tcPr>
            <w:tcW w:w="1925"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Réaliser la cartographie géologique à l’échelle 1/200 000</w:t>
            </w:r>
          </w:p>
        </w:tc>
        <w:tc>
          <w:tcPr>
            <w:tcW w:w="1170"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vMerge w:val="restart"/>
            <w:tcBorders>
              <w:top w:val="nil"/>
              <w:left w:val="single" w:sz="8" w:space="0" w:color="auto"/>
              <w:bottom w:val="single" w:sz="8" w:space="0" w:color="auto"/>
              <w:right w:val="single" w:sz="8" w:space="0" w:color="auto"/>
            </w:tcBorders>
            <w:shd w:val="clear" w:color="000000" w:fill="FFFFFF"/>
            <w:vAlign w:val="bottom"/>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sz w:val="18"/>
                <w:szCs w:val="18"/>
                <w:lang w:val="fr-FR" w:eastAsia="fr-FR"/>
              </w:rPr>
              <w:t>1 500 000 000</w:t>
            </w:r>
          </w:p>
        </w:tc>
        <w:tc>
          <w:tcPr>
            <w:tcW w:w="1246"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1 500 000 000</w:t>
            </w:r>
          </w:p>
        </w:tc>
        <w:tc>
          <w:tcPr>
            <w:tcW w:w="1170" w:type="dxa"/>
            <w:vMerge w:val="restart"/>
            <w:tcBorders>
              <w:top w:val="nil"/>
              <w:left w:val="single" w:sz="8" w:space="0" w:color="auto"/>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PADSEM</w:t>
            </w:r>
          </w:p>
        </w:tc>
        <w:tc>
          <w:tcPr>
            <w:tcW w:w="12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p>
        </w:tc>
      </w:tr>
      <w:tr w:rsidR="00F800B5" w:rsidRPr="00F800B5" w:rsidTr="00F800B5">
        <w:trPr>
          <w:trHeight w:val="1602"/>
        </w:trPr>
        <w:tc>
          <w:tcPr>
            <w:tcW w:w="915"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1925"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p>
        </w:tc>
        <w:tc>
          <w:tcPr>
            <w:tcW w:w="117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000000"/>
                <w:sz w:val="18"/>
                <w:szCs w:val="18"/>
                <w:lang w:val="fr-FR" w:eastAsia="fr-FR"/>
              </w:rPr>
            </w:pPr>
          </w:p>
        </w:tc>
        <w:tc>
          <w:tcPr>
            <w:tcW w:w="990" w:type="dxa"/>
            <w:vMerge/>
            <w:tcBorders>
              <w:top w:val="nil"/>
              <w:left w:val="single" w:sz="8" w:space="0" w:color="auto"/>
              <w:bottom w:val="single" w:sz="8" w:space="0" w:color="000000"/>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p>
        </w:tc>
        <w:tc>
          <w:tcPr>
            <w:tcW w:w="45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45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45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45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0000"/>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000000"/>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000000"/>
                <w:sz w:val="18"/>
                <w:szCs w:val="18"/>
                <w:lang w:val="fr-FR" w:eastAsia="fr-FR"/>
              </w:rPr>
            </w:pPr>
          </w:p>
        </w:tc>
        <w:tc>
          <w:tcPr>
            <w:tcW w:w="144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p>
        </w:tc>
        <w:tc>
          <w:tcPr>
            <w:tcW w:w="1170" w:type="dxa"/>
            <w:vMerge/>
            <w:tcBorders>
              <w:top w:val="nil"/>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p>
        </w:tc>
        <w:tc>
          <w:tcPr>
            <w:tcW w:w="1260" w:type="dxa"/>
            <w:vMerge/>
            <w:tcBorders>
              <w:top w:val="nil"/>
              <w:left w:val="single" w:sz="8" w:space="0" w:color="auto"/>
              <w:bottom w:val="single" w:sz="8" w:space="0" w:color="000000"/>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3.1.1.3</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Elaborer et mettre en œuvre des stratégies de plaidoyer et d’influence  </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color w:val="FF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PCVQP International</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PVQVP BF</w:t>
            </w:r>
          </w:p>
        </w:tc>
      </w:tr>
      <w:tr w:rsidR="00F800B5" w:rsidRPr="00F800B5" w:rsidTr="00F800B5">
        <w:trPr>
          <w:trHeight w:val="277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3.1.1.4</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Contrôler les anomalies mises en évidence par les différents levés régionaux  </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400 000 000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400 000 000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400 000 000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1 200 000 000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PADSEM</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3.1.1.5</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Réaliser des études des minéralisations liées aux intrusifs granitiques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500 000 000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250 000 000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250 000 000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1 000 000 000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BUMIGEB </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3.1.1.6</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Réaliser des études des potentialités minières de la couverture sédimentaire</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BUMIGEB </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3.1.1.7</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Atelier de validation des travaux de la recherche  afin de documenter les points clés des entretiens semi-structurés selon la méthodologie convenue </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color w:val="FF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color w:val="FF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PCVQP International</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PVQVP BF</w:t>
            </w:r>
          </w:p>
        </w:tc>
      </w:tr>
      <w:tr w:rsidR="00F800B5" w:rsidRPr="00F800B5" w:rsidTr="00F800B5">
        <w:trPr>
          <w:trHeight w:val="2307"/>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3.1.1.8</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Faire la recherche des métaux de base</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0 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200 000 000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500 000 000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700 000 000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BUMIGEB </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3.1.1.9 </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Faire des recherches de minéralisations liées au Volcanisme basique et ultrabasique</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0 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50 000 000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100 000 000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150 000 000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BUMIGEB </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p>
        </w:tc>
      </w:tr>
      <w:tr w:rsidR="00F800B5" w:rsidRPr="00F800B5" w:rsidTr="00F800B5">
        <w:trPr>
          <w:trHeight w:val="3204"/>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3.1.1.10 </w:t>
            </w:r>
          </w:p>
        </w:tc>
        <w:tc>
          <w:tcPr>
            <w:tcW w:w="192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Contrôler, suivre et évaluer les activités de recherche et d’exploitation des mines et des carrières</w:t>
            </w:r>
          </w:p>
        </w:tc>
        <w:tc>
          <w:tcPr>
            <w:tcW w:w="117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4"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p w:rsidR="00F800B5" w:rsidRPr="00F800B5" w:rsidRDefault="00F800B5" w:rsidP="00F800B5">
            <w:pPr>
              <w:spacing w:after="0" w:line="240" w:lineRule="auto"/>
              <w:ind w:hanging="284"/>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72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60 150 000</w:t>
            </w:r>
          </w:p>
        </w:tc>
        <w:tc>
          <w:tcPr>
            <w:tcW w:w="1246"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60 150 000</w:t>
            </w:r>
          </w:p>
        </w:tc>
        <w:tc>
          <w:tcPr>
            <w:tcW w:w="1268"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60 150 000</w:t>
            </w:r>
          </w:p>
        </w:tc>
        <w:tc>
          <w:tcPr>
            <w:tcW w:w="144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180 450 000</w:t>
            </w:r>
          </w:p>
        </w:tc>
        <w:tc>
          <w:tcPr>
            <w:tcW w:w="1170" w:type="dxa"/>
            <w:tcBorders>
              <w:top w:val="nil"/>
              <w:left w:val="single" w:sz="8" w:space="0" w:color="auto"/>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000000"/>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r w:rsidRPr="00F800B5">
              <w:rPr>
                <w:rFonts w:ascii="Times New Roman" w:eastAsia="Times New Roman" w:hAnsi="Times New Roman" w:cs="Times New Roman"/>
                <w:b/>
                <w:bCs/>
                <w:color w:val="000000"/>
                <w:sz w:val="18"/>
                <w:szCs w:val="18"/>
                <w:lang w:val="fr-FR" w:eastAsia="fr-FR"/>
              </w:rPr>
              <w:br/>
              <w:t>DGC</w:t>
            </w:r>
            <w:r w:rsidRPr="00F800B5">
              <w:rPr>
                <w:rFonts w:ascii="Times New Roman" w:eastAsia="Times New Roman" w:hAnsi="Times New Roman" w:cs="Times New Roman"/>
                <w:b/>
                <w:bCs/>
                <w:color w:val="000000"/>
                <w:sz w:val="18"/>
                <w:szCs w:val="18"/>
                <w:lang w:val="fr-FR" w:eastAsia="fr-FR"/>
              </w:rPr>
              <w:br/>
              <w:t>IGM</w:t>
            </w:r>
          </w:p>
        </w:tc>
      </w:tr>
      <w:tr w:rsidR="00F800B5" w:rsidRPr="00F800B5" w:rsidTr="00F800B5">
        <w:trPr>
          <w:trHeight w:val="2406"/>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3.1.1.11 </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Diffuser l’information géo scientifique (publication en ligne, impression, reproduction, stockage et vulgarisation)</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single" w:sz="4" w:space="0" w:color="auto"/>
              <w:left w:val="nil"/>
              <w:bottom w:val="single" w:sz="8" w:space="0" w:color="auto"/>
              <w:right w:val="single" w:sz="4"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single" w:sz="4"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25 000 000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25 000 000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25 000 000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PADSEM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3.1.1.12 </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Améliorer la connaissance géologique et mener une étude du potentiel en hydrocarbures des bassins sédimentaires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4"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single" w:sz="4"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412 000 000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1 000 000 000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6"/>
                <w:szCs w:val="16"/>
                <w:lang w:val="fr-FR" w:eastAsia="fr-FR"/>
              </w:rPr>
            </w:pPr>
            <w:r w:rsidRPr="00F800B5">
              <w:rPr>
                <w:rFonts w:ascii="Times New Roman" w:eastAsia="Times New Roman" w:hAnsi="Times New Roman" w:cs="Times New Roman"/>
                <w:b/>
                <w:bCs/>
                <w:color w:val="000000"/>
                <w:sz w:val="16"/>
                <w:szCs w:val="16"/>
                <w:lang w:val="fr-FR" w:eastAsia="fr-FR"/>
              </w:rPr>
              <w:t>1 150 000 000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2 562 000 000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r w:rsidRPr="00F800B5">
              <w:rPr>
                <w:rFonts w:ascii="Times New Roman" w:eastAsia="Times New Roman" w:hAnsi="Times New Roman" w:cs="Times New Roman"/>
                <w:b/>
                <w:bCs/>
                <w:color w:val="000000"/>
                <w:sz w:val="18"/>
                <w:szCs w:val="18"/>
                <w:lang w:val="fr-FR" w:eastAsia="fr-FR"/>
              </w:rPr>
              <w:br/>
              <w:t>DGMG</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3.1.1.13 </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Faire la recherche et la  promotion des substances utiles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220 567 000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320 567 000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420 567 000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961 701 000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BUMIGEB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r w:rsidRPr="00F800B5">
              <w:rPr>
                <w:rFonts w:ascii="Times New Roman" w:eastAsia="Times New Roman" w:hAnsi="Times New Roman" w:cs="Times New Roman"/>
                <w:b/>
                <w:bCs/>
                <w:color w:val="000000"/>
                <w:sz w:val="18"/>
                <w:szCs w:val="18"/>
                <w:lang w:val="fr-FR" w:eastAsia="fr-FR"/>
              </w:rPr>
              <w:br/>
              <w:t>DGMG</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3.1.1.14 </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Tenir un fichier à jour des sociétés minières en phase de recherche et les publier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MMC</w:t>
            </w:r>
          </w:p>
        </w:tc>
      </w:tr>
      <w:tr w:rsidR="00F800B5" w:rsidRPr="00F800B5" w:rsidTr="00F800B5">
        <w:trPr>
          <w:trHeight w:val="259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3.1.1.15 </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Divulguer le volume des exportations par région et par destination pour le raffinage dans les rapports ITIE et dans les médias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r w:rsidRPr="00F800B5">
              <w:rPr>
                <w:rFonts w:ascii="Times New Roman" w:eastAsia="Times New Roman" w:hAnsi="Times New Roman" w:cs="Times New Roman"/>
                <w:b/>
                <w:bCs/>
                <w:color w:val="000000"/>
                <w:sz w:val="18"/>
                <w:szCs w:val="18"/>
                <w:lang w:val="fr-FR" w:eastAsia="fr-FR"/>
              </w:rPr>
              <w:br/>
              <w:t>GMP</w:t>
            </w:r>
            <w:r w:rsidRPr="00F800B5">
              <w:rPr>
                <w:rFonts w:ascii="Times New Roman" w:eastAsia="Times New Roman" w:hAnsi="Times New Roman" w:cs="Times New Roman"/>
                <w:b/>
                <w:bCs/>
                <w:color w:val="000000"/>
                <w:sz w:val="18"/>
                <w:szCs w:val="18"/>
                <w:lang w:val="fr-FR" w:eastAsia="fr-FR"/>
              </w:rPr>
              <w:br/>
              <w:t>DGMG</w:t>
            </w:r>
            <w:r w:rsidRPr="00F800B5">
              <w:rPr>
                <w:rFonts w:ascii="Times New Roman" w:eastAsia="Times New Roman" w:hAnsi="Times New Roman" w:cs="Times New Roman"/>
                <w:b/>
                <w:bCs/>
                <w:color w:val="000000"/>
                <w:sz w:val="18"/>
                <w:szCs w:val="18"/>
                <w:lang w:val="fr-FR" w:eastAsia="fr-FR"/>
              </w:rPr>
              <w:br/>
              <w:t>DGC</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3.1.1.16 </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Rechercher et cartographier des gîtes de substances de carrières par Région</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70 567 000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70 567 000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70 567 000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211 701 000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r w:rsidRPr="00F800B5">
              <w:rPr>
                <w:rFonts w:ascii="Times New Roman" w:eastAsia="Times New Roman" w:hAnsi="Times New Roman" w:cs="Times New Roman"/>
                <w:b/>
                <w:bCs/>
                <w:color w:val="000000"/>
                <w:sz w:val="18"/>
                <w:szCs w:val="18"/>
                <w:lang w:val="fr-FR" w:eastAsia="fr-FR"/>
              </w:rPr>
              <w:br/>
              <w:t>DGC</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3.1.1.17</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Faire des contrôles géologiques t géophysiques au sol des anomalies aérospectrométriques (uranium) sur l’ensemble du territoire</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451 306 000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376 306 000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376 306 000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1 203 918 000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3.1.1.18</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Mettre en œuvre les activités prévues dans la stratégie de lutte contre la fraude dans la commercialisation de l’or</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PADSEM</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BNAF</w:t>
            </w:r>
          </w:p>
        </w:tc>
      </w:tr>
      <w:tr w:rsidR="00F800B5" w:rsidRPr="00F800B5" w:rsidTr="00F800B5">
        <w:trPr>
          <w:trHeight w:val="2307"/>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3.1.1.19</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Produire des Rapports d'évaluation et caractérisation  des gîtes de substances de carrières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150 000 000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450 000 000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3.1.1.20</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Divulguer en ligne les quantités et valeurs de minerais produits et exportés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DGD</w:t>
            </w:r>
            <w:r w:rsidRPr="00F800B5">
              <w:rPr>
                <w:rFonts w:ascii="Times New Roman" w:eastAsia="Times New Roman" w:hAnsi="Times New Roman" w:cs="Times New Roman"/>
                <w:b/>
                <w:bCs/>
                <w:color w:val="000000"/>
                <w:sz w:val="18"/>
                <w:szCs w:val="18"/>
                <w:lang w:val="fr-FR" w:eastAsia="fr-FR"/>
              </w:rPr>
              <w:br/>
              <w:t>BUMIGEB</w:t>
            </w:r>
            <w:r w:rsidRPr="00F800B5">
              <w:rPr>
                <w:rFonts w:ascii="Times New Roman" w:eastAsia="Times New Roman" w:hAnsi="Times New Roman" w:cs="Times New Roman"/>
                <w:b/>
                <w:bCs/>
                <w:color w:val="000000"/>
                <w:sz w:val="18"/>
                <w:szCs w:val="18"/>
                <w:lang w:val="fr-FR" w:eastAsia="fr-FR"/>
              </w:rPr>
              <w:br/>
              <w:t>DGMG</w:t>
            </w:r>
            <w:r w:rsidRPr="00F800B5">
              <w:rPr>
                <w:rFonts w:ascii="Times New Roman" w:eastAsia="Times New Roman" w:hAnsi="Times New Roman" w:cs="Times New Roman"/>
                <w:b/>
                <w:bCs/>
                <w:color w:val="000000"/>
                <w:sz w:val="18"/>
                <w:szCs w:val="18"/>
                <w:lang w:val="fr-FR" w:eastAsia="fr-FR"/>
              </w:rPr>
              <w:br/>
              <w:t>ANEMAAS</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3.1.1.21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Poursuivre les activités de conciliations des données sur les productions par le comité mis en place à cet effet</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 PM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 PM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 PM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MMC</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3.1.1.22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Divulguer à partir des systèmes informatisés et en temps  réel les payements des entreprises minières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 PM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 PM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 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DGI</w:t>
            </w:r>
            <w:r w:rsidRPr="00F800B5">
              <w:rPr>
                <w:rFonts w:ascii="Times New Roman" w:eastAsia="Times New Roman" w:hAnsi="Times New Roman" w:cs="Times New Roman"/>
                <w:b/>
                <w:bCs/>
                <w:color w:val="000000"/>
                <w:sz w:val="18"/>
                <w:szCs w:val="18"/>
                <w:lang w:val="fr-FR" w:eastAsia="fr-FR"/>
              </w:rPr>
              <w:br/>
              <w:t>DGD</w:t>
            </w:r>
            <w:r w:rsidRPr="00F800B5">
              <w:rPr>
                <w:rFonts w:ascii="Times New Roman" w:eastAsia="Times New Roman" w:hAnsi="Times New Roman" w:cs="Times New Roman"/>
                <w:b/>
                <w:bCs/>
                <w:color w:val="000000"/>
                <w:sz w:val="18"/>
                <w:szCs w:val="18"/>
                <w:lang w:val="fr-FR" w:eastAsia="fr-FR"/>
              </w:rPr>
              <w:br/>
              <w:t>DGTCP</w:t>
            </w:r>
          </w:p>
        </w:tc>
      </w:tr>
      <w:tr w:rsidR="00F800B5" w:rsidRPr="00F800B5" w:rsidTr="00F800B5">
        <w:trPr>
          <w:trHeight w:val="2487"/>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3.1.1.23</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Mener une étude sur les prix de vente des substances des carrières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PADSEM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PADSEM</w:t>
            </w:r>
            <w:r w:rsidRPr="00F800B5">
              <w:rPr>
                <w:rFonts w:ascii="Times New Roman" w:eastAsia="Times New Roman" w:hAnsi="Times New Roman" w:cs="Times New Roman"/>
                <w:b/>
                <w:bCs/>
                <w:color w:val="000000"/>
                <w:sz w:val="18"/>
                <w:szCs w:val="18"/>
                <w:lang w:val="fr-FR" w:eastAsia="fr-FR"/>
              </w:rPr>
              <w:br/>
              <w:t>DGESS</w:t>
            </w:r>
            <w:r w:rsidRPr="00F800B5">
              <w:rPr>
                <w:rFonts w:ascii="Times New Roman" w:eastAsia="Times New Roman" w:hAnsi="Times New Roman" w:cs="Times New Roman"/>
                <w:b/>
                <w:bCs/>
                <w:color w:val="000000"/>
                <w:sz w:val="18"/>
                <w:szCs w:val="18"/>
                <w:lang w:val="fr-FR" w:eastAsia="fr-FR"/>
              </w:rPr>
              <w:br/>
              <w:t>BUMIGEB</w:t>
            </w:r>
            <w:r w:rsidRPr="00F800B5">
              <w:rPr>
                <w:rFonts w:ascii="Times New Roman" w:eastAsia="Times New Roman" w:hAnsi="Times New Roman" w:cs="Times New Roman"/>
                <w:b/>
                <w:bCs/>
                <w:color w:val="000000"/>
                <w:sz w:val="18"/>
                <w:szCs w:val="18"/>
                <w:lang w:val="fr-FR" w:eastAsia="fr-FR"/>
              </w:rPr>
              <w:br/>
              <w:t>DGMG</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3.1.1.24</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Elaborer un code pétrolier et ses textes d'application</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3.1.2</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Action 3.1.2 : Renforcement  des capacités des acteurs</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xml:space="preserve">R.3.2: Les capacités des acteurs sont renforcées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795 406 000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868 321 000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928 321 000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2 592 048 000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4" w:space="0" w:color="auto"/>
              <w:bottom w:val="nil"/>
              <w:right w:val="single" w:sz="4"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3.1.2.1</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Sensibiliser les artisans miniers à la modernisation de l’exploitation, au passage à la semi mécanisée et au respect des normes environnementales, d’hygiène et de sécurité au travail</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PADSEM</w:t>
            </w:r>
          </w:p>
        </w:tc>
        <w:tc>
          <w:tcPr>
            <w:tcW w:w="1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ANEMAAS</w:t>
            </w:r>
            <w:r w:rsidRPr="00F800B5">
              <w:rPr>
                <w:rFonts w:ascii="Times New Roman" w:eastAsia="Times New Roman" w:hAnsi="Times New Roman" w:cs="Times New Roman"/>
                <w:b/>
                <w:bCs/>
                <w:color w:val="000000"/>
                <w:sz w:val="18"/>
                <w:szCs w:val="18"/>
                <w:lang w:val="fr-FR" w:eastAsia="fr-FR"/>
              </w:rPr>
              <w:br/>
              <w:t>CONAPEM</w:t>
            </w:r>
            <w:r w:rsidRPr="00F800B5">
              <w:rPr>
                <w:rFonts w:ascii="Times New Roman" w:eastAsia="Times New Roman" w:hAnsi="Times New Roman" w:cs="Times New Roman"/>
                <w:b/>
                <w:bCs/>
                <w:color w:val="000000"/>
                <w:sz w:val="18"/>
                <w:szCs w:val="18"/>
                <w:lang w:val="fr-FR" w:eastAsia="fr-FR"/>
              </w:rPr>
              <w:br/>
              <w:t>DGMG</w:t>
            </w:r>
            <w:r w:rsidRPr="00F800B5">
              <w:rPr>
                <w:rFonts w:ascii="Times New Roman" w:eastAsia="Times New Roman" w:hAnsi="Times New Roman" w:cs="Times New Roman"/>
                <w:b/>
                <w:bCs/>
                <w:color w:val="000000"/>
                <w:sz w:val="18"/>
                <w:szCs w:val="18"/>
                <w:lang w:val="fr-FR" w:eastAsia="fr-FR"/>
              </w:rPr>
              <w:br/>
              <w:t>BUNEE</w:t>
            </w:r>
          </w:p>
        </w:tc>
      </w:tr>
      <w:tr w:rsidR="00F800B5" w:rsidRPr="00F800B5" w:rsidTr="00F800B5">
        <w:trPr>
          <w:trHeight w:val="2109"/>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3.1.2.2</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Organiser des journées de promotion minière (SAMAO)</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300 000 000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300 000 000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300 000 000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900 000 000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r w:rsidRPr="00F800B5">
              <w:rPr>
                <w:rFonts w:ascii="Times New Roman" w:eastAsia="Times New Roman" w:hAnsi="Times New Roman" w:cs="Times New Roman"/>
                <w:b/>
                <w:bCs/>
                <w:color w:val="000000"/>
                <w:sz w:val="18"/>
                <w:szCs w:val="18"/>
                <w:lang w:val="fr-FR" w:eastAsia="fr-FR"/>
              </w:rPr>
              <w:br/>
              <w:t>PADSEM</w:t>
            </w:r>
            <w:r w:rsidRPr="00F800B5">
              <w:rPr>
                <w:rFonts w:ascii="Times New Roman" w:eastAsia="Times New Roman" w:hAnsi="Times New Roman" w:cs="Times New Roman"/>
                <w:b/>
                <w:bCs/>
                <w:color w:val="000000"/>
                <w:sz w:val="18"/>
                <w:szCs w:val="18"/>
                <w:lang w:val="fr-FR" w:eastAsia="fr-FR"/>
              </w:rPr>
              <w:b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SP-SAMAO  DGMG  CMB</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3.1.2.3</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Participer à des activités de promotion minière à l'extérieur</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_</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r w:rsidRPr="00F800B5">
              <w:rPr>
                <w:rFonts w:ascii="Times New Roman" w:eastAsia="Times New Roman" w:hAnsi="Times New Roman" w:cs="Times New Roman"/>
                <w:b/>
                <w:bCs/>
                <w:color w:val="000000"/>
                <w:sz w:val="18"/>
                <w:szCs w:val="18"/>
                <w:lang w:val="fr-FR" w:eastAsia="fr-FR"/>
              </w:rPr>
              <w:br/>
              <w:t>PADSEM</w:t>
            </w:r>
            <w:r w:rsidRPr="00F800B5">
              <w:rPr>
                <w:rFonts w:ascii="Times New Roman" w:eastAsia="Times New Roman" w:hAnsi="Times New Roman" w:cs="Times New Roman"/>
                <w:b/>
                <w:bCs/>
                <w:color w:val="000000"/>
                <w:sz w:val="18"/>
                <w:szCs w:val="18"/>
                <w:lang w:val="fr-FR" w:eastAsia="fr-FR"/>
              </w:rPr>
              <w:b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MMC</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3.1.2.4</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des journées de promotion de substances de carrières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_</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BM</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SP-SAMAO DGC</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3.1.2.5</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Participer à des journées de promotion de substances de carrières à l'extérieur </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_</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BM</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SP-SAMAO DGC</w:t>
            </w:r>
          </w:p>
        </w:tc>
      </w:tr>
      <w:tr w:rsidR="00F800B5" w:rsidRPr="00F800B5" w:rsidTr="00F800B5">
        <w:trPr>
          <w:trHeight w:val="259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3.1.2.6</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Sensibiliser et contribuer à l’organisation des petits exploitants des substances de carrières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DGC</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3.1.2.7</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Effectuer des contrôles géologiques et géophysiques au sol des anomalies aérospectrométriques (uranium) sur l’ensemble du territoire </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451 306 000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376 306 000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376 306 000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1 203 918 000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3.1.2.8</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Traduire, éditer et vulgariser le catalogue de promotion des substances de carrières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DGC</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3.1.2.9</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Contrôler, suivre et évaluer les activités de recherche et d'exploitation des mines et des carrière</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DGC</w:t>
            </w:r>
          </w:p>
        </w:tc>
      </w:tr>
      <w:tr w:rsidR="00F800B5" w:rsidRPr="00F800B5" w:rsidTr="00F800B5">
        <w:trPr>
          <w:trHeight w:val="2307"/>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3.1.2.10</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 Promouvoir la mécanisation de l’artisanat minier</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color w:val="FF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color w:val="FF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color w:val="FF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ANEMAAS</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3.1.2.11</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 Promouvoir la mécanisation des petites exploitations des carrières.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color w:val="FF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color w:val="FF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color w:val="FF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DGC</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3.1.2.12</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Sensibiliser les petits exploitants des substances de carrière à s’organiser en coopératives/associations pour une exploitation semi-mécanisée</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sz w:val="18"/>
                <w:szCs w:val="18"/>
                <w:lang w:val="fr-FR" w:eastAsia="fr-FR"/>
              </w:rPr>
              <w:t>7 085 000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color w:val="FF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color w:val="FF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7 085 000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PADSEM</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ANEMAAS</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3.1.2.13</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Apporter un appui technique aux exploitants artisanaux</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Budget national </w:t>
            </w:r>
            <w:r w:rsidRPr="00F800B5">
              <w:rPr>
                <w:rFonts w:ascii="Times New Roman" w:eastAsia="Times New Roman" w:hAnsi="Times New Roman" w:cs="Times New Roman"/>
                <w:b/>
                <w:bCs/>
                <w:color w:val="000000"/>
                <w:sz w:val="18"/>
                <w:szCs w:val="18"/>
                <w:lang w:val="fr-FR" w:eastAsia="fr-FR"/>
              </w:rPr>
              <w:br/>
              <w:t>BM</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ANEMAAS</w:t>
            </w:r>
          </w:p>
        </w:tc>
      </w:tr>
      <w:tr w:rsidR="00F800B5" w:rsidRPr="00F800B5" w:rsidTr="00F800B5">
        <w:trPr>
          <w:trHeight w:val="268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3.1.2.14</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 Former les techniciens du BUMIGEB en géosciences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22 015 000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22 015 000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22 015 000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66 045 000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Budget national </w:t>
            </w:r>
            <w:r w:rsidRPr="00F800B5">
              <w:rPr>
                <w:rFonts w:ascii="Times New Roman" w:eastAsia="Times New Roman" w:hAnsi="Times New Roman" w:cs="Times New Roman"/>
                <w:b/>
                <w:bCs/>
                <w:color w:val="000000"/>
                <w:sz w:val="18"/>
                <w:szCs w:val="18"/>
                <w:lang w:val="fr-FR" w:eastAsia="fr-FR"/>
              </w:rPr>
              <w:br/>
              <w:t>BM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3.1.2.15</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Former le personnel du BUMIGEB  dans les domaines administratif, comptable et financier de la gestion du secteur minier  l</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Budget national </w:t>
            </w:r>
            <w:r w:rsidRPr="00F800B5">
              <w:rPr>
                <w:rFonts w:ascii="Times New Roman" w:eastAsia="Times New Roman" w:hAnsi="Times New Roman" w:cs="Times New Roman"/>
                <w:b/>
                <w:bCs/>
                <w:color w:val="000000"/>
                <w:sz w:val="18"/>
                <w:szCs w:val="18"/>
                <w:lang w:val="fr-FR" w:eastAsia="fr-FR"/>
              </w:rPr>
              <w:br/>
              <w:t>BM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BUMIGEB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67"/>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3.1.2.16</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Renforcer l’inspection des mines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350 000 000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r w:rsidRPr="00F800B5">
              <w:rPr>
                <w:rFonts w:ascii="Times New Roman" w:eastAsia="Times New Roman" w:hAnsi="Times New Roman" w:cs="Times New Roman"/>
                <w:b/>
                <w:bCs/>
                <w:color w:val="000000"/>
                <w:sz w:val="18"/>
                <w:szCs w:val="18"/>
                <w:lang w:val="fr-FR" w:eastAsia="fr-FR"/>
              </w:rPr>
              <w:br/>
              <w:t>PADSEM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DAF</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w:t>
            </w:r>
          </w:p>
        </w:tc>
        <w:tc>
          <w:tcPr>
            <w:tcW w:w="1925"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Axe 4 : Collecte des revenus</w:t>
            </w:r>
          </w:p>
        </w:tc>
        <w:tc>
          <w:tcPr>
            <w:tcW w:w="117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Exigence 4</w:t>
            </w:r>
          </w:p>
        </w:tc>
        <w:tc>
          <w:tcPr>
            <w:tcW w:w="99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p>
        </w:tc>
        <w:tc>
          <w:tcPr>
            <w:tcW w:w="639"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169 922 000</w:t>
            </w:r>
          </w:p>
        </w:tc>
        <w:tc>
          <w:tcPr>
            <w:tcW w:w="1246"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136 000 000</w:t>
            </w:r>
          </w:p>
        </w:tc>
        <w:tc>
          <w:tcPr>
            <w:tcW w:w="1268"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141 000 000</w:t>
            </w:r>
          </w:p>
        </w:tc>
        <w:tc>
          <w:tcPr>
            <w:tcW w:w="144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446 922 000</w:t>
            </w:r>
          </w:p>
        </w:tc>
        <w:tc>
          <w:tcPr>
            <w:tcW w:w="1170" w:type="dxa"/>
            <w:tcBorders>
              <w:top w:val="nil"/>
              <w:left w:val="nil"/>
              <w:bottom w:val="single" w:sz="8" w:space="0" w:color="auto"/>
              <w:right w:val="nil"/>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4" w:space="0" w:color="auto"/>
              <w:bottom w:val="nil"/>
              <w:right w:val="single" w:sz="4"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2772"/>
        </w:trPr>
        <w:tc>
          <w:tcPr>
            <w:tcW w:w="915" w:type="dxa"/>
            <w:tcBorders>
              <w:top w:val="nil"/>
              <w:left w:val="single" w:sz="8" w:space="0" w:color="auto"/>
              <w:bottom w:val="single" w:sz="8" w:space="0" w:color="auto"/>
              <w:right w:val="single" w:sz="8" w:space="0" w:color="auto"/>
            </w:tcBorders>
            <w:shd w:val="clear" w:color="auto"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4.1</w:t>
            </w:r>
          </w:p>
        </w:tc>
        <w:tc>
          <w:tcPr>
            <w:tcW w:w="1925" w:type="dxa"/>
            <w:tcBorders>
              <w:top w:val="nil"/>
              <w:left w:val="nil"/>
              <w:bottom w:val="single" w:sz="8" w:space="0" w:color="auto"/>
              <w:right w:val="single" w:sz="8" w:space="0" w:color="auto"/>
            </w:tcBorders>
            <w:shd w:val="clear" w:color="000000" w:fill="FFC000"/>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Objectif 4.1</w:t>
            </w:r>
            <w:r w:rsidRPr="00F800B5">
              <w:rPr>
                <w:rFonts w:ascii="Times New Roman" w:eastAsia="Times New Roman" w:hAnsi="Times New Roman" w:cs="Times New Roman"/>
                <w:b/>
                <w:bCs/>
                <w:color w:val="000000"/>
                <w:sz w:val="18"/>
                <w:szCs w:val="18"/>
                <w:lang w:val="fr-FR" w:eastAsia="fr-FR"/>
              </w:rPr>
              <w:t> : Déterminer la contribution du secteur minier dans la mobilisation des recettes propres de l'Etat</w:t>
            </w:r>
          </w:p>
        </w:tc>
        <w:tc>
          <w:tcPr>
            <w:tcW w:w="117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Calibri" w:eastAsia="Times New Roman" w:hAnsi="Calibri" w:cs="Calibri"/>
                <w:b/>
                <w:bCs/>
                <w:color w:val="000000"/>
                <w:sz w:val="18"/>
                <w:szCs w:val="18"/>
                <w:u w:val="single"/>
                <w:lang w:val="fr-FR" w:eastAsia="fr-FR"/>
              </w:rPr>
            </w:pPr>
            <w:r w:rsidRPr="00F800B5">
              <w:rPr>
                <w:rFonts w:ascii="Calibri" w:eastAsia="Times New Roman" w:hAnsi="Calibri" w:cs="Calibri"/>
                <w:b/>
                <w:bCs/>
                <w:color w:val="000000"/>
                <w:sz w:val="18"/>
                <w:szCs w:val="18"/>
                <w:u w:val="single"/>
                <w:lang w:val="fr-FR" w:eastAsia="fr-FR"/>
              </w:rPr>
              <w:t>_</w:t>
            </w:r>
          </w:p>
        </w:tc>
        <w:tc>
          <w:tcPr>
            <w:tcW w:w="99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u w:val="single"/>
                <w:lang w:val="fr-FR" w:eastAsia="fr-FR"/>
              </w:rPr>
            </w:pPr>
            <w:r w:rsidRPr="00F800B5">
              <w:rPr>
                <w:rFonts w:ascii="Times New Roman" w:eastAsia="Times New Roman" w:hAnsi="Times New Roman" w:cs="Times New Roman"/>
                <w:b/>
                <w:bCs/>
                <w:i/>
                <w:iCs/>
                <w:color w:val="000000"/>
                <w:sz w:val="18"/>
                <w:szCs w:val="18"/>
                <w:u w:val="single"/>
                <w:lang w:val="fr-FR" w:eastAsia="fr-FR"/>
              </w:rPr>
              <w:t>_</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72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hangingChars="148" w:hanging="267"/>
              <w:jc w:val="center"/>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_</w:t>
            </w:r>
          </w:p>
        </w:tc>
        <w:tc>
          <w:tcPr>
            <w:tcW w:w="639"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hangingChars="148" w:hanging="267"/>
              <w:jc w:val="center"/>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_</w:t>
            </w:r>
          </w:p>
        </w:tc>
        <w:tc>
          <w:tcPr>
            <w:tcW w:w="1347"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169 922 000</w:t>
            </w:r>
          </w:p>
        </w:tc>
        <w:tc>
          <w:tcPr>
            <w:tcW w:w="1246"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136 000 000</w:t>
            </w:r>
          </w:p>
        </w:tc>
        <w:tc>
          <w:tcPr>
            <w:tcW w:w="1268"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141 000 000</w:t>
            </w:r>
          </w:p>
        </w:tc>
        <w:tc>
          <w:tcPr>
            <w:tcW w:w="144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446 922 000</w:t>
            </w:r>
          </w:p>
        </w:tc>
        <w:tc>
          <w:tcPr>
            <w:tcW w:w="1170" w:type="dxa"/>
            <w:tcBorders>
              <w:top w:val="nil"/>
              <w:left w:val="nil"/>
              <w:bottom w:val="single" w:sz="8" w:space="0" w:color="auto"/>
              <w:right w:val="nil"/>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single" w:sz="8" w:space="0" w:color="auto"/>
              <w:left w:val="single" w:sz="8" w:space="0" w:color="auto"/>
              <w:bottom w:val="single" w:sz="8" w:space="0" w:color="auto"/>
              <w:right w:val="single" w:sz="8" w:space="0" w:color="auto"/>
            </w:tcBorders>
            <w:shd w:val="clear" w:color="000000" w:fill="FFC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4.1.1.</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4. 1.1 :</w:t>
            </w:r>
            <w:r w:rsidRPr="00F800B5">
              <w:rPr>
                <w:rFonts w:ascii="Times New Roman" w:eastAsia="Times New Roman" w:hAnsi="Times New Roman" w:cs="Times New Roman"/>
                <w:b/>
                <w:bCs/>
                <w:color w:val="000000"/>
                <w:sz w:val="18"/>
                <w:szCs w:val="18"/>
                <w:lang w:val="fr-FR" w:eastAsia="fr-FR"/>
              </w:rPr>
              <w:t xml:space="preserve"> Amélioration de  la qualité des rapports ITIE</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R.4.1: La qualité des rapports ITIE est améliorée</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159 122 000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101 000 000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101 000 000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361 122 000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4.1.1.1</w:t>
            </w:r>
          </w:p>
        </w:tc>
        <w:tc>
          <w:tcPr>
            <w:tcW w:w="1925"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Atelier d’information de la Cour des Comptes sur la certification des données des rapports ITIE</w:t>
            </w:r>
          </w:p>
        </w:tc>
        <w:tc>
          <w:tcPr>
            <w:tcW w:w="117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p>
        </w:tc>
        <w:tc>
          <w:tcPr>
            <w:tcW w:w="99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p>
        </w:tc>
        <w:tc>
          <w:tcPr>
            <w:tcW w:w="45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45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45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45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72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639"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1347"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p>
        </w:tc>
        <w:tc>
          <w:tcPr>
            <w:tcW w:w="1246"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p>
        </w:tc>
        <w:tc>
          <w:tcPr>
            <w:tcW w:w="1268"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p>
        </w:tc>
        <w:tc>
          <w:tcPr>
            <w:tcW w:w="144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p>
        </w:tc>
        <w:tc>
          <w:tcPr>
            <w:tcW w:w="1170" w:type="dxa"/>
            <w:tcBorders>
              <w:top w:val="nil"/>
              <w:left w:val="nil"/>
              <w:bottom w:val="single" w:sz="8" w:space="0" w:color="auto"/>
              <w:right w:val="nil"/>
            </w:tcBorders>
            <w:shd w:val="clear" w:color="auto" w:fill="auto"/>
            <w:vAlign w:val="center"/>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PASIE</w:t>
            </w:r>
          </w:p>
        </w:tc>
        <w:tc>
          <w:tcPr>
            <w:tcW w:w="1260" w:type="dxa"/>
            <w:tcBorders>
              <w:top w:val="nil"/>
              <w:left w:val="single" w:sz="8" w:space="0" w:color="auto"/>
              <w:bottom w:val="single" w:sz="8" w:space="0" w:color="auto"/>
              <w:right w:val="single" w:sz="8" w:space="0" w:color="auto"/>
            </w:tcBorders>
            <w:shd w:val="clear" w:color="auto" w:fill="auto"/>
            <w:vAlign w:val="center"/>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4.1.1.2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Former les acteurs chargés de remplir les formulaires de déclarations des paiements et des revenus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USAID</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268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4.1.1.3</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 Réviser la nomenclature budgétaire des collectivités territoriales pour prendre en compte les  lignes spécifiques aux recettes minières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0000"/>
                <w:sz w:val="18"/>
                <w:szCs w:val="18"/>
                <w:lang w:val="fr-FR" w:eastAsia="fr-FR"/>
              </w:rPr>
            </w:pPr>
            <w:r w:rsidRPr="00F800B5">
              <w:rPr>
                <w:rFonts w:ascii="Times New Roman" w:eastAsia="Times New Roman" w:hAnsi="Times New Roman" w:cs="Times New Roman"/>
                <w:b/>
                <w:bCs/>
                <w:color w:val="FF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DGTCP</w:t>
            </w:r>
            <w:r w:rsidRPr="00F800B5">
              <w:rPr>
                <w:rFonts w:ascii="Times New Roman" w:eastAsia="Times New Roman" w:hAnsi="Times New Roman" w:cs="Times New Roman"/>
                <w:b/>
                <w:bCs/>
                <w:color w:val="000000"/>
                <w:sz w:val="18"/>
                <w:szCs w:val="18"/>
                <w:lang w:val="fr-FR" w:eastAsia="fr-FR"/>
              </w:rPr>
              <w:br/>
              <w:t>DGCT</w:t>
            </w:r>
            <w:r w:rsidRPr="00F800B5">
              <w:rPr>
                <w:rFonts w:ascii="Times New Roman" w:eastAsia="Times New Roman" w:hAnsi="Times New Roman" w:cs="Times New Roman"/>
                <w:b/>
                <w:bCs/>
                <w:color w:val="000000"/>
                <w:sz w:val="18"/>
                <w:szCs w:val="18"/>
                <w:lang w:val="fr-FR" w:eastAsia="fr-FR"/>
              </w:rPr>
              <w:br/>
              <w:t>SG/CM</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454FA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4.1.1.4</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Publier en temps réel  à la source les quantités de production de concentrés de zinc et de métal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DGD</w:t>
            </w:r>
            <w:r w:rsidRPr="00F800B5">
              <w:rPr>
                <w:rFonts w:ascii="Times New Roman" w:eastAsia="Times New Roman" w:hAnsi="Times New Roman" w:cs="Times New Roman"/>
                <w:b/>
                <w:bCs/>
                <w:color w:val="000000"/>
                <w:sz w:val="18"/>
                <w:szCs w:val="18"/>
                <w:lang w:val="fr-FR" w:eastAsia="fr-FR"/>
              </w:rPr>
              <w:br/>
              <w:t>DGC</w:t>
            </w:r>
            <w:r w:rsidRPr="00F800B5">
              <w:rPr>
                <w:rFonts w:ascii="Times New Roman" w:eastAsia="Times New Roman" w:hAnsi="Times New Roman" w:cs="Times New Roman"/>
                <w:b/>
                <w:bCs/>
                <w:color w:val="000000"/>
                <w:sz w:val="18"/>
                <w:szCs w:val="18"/>
                <w:lang w:val="fr-FR" w:eastAsia="fr-FR"/>
              </w:rPr>
              <w:br/>
              <w:t>BUMIGEB</w:t>
            </w:r>
            <w:r w:rsidRPr="00F800B5">
              <w:rPr>
                <w:rFonts w:ascii="Times New Roman" w:eastAsia="Times New Roman" w:hAnsi="Times New Roman" w:cs="Times New Roman"/>
                <w:b/>
                <w:bCs/>
                <w:color w:val="000000"/>
                <w:sz w:val="18"/>
                <w:szCs w:val="18"/>
                <w:lang w:val="fr-FR" w:eastAsia="fr-FR"/>
              </w:rPr>
              <w:br/>
              <w:t>ANEMAAS</w:t>
            </w:r>
            <w:r w:rsidRPr="00F800B5">
              <w:rPr>
                <w:rFonts w:ascii="Times New Roman" w:eastAsia="Times New Roman" w:hAnsi="Times New Roman" w:cs="Times New Roman"/>
                <w:b/>
                <w:bCs/>
                <w:color w:val="000000"/>
                <w:sz w:val="18"/>
                <w:szCs w:val="18"/>
                <w:lang w:val="fr-FR" w:eastAsia="fr-FR"/>
              </w:rPr>
              <w:br/>
              <w:t>Sociétés minières</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4.1.1.5</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Publier en temps réel  à la source les quantités d'exportation de concentrés de zinc et de métal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sz w:val="18"/>
                <w:szCs w:val="18"/>
                <w:lang w:val="fr-FR" w:eastAsia="fr-FR"/>
              </w:rPr>
            </w:pPr>
            <w:r w:rsidRPr="00F800B5">
              <w:rPr>
                <w:rFonts w:ascii="Times New Roman" w:eastAsia="Times New Roman" w:hAnsi="Times New Roman" w:cs="Times New Roman"/>
                <w:b/>
                <w:bCs/>
                <w:sz w:val="18"/>
                <w:szCs w:val="18"/>
                <w:lang w:val="fr-FR" w:eastAsia="fr-FR"/>
              </w:rPr>
              <w:t>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DGMG</w:t>
            </w:r>
          </w:p>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DGD</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4.1.1.6</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Réaliser et publier l'inventaire du portefeuille titres de l'Etat et des sociétés d'économie mixte </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Candara" w:eastAsia="Times New Roman" w:hAnsi="Candara" w:cs="Calibri"/>
                <w:color w:val="000000"/>
                <w:sz w:val="18"/>
                <w:szCs w:val="18"/>
                <w:lang w:val="fr-FR" w:eastAsia="fr-FR"/>
              </w:rPr>
            </w:pPr>
            <w:r w:rsidRPr="00F800B5">
              <w:rPr>
                <w:rFonts w:ascii="Candara" w:eastAsia="Times New Roman" w:hAnsi="Candara"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8 122 000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8 122 000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r w:rsidRPr="00F800B5">
              <w:rPr>
                <w:rFonts w:ascii="Times New Roman" w:eastAsia="Times New Roman" w:hAnsi="Times New Roman" w:cs="Times New Roman"/>
                <w:b/>
                <w:bCs/>
                <w:color w:val="000000"/>
                <w:sz w:val="18"/>
                <w:szCs w:val="18"/>
                <w:lang w:val="fr-FR" w:eastAsia="fr-FR"/>
              </w:rPr>
              <w:br/>
              <w:t>PTF</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DGTCP</w:t>
            </w:r>
          </w:p>
        </w:tc>
      </w:tr>
      <w:tr w:rsidR="00F800B5" w:rsidRPr="00F800B5" w:rsidTr="00F800B5">
        <w:trPr>
          <w:trHeight w:val="239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4.1.1.7</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Elaborer un rapport sur  les réalisations socio-économiques des sociétés minières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color w:val="000000"/>
                <w:sz w:val="18"/>
                <w:szCs w:val="18"/>
                <w:lang w:val="fr-FR" w:eastAsia="fr-FR"/>
              </w:rPr>
            </w:pPr>
            <w:r w:rsidRPr="00F800B5">
              <w:rPr>
                <w:rFonts w:ascii="Times New Roman" w:eastAsia="Times New Roman" w:hAnsi="Times New Roman" w:cs="Times New Roman"/>
                <w:b/>
                <w:color w:val="000000"/>
                <w:sz w:val="18"/>
                <w:szCs w:val="18"/>
                <w:lang w:val="fr-FR" w:eastAsia="fr-FR"/>
              </w:rPr>
              <w:t>PM</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Sociétés minières</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4.1.1.8</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Opérationnaliser la société de participation minière (SOPAMIB)</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color w:val="000000"/>
                <w:sz w:val="18"/>
                <w:szCs w:val="18"/>
                <w:lang w:val="fr-FR" w:eastAsia="fr-FR"/>
              </w:rPr>
            </w:pPr>
            <w:r w:rsidRPr="00F800B5">
              <w:rPr>
                <w:rFonts w:ascii="Times New Roman" w:eastAsia="Times New Roman" w:hAnsi="Times New Roman" w:cs="Times New Roman"/>
                <w:b/>
                <w:color w:val="000000"/>
                <w:sz w:val="18"/>
                <w:szCs w:val="18"/>
                <w:lang w:val="fr-FR" w:eastAsia="fr-FR"/>
              </w:rPr>
              <w:t>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color w:val="000000"/>
                <w:sz w:val="18"/>
                <w:szCs w:val="18"/>
                <w:lang w:val="fr-FR" w:eastAsia="fr-FR"/>
              </w:rPr>
            </w:pPr>
            <w:r w:rsidRPr="00F800B5">
              <w:rPr>
                <w:rFonts w:ascii="Times New Roman" w:eastAsia="Times New Roman" w:hAnsi="Times New Roman" w:cs="Times New Roman"/>
                <w:b/>
                <w:color w:val="000000"/>
                <w:sz w:val="18"/>
                <w:szCs w:val="18"/>
                <w:lang w:val="fr-FR" w:eastAsia="fr-FR"/>
              </w:rPr>
              <w:t>PM</w:t>
            </w:r>
          </w:p>
        </w:tc>
        <w:tc>
          <w:tcPr>
            <w:tcW w:w="1170" w:type="dxa"/>
            <w:tcBorders>
              <w:top w:val="nil"/>
              <w:left w:val="nil"/>
              <w:bottom w:val="single" w:sz="8" w:space="0" w:color="auto"/>
              <w:right w:val="nil"/>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DAF</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4.1.1.9</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Opérationnaliser l’infocentre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50 000 000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r w:rsidRPr="00F800B5">
              <w:rPr>
                <w:rFonts w:ascii="Times New Roman" w:eastAsia="Times New Roman" w:hAnsi="Times New Roman" w:cs="Times New Roman"/>
                <w:b/>
                <w:color w:val="000000"/>
                <w:sz w:val="18"/>
                <w:szCs w:val="18"/>
                <w:lang w:val="fr-FR" w:eastAsia="fr-FR"/>
              </w:rPr>
              <w:t>50 000 000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PADSEM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DGI</w:t>
            </w:r>
          </w:p>
        </w:tc>
      </w:tr>
      <w:tr w:rsidR="00F800B5" w:rsidRPr="00F800B5" w:rsidTr="00F800B5">
        <w:trPr>
          <w:trHeight w:val="4383"/>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4.1.1.10</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Opérationnaliser   la télé-procédure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100 000 000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r w:rsidRPr="00F800B5">
              <w:rPr>
                <w:rFonts w:ascii="Times New Roman" w:eastAsia="Times New Roman" w:hAnsi="Times New Roman" w:cs="Times New Roman"/>
                <w:b/>
                <w:bCs/>
                <w:color w:val="000000"/>
                <w:sz w:val="18"/>
                <w:szCs w:val="18"/>
                <w:lang w:val="fr-FR" w:eastAsia="fr-FR"/>
              </w:rPr>
              <w:br/>
              <w:t>PADSEM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DGI</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4.1.2.</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4.1.2 :</w:t>
            </w:r>
            <w:r w:rsidRPr="00F800B5">
              <w:rPr>
                <w:rFonts w:ascii="Times New Roman" w:eastAsia="Times New Roman" w:hAnsi="Times New Roman" w:cs="Times New Roman"/>
                <w:b/>
                <w:bCs/>
                <w:color w:val="000000"/>
                <w:sz w:val="18"/>
                <w:szCs w:val="18"/>
                <w:lang w:val="fr-FR" w:eastAsia="fr-FR"/>
              </w:rPr>
              <w:t xml:space="preserve"> Renforcement  des capacités des acteurs</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R.4.2: Les capacités des acteurs sont renforcées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10 800 000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35 000 000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40 000 000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85 800 000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4" w:space="0" w:color="auto"/>
              <w:bottom w:val="nil"/>
              <w:right w:val="single" w:sz="4"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4.1.2.1</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Organiser les artisans miniers et proposer les techniques d’exploitation sans produits chimiques </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40 000 000 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CONAPEM</w:t>
            </w:r>
          </w:p>
        </w:tc>
      </w:tr>
      <w:tr w:rsidR="00F800B5" w:rsidRPr="00F800B5" w:rsidTr="00F800B5">
        <w:trPr>
          <w:trHeight w:val="3936"/>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4.1.2.2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Sensibiliser les artisans miniers au respect de la règlementation en matière d'exploitation artisanale et semi mécanisée de l'or </w:t>
            </w:r>
          </w:p>
        </w:tc>
        <w:tc>
          <w:tcPr>
            <w:tcW w:w="117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10 800 000</w:t>
            </w:r>
          </w:p>
        </w:tc>
        <w:tc>
          <w:tcPr>
            <w:tcW w:w="1246"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268"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44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45 800 000 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ANEMAAS</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w:t>
            </w:r>
          </w:p>
        </w:tc>
        <w:tc>
          <w:tcPr>
            <w:tcW w:w="1925"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Axe 5 : Affectations des revenus</w:t>
            </w:r>
          </w:p>
        </w:tc>
        <w:tc>
          <w:tcPr>
            <w:tcW w:w="117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Exigence 5</w:t>
            </w:r>
          </w:p>
        </w:tc>
        <w:tc>
          <w:tcPr>
            <w:tcW w:w="99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46"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268"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44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170" w:type="dxa"/>
            <w:tcBorders>
              <w:top w:val="nil"/>
              <w:left w:val="nil"/>
              <w:bottom w:val="single" w:sz="8" w:space="0" w:color="auto"/>
              <w:right w:val="nil"/>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5.1</w:t>
            </w:r>
          </w:p>
        </w:tc>
        <w:tc>
          <w:tcPr>
            <w:tcW w:w="1925"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Objectif 5.1</w:t>
            </w:r>
            <w:r w:rsidRPr="00F800B5">
              <w:rPr>
                <w:rFonts w:ascii="Times New Roman" w:eastAsia="Times New Roman" w:hAnsi="Times New Roman" w:cs="Times New Roman"/>
                <w:b/>
                <w:bCs/>
                <w:color w:val="000000"/>
                <w:sz w:val="18"/>
                <w:szCs w:val="18"/>
                <w:lang w:val="fr-FR" w:eastAsia="fr-FR"/>
              </w:rPr>
              <w:t xml:space="preserve"> : Rendre compte de l'utilisation des revenus </w:t>
            </w:r>
          </w:p>
        </w:tc>
        <w:tc>
          <w:tcPr>
            <w:tcW w:w="117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Garamond" w:eastAsia="Times New Roman" w:hAnsi="Garamond" w:cs="Calibri"/>
                <w:b/>
                <w:bCs/>
                <w:color w:val="000000"/>
                <w:sz w:val="18"/>
                <w:szCs w:val="18"/>
                <w:u w:val="single"/>
                <w:lang w:val="fr-FR" w:eastAsia="fr-FR"/>
              </w:rPr>
            </w:pPr>
            <w:r w:rsidRPr="00F800B5">
              <w:rPr>
                <w:rFonts w:ascii="Garamond" w:eastAsia="Times New Roman" w:hAnsi="Garamond" w:cs="Calibri"/>
                <w:b/>
                <w:bCs/>
                <w:color w:val="000000"/>
                <w:sz w:val="18"/>
                <w:szCs w:val="18"/>
                <w:u w:val="single"/>
                <w:lang w:val="fr-FR" w:eastAsia="fr-FR"/>
              </w:rPr>
              <w:t> </w:t>
            </w:r>
          </w:p>
        </w:tc>
        <w:tc>
          <w:tcPr>
            <w:tcW w:w="99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u w:val="single"/>
                <w:lang w:val="fr-FR" w:eastAsia="fr-FR"/>
              </w:rPr>
            </w:pPr>
            <w:r w:rsidRPr="00F800B5">
              <w:rPr>
                <w:rFonts w:ascii="Times New Roman" w:eastAsia="Times New Roman" w:hAnsi="Times New Roman" w:cs="Times New Roman"/>
                <w:b/>
                <w:bCs/>
                <w:i/>
                <w:i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72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639"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1347"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46"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268"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44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170" w:type="dxa"/>
            <w:tcBorders>
              <w:top w:val="nil"/>
              <w:left w:val="nil"/>
              <w:bottom w:val="single" w:sz="8" w:space="0" w:color="auto"/>
              <w:right w:val="nil"/>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C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5.1.1.</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i/>
                <w:iCs/>
                <w:color w:val="000000"/>
                <w:sz w:val="18"/>
                <w:szCs w:val="18"/>
                <w:lang w:val="fr-FR" w:eastAsia="fr-FR"/>
              </w:rPr>
            </w:pPr>
            <w:r w:rsidRPr="00F800B5">
              <w:rPr>
                <w:rFonts w:ascii="Times New Roman" w:eastAsia="Times New Roman" w:hAnsi="Times New Roman" w:cs="Times New Roman"/>
                <w:b/>
                <w:i/>
                <w:iCs/>
                <w:color w:val="000000"/>
                <w:sz w:val="18"/>
                <w:szCs w:val="18"/>
                <w:lang w:val="fr-FR" w:eastAsia="fr-FR"/>
              </w:rPr>
              <w:t>Action 5.1.1 :</w:t>
            </w:r>
            <w:r w:rsidRPr="00F800B5">
              <w:rPr>
                <w:rFonts w:ascii="Times New Roman" w:eastAsia="Times New Roman" w:hAnsi="Times New Roman" w:cs="Times New Roman"/>
                <w:b/>
                <w:color w:val="000000"/>
                <w:sz w:val="18"/>
                <w:szCs w:val="18"/>
                <w:lang w:val="fr-FR" w:eastAsia="fr-FR"/>
              </w:rPr>
              <w:t xml:space="preserve"> Collecte   des informations sur l'utilisation des revenus</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R.5.1:Les informations sur l'utilisation des revenus sont collectées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263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5.1.1.1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Collecter et publier les rapports communaux et régionaux sur l'utilisation des recettes provenant   du fonds minier de développement local</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USAID</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2676"/>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5.1.1.2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un Forum national de plaidoyer</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International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BF</w:t>
            </w:r>
          </w:p>
        </w:tc>
      </w:tr>
      <w:tr w:rsidR="00F800B5" w:rsidRPr="00F800B5" w:rsidTr="00F800B5">
        <w:trPr>
          <w:trHeight w:val="4566"/>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5.1.1.3</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Mettre en place les organes de gestion et de suivi du fonds minier de développement local</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MINEFID</w:t>
            </w:r>
          </w:p>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MMC</w:t>
            </w:r>
          </w:p>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MATD</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w:t>
            </w:r>
          </w:p>
        </w:tc>
        <w:tc>
          <w:tcPr>
            <w:tcW w:w="1925"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Axe 6 : Contribution sociale et économique</w:t>
            </w:r>
          </w:p>
        </w:tc>
        <w:tc>
          <w:tcPr>
            <w:tcW w:w="117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Exigence 6</w:t>
            </w:r>
          </w:p>
        </w:tc>
        <w:tc>
          <w:tcPr>
            <w:tcW w:w="99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136 300 000</w:t>
            </w:r>
          </w:p>
        </w:tc>
        <w:tc>
          <w:tcPr>
            <w:tcW w:w="1246"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106 900 000</w:t>
            </w:r>
          </w:p>
        </w:tc>
        <w:tc>
          <w:tcPr>
            <w:tcW w:w="1268"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137 200 000</w:t>
            </w:r>
          </w:p>
        </w:tc>
        <w:tc>
          <w:tcPr>
            <w:tcW w:w="144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380 400 000</w:t>
            </w:r>
          </w:p>
        </w:tc>
        <w:tc>
          <w:tcPr>
            <w:tcW w:w="1170" w:type="dxa"/>
            <w:tcBorders>
              <w:top w:val="nil"/>
              <w:left w:val="nil"/>
              <w:bottom w:val="single" w:sz="8" w:space="0" w:color="auto"/>
              <w:right w:val="nil"/>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w:t>
            </w:r>
          </w:p>
        </w:tc>
        <w:tc>
          <w:tcPr>
            <w:tcW w:w="1925"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Objectif 6.1</w:t>
            </w:r>
            <w:r w:rsidRPr="00F800B5">
              <w:rPr>
                <w:rFonts w:ascii="Times New Roman" w:eastAsia="Times New Roman" w:hAnsi="Times New Roman" w:cs="Times New Roman"/>
                <w:b/>
                <w:bCs/>
                <w:color w:val="000000"/>
                <w:sz w:val="18"/>
                <w:szCs w:val="18"/>
                <w:lang w:val="fr-FR" w:eastAsia="fr-FR"/>
              </w:rPr>
              <w:t> : Améliorer les conditions de vie des populations</w:t>
            </w:r>
          </w:p>
        </w:tc>
        <w:tc>
          <w:tcPr>
            <w:tcW w:w="117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Garamond" w:eastAsia="Times New Roman" w:hAnsi="Garamond" w:cs="Calibri"/>
                <w:b/>
                <w:bCs/>
                <w:color w:val="000000"/>
                <w:sz w:val="18"/>
                <w:szCs w:val="18"/>
                <w:u w:val="single"/>
                <w:lang w:val="fr-FR" w:eastAsia="fr-FR"/>
              </w:rPr>
            </w:pPr>
            <w:r w:rsidRPr="00F800B5">
              <w:rPr>
                <w:rFonts w:ascii="Garamond" w:eastAsia="Times New Roman" w:hAnsi="Garamond" w:cs="Calibri"/>
                <w:b/>
                <w:bCs/>
                <w:color w:val="000000"/>
                <w:sz w:val="18"/>
                <w:szCs w:val="18"/>
                <w:u w:val="single"/>
                <w:lang w:val="fr-FR" w:eastAsia="fr-FR"/>
              </w:rPr>
              <w:t> </w:t>
            </w:r>
          </w:p>
        </w:tc>
        <w:tc>
          <w:tcPr>
            <w:tcW w:w="99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u w:val="single"/>
                <w:lang w:val="fr-FR" w:eastAsia="fr-FR"/>
              </w:rPr>
            </w:pPr>
            <w:r w:rsidRPr="00F800B5">
              <w:rPr>
                <w:rFonts w:ascii="Times New Roman" w:eastAsia="Times New Roman" w:hAnsi="Times New Roman" w:cs="Times New Roman"/>
                <w:b/>
                <w:bCs/>
                <w:i/>
                <w:i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72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639"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1347"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136 300 000</w:t>
            </w:r>
          </w:p>
        </w:tc>
        <w:tc>
          <w:tcPr>
            <w:tcW w:w="1246"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106 900 000</w:t>
            </w:r>
          </w:p>
        </w:tc>
        <w:tc>
          <w:tcPr>
            <w:tcW w:w="1268"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137 200 000</w:t>
            </w:r>
          </w:p>
        </w:tc>
        <w:tc>
          <w:tcPr>
            <w:tcW w:w="144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380 400 000</w:t>
            </w:r>
          </w:p>
        </w:tc>
        <w:tc>
          <w:tcPr>
            <w:tcW w:w="1170" w:type="dxa"/>
            <w:tcBorders>
              <w:top w:val="nil"/>
              <w:left w:val="nil"/>
              <w:bottom w:val="single" w:sz="8" w:space="0" w:color="auto"/>
              <w:right w:val="nil"/>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C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6.1.1</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6.1.1 :</w:t>
            </w:r>
            <w:r w:rsidRPr="00F800B5">
              <w:rPr>
                <w:rFonts w:ascii="Times New Roman" w:eastAsia="Times New Roman" w:hAnsi="Times New Roman" w:cs="Times New Roman"/>
                <w:b/>
                <w:bCs/>
                <w:color w:val="000000"/>
                <w:sz w:val="18"/>
                <w:szCs w:val="18"/>
                <w:lang w:val="fr-FR" w:eastAsia="fr-FR"/>
              </w:rPr>
              <w:t xml:space="preserve"> Divulgation  des informations relatives à la contribution sociale du secteur minier à l'amélioration des conditions de vie des populations</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R.6.1: Les informations relatives à la contribution sociale des secteurs miniers sont divulguées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32 800 000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40 900 000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28 200 000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101 900 000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2007"/>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6.1.1.1</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Vulgariser les rapports conjoints des ministères en charge des finances et des mines sur la gestion du fonds minier de développement local</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3 500 000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3 500 000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6.1.1.2</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Vulgariser les rapports conjoints des ministères en charge des finances, des mines et de l'environnement sur la gestion du fonds de réhabilitation et de fermeture de la mine</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6.1.1.3</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Réaliser une base de données des sociétés minières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6.1.1.4</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Réaliser une plateforme d'aide à la décision pour les acteurs privés du secteur minier</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19 000 000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29 000 000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2727"/>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6.1.1.5</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Elaborer un rapport d’évaluation de la mise en œuvre du Fonds minier de développement local</w:t>
            </w:r>
          </w:p>
        </w:tc>
        <w:tc>
          <w:tcPr>
            <w:tcW w:w="117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2 000 000</w:t>
            </w:r>
          </w:p>
        </w:tc>
        <w:tc>
          <w:tcPr>
            <w:tcW w:w="1246"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2 000 000</w:t>
            </w:r>
          </w:p>
        </w:tc>
        <w:tc>
          <w:tcPr>
            <w:tcW w:w="1268"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2 000 000</w:t>
            </w:r>
          </w:p>
        </w:tc>
        <w:tc>
          <w:tcPr>
            <w:tcW w:w="144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6 000 000</w:t>
            </w:r>
          </w:p>
        </w:tc>
        <w:tc>
          <w:tcPr>
            <w:tcW w:w="1170" w:type="dxa"/>
            <w:tcBorders>
              <w:top w:val="nil"/>
              <w:left w:val="nil"/>
              <w:bottom w:val="single" w:sz="8" w:space="0" w:color="auto"/>
              <w:right w:val="nil"/>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OSC</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6.1.1.6</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Produire et publier des statistiques sur la contribution du secteur minier à l'emploi</w:t>
            </w:r>
          </w:p>
        </w:tc>
        <w:tc>
          <w:tcPr>
            <w:tcW w:w="117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44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INSD</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6.1.1.7</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Faire une recherche de base  sur la dimension d’intégration du genre dans l’ITIE dans les principales communes abritant les industries extractives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7 500 000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7 500 000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International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BF</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6.1.1.8</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la validation des travaux de la recherche</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7 500 000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6 700 000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14 200 000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International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BF</w:t>
            </w:r>
          </w:p>
        </w:tc>
      </w:tr>
      <w:tr w:rsidR="00F800B5" w:rsidRPr="00F800B5" w:rsidTr="00F800B5">
        <w:trPr>
          <w:trHeight w:val="2397"/>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6.1.1.9</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Elaborer l’annuaire statistique et le tableau de bord du Ministère</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5 800 000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6 700 000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6 700 000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19 200 000</w:t>
            </w:r>
          </w:p>
        </w:tc>
        <w:tc>
          <w:tcPr>
            <w:tcW w:w="1170" w:type="dxa"/>
            <w:tcBorders>
              <w:top w:val="nil"/>
              <w:left w:val="nil"/>
              <w:bottom w:val="single" w:sz="8" w:space="0" w:color="auto"/>
              <w:right w:val="nil"/>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DGESS</w:t>
            </w:r>
          </w:p>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MMC</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6.1.1.10</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Identifier les PME et grandes entreprises minières appliquant la responsabilité sociale des entreprises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DGEVCC  MEVCC</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6.1.2</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6.1.2 :</w:t>
            </w:r>
            <w:r w:rsidRPr="00F800B5">
              <w:rPr>
                <w:rFonts w:ascii="Times New Roman" w:eastAsia="Times New Roman" w:hAnsi="Times New Roman" w:cs="Times New Roman"/>
                <w:b/>
                <w:bCs/>
                <w:color w:val="000000"/>
                <w:sz w:val="18"/>
                <w:szCs w:val="18"/>
                <w:lang w:val="fr-FR" w:eastAsia="fr-FR"/>
              </w:rPr>
              <w:t xml:space="preserve"> Renforcement  des  capacités des acteurs</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R.6.1.2: Les capacités des acteurs sont renforcées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103 500 000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66 000 000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109 000 000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278 500 000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6.1.2.1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Organiser treize conférences publiques sur les fonds miniers existants dans les treize régions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13 000 000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13 000 000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ORCADE</w:t>
            </w:r>
          </w:p>
        </w:tc>
      </w:tr>
      <w:tr w:rsidR="00F800B5" w:rsidRPr="00F800B5" w:rsidTr="00F800B5">
        <w:trPr>
          <w:trHeight w:val="2397"/>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6.1.2.2</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des sessions de renforcement de capacités au profit des élus locaux des zones minières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r w:rsidRPr="00F800B5">
              <w:rPr>
                <w:rFonts w:ascii="Times New Roman" w:eastAsia="Times New Roman" w:hAnsi="Times New Roman" w:cs="Times New Roman"/>
                <w:b/>
                <w:bCs/>
                <w:color w:val="000000"/>
                <w:sz w:val="18"/>
                <w:szCs w:val="18"/>
                <w:lang w:val="fr-FR" w:eastAsia="fr-FR"/>
              </w:rPr>
              <w:br/>
              <w:t>PADSEM</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6.1.2.3</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4 conférences publiques dans les régions sur le secteur minier</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6.1.2.4</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une sortie de presse au profit des journalistes de l'AJM sur l'environnement et les investissements sociaux</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AJM</w:t>
            </w:r>
          </w:p>
        </w:tc>
      </w:tr>
      <w:tr w:rsidR="00F800B5" w:rsidRPr="00F800B5" w:rsidTr="00F800B5">
        <w:trPr>
          <w:trHeight w:val="4026"/>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6.1.2.5</w:t>
            </w:r>
          </w:p>
        </w:tc>
        <w:tc>
          <w:tcPr>
            <w:tcW w:w="1925" w:type="dxa"/>
            <w:tcBorders>
              <w:top w:val="nil"/>
              <w:left w:val="nil"/>
              <w:bottom w:val="single" w:sz="4"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Lancer et opérationnaliser l’école des métiers de la mine</w:t>
            </w:r>
          </w:p>
          <w:p w:rsidR="00F800B5" w:rsidRPr="00F800B5" w:rsidRDefault="00F800B5" w:rsidP="00F800B5">
            <w:pPr>
              <w:spacing w:after="0" w:line="240" w:lineRule="auto"/>
              <w:ind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17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4"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p w:rsidR="00F800B5" w:rsidRPr="00F800B5" w:rsidRDefault="00F800B5" w:rsidP="00F800B5">
            <w:pPr>
              <w:spacing w:after="0" w:line="240" w:lineRule="auto"/>
              <w:ind w:hanging="284"/>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246"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268"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50 000 000</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90 000 000</w:t>
            </w:r>
          </w:p>
        </w:tc>
        <w:tc>
          <w:tcPr>
            <w:tcW w:w="1170" w:type="dxa"/>
            <w:tcBorders>
              <w:top w:val="nil"/>
              <w:left w:val="single" w:sz="8" w:space="0" w:color="auto"/>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BM</w:t>
            </w:r>
            <w:r w:rsidRPr="00F800B5">
              <w:rPr>
                <w:rFonts w:ascii="Times New Roman" w:eastAsia="Times New Roman" w:hAnsi="Times New Roman" w:cs="Times New Roman"/>
                <w:b/>
                <w:bCs/>
                <w:color w:val="000000"/>
                <w:sz w:val="18"/>
                <w:szCs w:val="18"/>
                <w:lang w:val="fr-FR" w:eastAsia="fr-FR"/>
              </w:rPr>
              <w:br/>
              <w:t>CCI-BF</w:t>
            </w:r>
            <w:r w:rsidRPr="00F800B5">
              <w:rPr>
                <w:rFonts w:ascii="Times New Roman" w:eastAsia="Times New Roman" w:hAnsi="Times New Roman" w:cs="Times New Roman"/>
                <w:b/>
                <w:bCs/>
                <w:color w:val="000000"/>
                <w:sz w:val="18"/>
                <w:szCs w:val="18"/>
                <w:lang w:val="fr-FR" w:eastAsia="fr-FR"/>
              </w:rPr>
              <w:br/>
              <w:t>CMB</w:t>
            </w:r>
          </w:p>
        </w:tc>
        <w:tc>
          <w:tcPr>
            <w:tcW w:w="1260" w:type="dxa"/>
            <w:tcBorders>
              <w:top w:val="nil"/>
              <w:left w:val="single" w:sz="8" w:space="0" w:color="auto"/>
              <w:bottom w:val="single" w:sz="8" w:space="0" w:color="000000"/>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r w:rsidRPr="00F800B5">
              <w:rPr>
                <w:rFonts w:ascii="Times New Roman" w:eastAsia="Times New Roman" w:hAnsi="Times New Roman" w:cs="Times New Roman"/>
                <w:b/>
                <w:bCs/>
                <w:color w:val="000000"/>
                <w:sz w:val="18"/>
                <w:szCs w:val="18"/>
                <w:lang w:val="fr-FR" w:eastAsia="fr-FR"/>
              </w:rPr>
              <w:br/>
              <w:t>CCI-BF</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6.1.2.6</w:t>
            </w:r>
          </w:p>
        </w:tc>
        <w:tc>
          <w:tcPr>
            <w:tcW w:w="1925" w:type="dxa"/>
            <w:tcBorders>
              <w:top w:val="single" w:sz="4" w:space="0" w:color="auto"/>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Apporter un appui financier  aux étudiantes et étudiantes dans les filières en lien avec les mines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single" w:sz="4" w:space="0" w:color="auto"/>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12 000 000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6.1.2.7</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Elaborer et mettre en œuvre un programme d'intervention des professionnels dans les écoles de formation sur les mines </w:t>
            </w:r>
          </w:p>
        </w:tc>
        <w:tc>
          <w:tcPr>
            <w:tcW w:w="1170" w:type="dxa"/>
            <w:tcBorders>
              <w:top w:val="nil"/>
              <w:left w:val="nil"/>
              <w:bottom w:val="single" w:sz="8" w:space="0" w:color="auto"/>
              <w:right w:val="single" w:sz="8" w:space="0" w:color="auto"/>
            </w:tcBorders>
            <w:shd w:val="clear" w:color="000000" w:fill="FFFFFF"/>
            <w:vAlign w:val="bottom"/>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bottom"/>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1602"/>
        </w:trPr>
        <w:tc>
          <w:tcPr>
            <w:tcW w:w="915"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6.1.2.8</w:t>
            </w:r>
          </w:p>
        </w:tc>
        <w:tc>
          <w:tcPr>
            <w:tcW w:w="1925"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Organiser  des conférences dans les écoles de formation du secteur minier </w:t>
            </w:r>
          </w:p>
        </w:tc>
        <w:tc>
          <w:tcPr>
            <w:tcW w:w="1170"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1 000 000</w:t>
            </w:r>
          </w:p>
        </w:tc>
        <w:tc>
          <w:tcPr>
            <w:tcW w:w="1246"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1 000 000</w:t>
            </w:r>
          </w:p>
        </w:tc>
        <w:tc>
          <w:tcPr>
            <w:tcW w:w="1268" w:type="dxa"/>
            <w:vMerge w:val="restart"/>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1 000 000</w:t>
            </w:r>
          </w:p>
        </w:tc>
        <w:tc>
          <w:tcPr>
            <w:tcW w:w="1440" w:type="dxa"/>
            <w:vMerge w:val="restart"/>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170" w:type="dxa"/>
            <w:vMerge w:val="restart"/>
            <w:tcBorders>
              <w:top w:val="nil"/>
              <w:left w:val="single" w:sz="8" w:space="0" w:color="auto"/>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2862"/>
        </w:trPr>
        <w:tc>
          <w:tcPr>
            <w:tcW w:w="915"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1925"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p>
        </w:tc>
        <w:tc>
          <w:tcPr>
            <w:tcW w:w="117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p>
        </w:tc>
        <w:tc>
          <w:tcPr>
            <w:tcW w:w="990" w:type="dxa"/>
            <w:vMerge/>
            <w:tcBorders>
              <w:top w:val="nil"/>
              <w:left w:val="single" w:sz="8" w:space="0" w:color="auto"/>
              <w:bottom w:val="single" w:sz="8" w:space="0" w:color="000000"/>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p>
        </w:tc>
        <w:tc>
          <w:tcPr>
            <w:tcW w:w="45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45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45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45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000000"/>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000000"/>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000000"/>
                <w:sz w:val="18"/>
                <w:szCs w:val="18"/>
                <w:lang w:val="fr-FR" w:eastAsia="fr-FR"/>
              </w:rPr>
            </w:pPr>
          </w:p>
        </w:tc>
        <w:tc>
          <w:tcPr>
            <w:tcW w:w="144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p>
        </w:tc>
        <w:tc>
          <w:tcPr>
            <w:tcW w:w="1170" w:type="dxa"/>
            <w:vMerge/>
            <w:tcBorders>
              <w:top w:val="nil"/>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p>
        </w:tc>
        <w:tc>
          <w:tcPr>
            <w:tcW w:w="1260" w:type="dxa"/>
            <w:vMerge/>
            <w:tcBorders>
              <w:top w:val="nil"/>
              <w:left w:val="single" w:sz="8" w:space="0" w:color="auto"/>
              <w:bottom w:val="single" w:sz="8" w:space="0" w:color="000000"/>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6.1.2.9</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Suivre l’élaboration d’un projet de document cadre national de promotion de la fourniture locale de biens et de services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PADSEM</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MMC</w:t>
            </w:r>
            <w:r w:rsidRPr="00F800B5">
              <w:rPr>
                <w:rFonts w:ascii="Times New Roman" w:eastAsia="Times New Roman" w:hAnsi="Times New Roman" w:cs="Times New Roman"/>
                <w:b/>
                <w:bCs/>
                <w:color w:val="000000"/>
                <w:sz w:val="18"/>
                <w:szCs w:val="18"/>
                <w:lang w:val="fr-FR" w:eastAsia="fr-FR"/>
              </w:rPr>
              <w:br/>
              <w:t>CMB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6.1.2.10</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un atelier de validation des résultats de l’étude d’analyse des écarts sur la fourniture locale de biens et services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PADSEM</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r w:rsidRPr="00F800B5">
              <w:rPr>
                <w:rFonts w:ascii="Times New Roman" w:eastAsia="Times New Roman" w:hAnsi="Times New Roman" w:cs="Times New Roman"/>
                <w:b/>
                <w:bCs/>
                <w:color w:val="000000"/>
                <w:sz w:val="18"/>
                <w:szCs w:val="18"/>
                <w:lang w:val="fr-FR" w:eastAsia="fr-FR"/>
              </w:rPr>
              <w:br/>
              <w:t>DGMG</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6.1.2.11</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Produire et publier le rapport global sur les finances locales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DGDT</w:t>
            </w:r>
          </w:p>
        </w:tc>
      </w:tr>
      <w:tr w:rsidR="00F800B5" w:rsidRPr="00F800B5" w:rsidTr="00F800B5">
        <w:trPr>
          <w:trHeight w:val="2307"/>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6.1.2.12</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Apporter un appui financier à trois (3) communes minières pour la relecture de leur PCD</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7 500 000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7 500 000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BISSA GOLD</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BISSA GOLD</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w:t>
            </w:r>
          </w:p>
        </w:tc>
        <w:tc>
          <w:tcPr>
            <w:tcW w:w="1925"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Axe 7 : Résultats et impact</w:t>
            </w:r>
          </w:p>
        </w:tc>
        <w:tc>
          <w:tcPr>
            <w:tcW w:w="117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Exigence 7</w:t>
            </w:r>
          </w:p>
        </w:tc>
        <w:tc>
          <w:tcPr>
            <w:tcW w:w="99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345 662 475</w:t>
            </w:r>
          </w:p>
        </w:tc>
        <w:tc>
          <w:tcPr>
            <w:tcW w:w="1246"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278 940 000</w:t>
            </w:r>
          </w:p>
        </w:tc>
        <w:tc>
          <w:tcPr>
            <w:tcW w:w="1268"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186 540 000</w:t>
            </w:r>
          </w:p>
        </w:tc>
        <w:tc>
          <w:tcPr>
            <w:tcW w:w="144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811 142 475</w:t>
            </w:r>
          </w:p>
        </w:tc>
        <w:tc>
          <w:tcPr>
            <w:tcW w:w="1170" w:type="dxa"/>
            <w:tcBorders>
              <w:top w:val="nil"/>
              <w:left w:val="nil"/>
              <w:bottom w:val="single" w:sz="8" w:space="0" w:color="auto"/>
              <w:right w:val="nil"/>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C000"/>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7.1</w:t>
            </w:r>
          </w:p>
        </w:tc>
        <w:tc>
          <w:tcPr>
            <w:tcW w:w="1925" w:type="dxa"/>
            <w:tcBorders>
              <w:top w:val="nil"/>
              <w:left w:val="nil"/>
              <w:bottom w:val="single" w:sz="8" w:space="0" w:color="auto"/>
              <w:right w:val="single" w:sz="8" w:space="0" w:color="auto"/>
            </w:tcBorders>
            <w:shd w:val="clear" w:color="000000" w:fill="FFC000"/>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Objectif  7.1</w:t>
            </w:r>
            <w:r w:rsidRPr="00F800B5">
              <w:rPr>
                <w:rFonts w:ascii="Times New Roman" w:eastAsia="Times New Roman" w:hAnsi="Times New Roman" w:cs="Times New Roman"/>
                <w:b/>
                <w:bCs/>
                <w:color w:val="000000"/>
                <w:sz w:val="18"/>
                <w:szCs w:val="18"/>
                <w:lang w:val="fr-FR" w:eastAsia="fr-FR"/>
              </w:rPr>
              <w:t> : Réaliser des progrès dans la mise en œuvre de l'ITIE au BF</w:t>
            </w:r>
          </w:p>
        </w:tc>
        <w:tc>
          <w:tcPr>
            <w:tcW w:w="117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Garamond" w:eastAsia="Times New Roman" w:hAnsi="Garamond" w:cs="Calibri"/>
                <w:b/>
                <w:bCs/>
                <w:color w:val="000000"/>
                <w:sz w:val="18"/>
                <w:szCs w:val="18"/>
                <w:u w:val="single"/>
                <w:lang w:val="fr-FR" w:eastAsia="fr-FR"/>
              </w:rPr>
            </w:pPr>
            <w:r w:rsidRPr="00F800B5">
              <w:rPr>
                <w:rFonts w:ascii="Garamond" w:eastAsia="Times New Roman" w:hAnsi="Garamond" w:cs="Calibri"/>
                <w:b/>
                <w:bCs/>
                <w:color w:val="000000"/>
                <w:sz w:val="18"/>
                <w:szCs w:val="18"/>
                <w:u w:val="single"/>
                <w:lang w:val="fr-FR" w:eastAsia="fr-FR"/>
              </w:rPr>
              <w:t> </w:t>
            </w:r>
          </w:p>
        </w:tc>
        <w:tc>
          <w:tcPr>
            <w:tcW w:w="99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u w:val="single"/>
                <w:lang w:val="fr-FR" w:eastAsia="fr-FR"/>
              </w:rPr>
            </w:pPr>
            <w:r w:rsidRPr="00F800B5">
              <w:rPr>
                <w:rFonts w:ascii="Times New Roman" w:eastAsia="Times New Roman" w:hAnsi="Times New Roman" w:cs="Times New Roman"/>
                <w:b/>
                <w:bCs/>
                <w:i/>
                <w:i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72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639"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1347"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310 662 475</w:t>
            </w:r>
          </w:p>
        </w:tc>
        <w:tc>
          <w:tcPr>
            <w:tcW w:w="1246"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278 940 000</w:t>
            </w:r>
          </w:p>
        </w:tc>
        <w:tc>
          <w:tcPr>
            <w:tcW w:w="1268"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186 540 000</w:t>
            </w:r>
          </w:p>
        </w:tc>
        <w:tc>
          <w:tcPr>
            <w:tcW w:w="144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776 142 475</w:t>
            </w:r>
          </w:p>
        </w:tc>
        <w:tc>
          <w:tcPr>
            <w:tcW w:w="1170" w:type="dxa"/>
            <w:tcBorders>
              <w:top w:val="nil"/>
              <w:left w:val="nil"/>
              <w:bottom w:val="single" w:sz="8" w:space="0" w:color="auto"/>
              <w:right w:val="nil"/>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C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7.1.1</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7. 1.1 :</w:t>
            </w:r>
            <w:r w:rsidRPr="00F800B5">
              <w:rPr>
                <w:rFonts w:ascii="Times New Roman" w:eastAsia="Times New Roman" w:hAnsi="Times New Roman" w:cs="Times New Roman"/>
                <w:b/>
                <w:bCs/>
                <w:color w:val="000000"/>
                <w:sz w:val="18"/>
                <w:szCs w:val="18"/>
                <w:lang w:val="fr-FR" w:eastAsia="fr-FR"/>
              </w:rPr>
              <w:t xml:space="preserve"> Renforcement du   débat public sur la gestion du secteur minier</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R.7.1: Le débat public sur la gestion du secteur minier est renforcé</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249 440 000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266 440 000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182 040 000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697 920 000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230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Simplifier les rapports ITIE-BF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r w:rsidRPr="00F800B5">
              <w:rPr>
                <w:rFonts w:ascii="Times New Roman" w:eastAsia="Times New Roman" w:hAnsi="Times New Roman" w:cs="Times New Roman"/>
                <w:b/>
                <w:bCs/>
                <w:color w:val="000000"/>
                <w:sz w:val="18"/>
                <w:szCs w:val="18"/>
                <w:lang w:val="fr-FR" w:eastAsia="fr-FR"/>
              </w:rPr>
              <w:br/>
              <w:t>GMP</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Traduire les rapports ITIE  en langues nationales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7.1.1.3</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Editer  les rapports ITIE simplifiés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CMB</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7.1.1.4</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Disséminer les   Rapports ITIE , 2016, 2017 et 2018 dans les communes abritant des mines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Budget national </w:t>
            </w:r>
            <w:r w:rsidRPr="00F800B5">
              <w:rPr>
                <w:rFonts w:ascii="Times New Roman" w:eastAsia="Times New Roman" w:hAnsi="Times New Roman" w:cs="Times New Roman"/>
                <w:b/>
                <w:bCs/>
                <w:color w:val="000000"/>
                <w:sz w:val="18"/>
                <w:szCs w:val="18"/>
                <w:lang w:val="fr-FR" w:eastAsia="fr-FR"/>
              </w:rPr>
              <w:br/>
              <w:t>PADSEM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r w:rsidRPr="00F800B5">
              <w:rPr>
                <w:rFonts w:ascii="Times New Roman" w:eastAsia="Times New Roman" w:hAnsi="Times New Roman" w:cs="Times New Roman"/>
                <w:b/>
                <w:bCs/>
                <w:color w:val="000000"/>
                <w:sz w:val="18"/>
                <w:szCs w:val="18"/>
                <w:lang w:val="fr-FR" w:eastAsia="fr-FR"/>
              </w:rPr>
              <w:br/>
              <w:t>GMP</w:t>
            </w:r>
          </w:p>
        </w:tc>
      </w:tr>
      <w:tr w:rsidR="00F800B5" w:rsidRPr="00F800B5" w:rsidTr="00F800B5">
        <w:trPr>
          <w:trHeight w:val="277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7.1.1.5</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Produire et soumettre un rapport en conseil des ministres après adoption des rapports ITIE</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7.1.1.6</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Instituer les cérémonies d’ouverture et de clôture des campagnes d’orpaillage</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DGMG</w:t>
            </w:r>
          </w:p>
        </w:tc>
      </w:tr>
      <w:tr w:rsidR="00F800B5" w:rsidRPr="00F800B5" w:rsidTr="00F800B5">
        <w:trPr>
          <w:trHeight w:val="176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7.1.1.7</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Organiser une session d’information  et d’échanges sur le secteur minier et sur l’ITIE au profit des parlementaires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USAID</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4026"/>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7.1.1.8</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cinq  sessions d’information et d’échanges sur le secteur minier et l’ITIE au profit des universités publiques de Ouagadougou, Bobo, Koudougou, Fada N’Gourma et Ouahigouya</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7.1.1.9</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Organiser treize sessions de formation sur les questions minières et sur l’ITIE au profit des Gouverneurs, des Présidents des conseils régionaux, les hauts commissaires, des maires, des préfets, des responsables des services déconcentrés de l’Etat et des animateurs des médias locaux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USAID</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7.1.1.10</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Produire des émissions  radios sur les questions minières et sur l’ITIE au niveau des zones minières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AGCEDE</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7.1.1.11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 Renforcer les capacités des élus locaux pour l’utilisation rationnelle des ressources provenant du FMDL et des sociétés minières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MMC</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7.1.1.12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Renforcer les capacités techniques et professionnelles des fournisseurs locaux des biens et services aux mines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MMC</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7.1.1.13</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Instituer un prix ITIE de la meilleure production journalistique sur la promotion de la transparence dans le secteur minier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7.1.1.14</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Présenter annuellement 3  exposés sur les questions minières et sur l’ITIE lors des rencontres nationales (SAMAO, JNP, JNJ, SNC, SIAO, FESPACO, 11 Décembre...)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7.1.1.15</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 Assurer le suivi contrôle des activités de recherche et d’exploitation minières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MMC</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7.1.1.16</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une cérémonie de lancement officielle de la mise en œuvre de la plateforme multi-acteurs d’Information et de Communication du Secteur minier (PMIC/SM) du Burkina Faso</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7.1.1.17</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Elaborer une stratégie  genre   et un document de plaidoyer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PM</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International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BF</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7.1.1.18</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Mettre en place une plate-forme informatique de collecte et de publication de données ouvertes sur le secteur minier au Burkina Faso</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7.1.1.19</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Elaborer et mettre en œuvre  un  plan  de communication pour un changement de comportement en matière de prise en compte du genre dans l’utilisation des recettes minières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bottom"/>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PM</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International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BF</w:t>
            </w:r>
          </w:p>
        </w:tc>
      </w:tr>
      <w:tr w:rsidR="00F800B5" w:rsidRPr="00F800B5" w:rsidTr="00F800B5">
        <w:trPr>
          <w:trHeight w:val="203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7.1.1.20 </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Réaliser une émission télévisuelle sur la contribution des femmes dans le secteur minier</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2 500 000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2 500 000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AFEMIB</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7.1.1.21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Sensibiliser 50 responsables des compagnies minières industrielles et semi-mécanisée et des exploitations artisanales à la prise en compte de la  dimension genre dans le secteur minier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 (en négociation avec les partenaires)</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AFEMIB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7.1.1.22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Suivre l’élaboration et l’adoption des textes d’application du nouveau code minier</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OXFAM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ORCADE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7.1.1.23</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Publier sur le site web de l’ITIE-BF les analyses économiques et financières du secteur extractif faites par la banque centrale des états de l’Afrique de l’Ouest ( BCEAO)</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PM</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208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7.1.1.24</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Réaliser  mensuellement des émissions radios et télés  sur le secteur minier</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50 000 000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7.1.1.25</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Organiser une visite de mine au profit des parlementaires </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7.1.1.26</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un séminaire gouvernemental</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7.1.1.27</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Mettre en place un cadre de concertation entre communes minières et acteurs privés du secteur minier</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r w:rsidRPr="00F800B5">
              <w:rPr>
                <w:rFonts w:ascii="Times New Roman" w:eastAsia="Times New Roman" w:hAnsi="Times New Roman" w:cs="Times New Roman"/>
                <w:b/>
                <w:bCs/>
                <w:color w:val="000000"/>
                <w:sz w:val="18"/>
                <w:szCs w:val="18"/>
                <w:lang w:val="fr-FR" w:eastAsia="fr-FR"/>
              </w:rPr>
              <w:br/>
              <w:t>PADSEM</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239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7.1.1.28</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Elaborer  le plan d'actions du cadre de concertation entre acteurs privés et communes minières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r w:rsidRPr="00F800B5">
              <w:rPr>
                <w:rFonts w:ascii="Times New Roman" w:eastAsia="Times New Roman" w:hAnsi="Times New Roman" w:cs="Times New Roman"/>
                <w:b/>
                <w:bCs/>
                <w:color w:val="000000"/>
                <w:sz w:val="18"/>
                <w:szCs w:val="18"/>
                <w:lang w:val="fr-FR" w:eastAsia="fr-FR"/>
              </w:rPr>
              <w:br/>
              <w:t>BM</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7.1.1.29</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Réaliser les activités du plan d'actions du cadre de concertation entre acteurs privés et communes minières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30 000 000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r w:rsidRPr="00F800B5">
              <w:rPr>
                <w:rFonts w:ascii="Times New Roman" w:eastAsia="Times New Roman" w:hAnsi="Times New Roman" w:cs="Times New Roman"/>
                <w:b/>
                <w:bCs/>
                <w:color w:val="000000"/>
                <w:sz w:val="18"/>
                <w:szCs w:val="18"/>
                <w:lang w:val="fr-FR" w:eastAsia="fr-FR"/>
              </w:rPr>
              <w:br/>
              <w:t>BM</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7.1.1.30</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Réaliser une analyse de genre </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7 500 000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7 500 000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7.1.1.31</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Réaliser un film documentaire  sur les femmes exerçant dans le secteur minier  industriel</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Amb Canada</w:t>
            </w:r>
            <w:r w:rsidRPr="00F800B5">
              <w:rPr>
                <w:rFonts w:ascii="Times New Roman" w:eastAsia="Times New Roman" w:hAnsi="Times New Roman" w:cs="Times New Roman"/>
                <w:b/>
                <w:bCs/>
                <w:color w:val="000000"/>
                <w:sz w:val="18"/>
                <w:szCs w:val="18"/>
                <w:lang w:val="fr-FR" w:eastAsia="fr-FR"/>
              </w:rPr>
              <w:br/>
            </w:r>
            <w:r w:rsidRPr="00F800B5">
              <w:rPr>
                <w:rFonts w:ascii="Times New Roman" w:eastAsia="Times New Roman" w:hAnsi="Times New Roman" w:cs="Times New Roman"/>
                <w:b/>
                <w:bCs/>
                <w:color w:val="000000"/>
                <w:sz w:val="18"/>
                <w:szCs w:val="18"/>
                <w:lang w:val="fr-FR" w:eastAsia="fr-FR"/>
              </w:rPr>
              <w:b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r w:rsidRPr="00F800B5">
              <w:rPr>
                <w:rFonts w:ascii="Times New Roman" w:eastAsia="Times New Roman" w:hAnsi="Times New Roman" w:cs="Times New Roman"/>
                <w:b/>
                <w:bCs/>
                <w:color w:val="000000"/>
                <w:sz w:val="18"/>
                <w:szCs w:val="18"/>
                <w:lang w:val="fr-FR" w:eastAsia="fr-FR"/>
              </w:rPr>
              <w:br/>
              <w:t>AFEMIB</w:t>
            </w:r>
          </w:p>
        </w:tc>
      </w:tr>
      <w:tr w:rsidR="00F800B5" w:rsidRPr="00F800B5" w:rsidTr="00F800B5">
        <w:trPr>
          <w:trHeight w:val="286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7.1.1.32</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Faire une recherche de base dans les principales communes abritant les industries extractives</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7 500 000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7 500 000 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PCVQP International</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BF</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7.1.1.33</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Réaliser un film sur les pionniers du secteur minier</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7.1.1.34</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des  journées portes ouvertes au Canada sur les emplois dans les mines au profit de la Diaspora burkinabè</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bottom"/>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vAlign w:val="bottom"/>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vAlign w:val="bottom"/>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10 000 000_</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Budget national </w:t>
            </w:r>
          </w:p>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r w:rsidRPr="00F800B5">
              <w:rPr>
                <w:rFonts w:ascii="Times New Roman" w:eastAsia="Times New Roman" w:hAnsi="Times New Roman" w:cs="Times New Roman"/>
                <w:b/>
                <w:bCs/>
                <w:color w:val="000000"/>
                <w:sz w:val="18"/>
                <w:szCs w:val="18"/>
                <w:lang w:val="fr-FR" w:eastAsia="fr-FR"/>
              </w:rPr>
              <w:br/>
              <w:t>MMC</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7.1.1.35</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Elaborer et publier  le rapport de conciliation  ITIE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Candara" w:eastAsia="Times New Roman" w:hAnsi="Candara" w:cs="Calibri"/>
                <w:color w:val="000000"/>
                <w:sz w:val="18"/>
                <w:szCs w:val="18"/>
                <w:lang w:val="fr-FR" w:eastAsia="fr-FR"/>
              </w:rPr>
            </w:pPr>
            <w:r w:rsidRPr="00F800B5">
              <w:rPr>
                <w:rFonts w:ascii="Candara" w:eastAsia="Times New Roman" w:hAnsi="Candara"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70 000 000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70 000 000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70 000 000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r w:rsidRPr="00F800B5">
              <w:rPr>
                <w:rFonts w:ascii="Times New Roman" w:eastAsia="Times New Roman" w:hAnsi="Times New Roman" w:cs="Times New Roman"/>
                <w:b/>
                <w:bCs/>
                <w:color w:val="000000"/>
                <w:sz w:val="18"/>
                <w:szCs w:val="18"/>
                <w:lang w:val="fr-FR" w:eastAsia="fr-FR"/>
              </w:rPr>
              <w:br/>
              <w:t>GMP</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7.1.1.36</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un atelier national de réflexion sur les bonnes pratiques pour prévenir les impacts environnementaux dans les communautés et assurer une réhabilitation environnementale des sites miniers avant leur fermeture</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Candara" w:eastAsia="Times New Roman" w:hAnsi="Candara" w:cs="Calibri"/>
                <w:color w:val="000000"/>
                <w:sz w:val="18"/>
                <w:szCs w:val="18"/>
                <w:lang w:val="fr-FR" w:eastAsia="fr-FR"/>
              </w:rPr>
            </w:pPr>
            <w:r w:rsidRPr="00F800B5">
              <w:rPr>
                <w:rFonts w:ascii="Candara" w:eastAsia="Times New Roman" w:hAnsi="Candara"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PM</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PM</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UNICEF</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Forum RSE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7.1.1.37</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Sensibiliser  les communautés riveraines sur la RSE</w:t>
            </w:r>
          </w:p>
        </w:tc>
        <w:tc>
          <w:tcPr>
            <w:tcW w:w="117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PM</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PM</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PM</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Plan Burkina</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FORUM RSE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7.1.1.38</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Organiser  dix (10) espaces d’interpellation et de dialogue entre les communautés et les sociétés minières </w:t>
            </w:r>
          </w:p>
        </w:tc>
        <w:tc>
          <w:tcPr>
            <w:tcW w:w="117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PM</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DIAKONIA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RAJ</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7.1.1.39</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Réalisation de dix (10) émissions radiophoniques de sensibilisation sur la RSE dans les industries extractives et de diffusion des dispositions du nouveau code minier</w:t>
            </w:r>
          </w:p>
        </w:tc>
        <w:tc>
          <w:tcPr>
            <w:tcW w:w="117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1 400 000 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1 400 000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212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7.1.1.40</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Publication et diffusion d'un (1) numéro de bulletin d'information et d'éducation sur les activités minières</w:t>
            </w:r>
          </w:p>
        </w:tc>
        <w:tc>
          <w:tcPr>
            <w:tcW w:w="117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600 000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600 000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7.1.1.41</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une conférence publique débats sur le rapport annuel 2018 sur la mise en œuvre du Fonds minier de développement local</w:t>
            </w:r>
          </w:p>
        </w:tc>
        <w:tc>
          <w:tcPr>
            <w:tcW w:w="117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1 600 000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3 100 000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ORCADE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7.1.1.42</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Organiser 6 caravanes de presse thématiques </w:t>
            </w:r>
          </w:p>
        </w:tc>
        <w:tc>
          <w:tcPr>
            <w:tcW w:w="117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bottom"/>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1 600 000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1 600 000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1 600 000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4 800 000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NRGI</w:t>
            </w:r>
            <w:r w:rsidRPr="00F800B5">
              <w:rPr>
                <w:rFonts w:ascii="Times New Roman" w:eastAsia="Times New Roman" w:hAnsi="Times New Roman" w:cs="Times New Roman"/>
                <w:b/>
                <w:bCs/>
                <w:color w:val="000000"/>
                <w:sz w:val="18"/>
                <w:szCs w:val="18"/>
                <w:lang w:val="fr-FR" w:eastAsia="fr-FR"/>
              </w:rPr>
              <w:br/>
              <w:t>OXFAM </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AJM</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7.1.1.43</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Organiser des conférences publiques thématiques sur le secteur minier </w:t>
            </w:r>
          </w:p>
        </w:tc>
        <w:tc>
          <w:tcPr>
            <w:tcW w:w="117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bottom"/>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3 040 000</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3 040 000</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3 040 000</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9 120 000</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NRGI</w:t>
            </w:r>
            <w:r w:rsidRPr="00F800B5">
              <w:rPr>
                <w:rFonts w:ascii="Times New Roman" w:eastAsia="Times New Roman" w:hAnsi="Times New Roman" w:cs="Times New Roman"/>
                <w:b/>
                <w:bCs/>
                <w:color w:val="000000"/>
                <w:sz w:val="18"/>
                <w:szCs w:val="18"/>
                <w:lang w:val="fr-FR" w:eastAsia="fr-FR"/>
              </w:rPr>
              <w:br/>
              <w:t>OXFAM </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AJM</w:t>
            </w:r>
          </w:p>
        </w:tc>
      </w:tr>
      <w:tr w:rsidR="00F800B5" w:rsidRPr="00F800B5" w:rsidTr="00F800B5">
        <w:trPr>
          <w:trHeight w:val="257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7.1.1.44</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Créer et animer un journal sur le secteur minier</w:t>
            </w:r>
          </w:p>
        </w:tc>
        <w:tc>
          <w:tcPr>
            <w:tcW w:w="117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3 400 000</w:t>
            </w:r>
          </w:p>
        </w:tc>
        <w:tc>
          <w:tcPr>
            <w:tcW w:w="1246"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3 400 000</w:t>
            </w:r>
          </w:p>
        </w:tc>
        <w:tc>
          <w:tcPr>
            <w:tcW w:w="1268"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3 400 000</w:t>
            </w:r>
          </w:p>
        </w:tc>
        <w:tc>
          <w:tcPr>
            <w:tcW w:w="144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10 200 000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NRGI</w:t>
            </w:r>
            <w:r w:rsidRPr="00F800B5">
              <w:rPr>
                <w:rFonts w:ascii="Times New Roman" w:eastAsia="Times New Roman" w:hAnsi="Times New Roman" w:cs="Times New Roman"/>
                <w:b/>
                <w:bCs/>
                <w:color w:val="000000"/>
                <w:sz w:val="18"/>
                <w:szCs w:val="18"/>
                <w:lang w:val="fr-FR" w:eastAsia="fr-FR"/>
              </w:rPr>
              <w:br/>
              <w:t>OXFAM</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AJM</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7.1.1.45</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Créer et gérer un site web spécialisé sur le secteur minier </w:t>
            </w:r>
          </w:p>
        </w:tc>
        <w:tc>
          <w:tcPr>
            <w:tcW w:w="117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3 400 000</w:t>
            </w:r>
          </w:p>
        </w:tc>
        <w:tc>
          <w:tcPr>
            <w:tcW w:w="1246"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3 400 000</w:t>
            </w:r>
          </w:p>
        </w:tc>
        <w:tc>
          <w:tcPr>
            <w:tcW w:w="1268"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3 400 000</w:t>
            </w:r>
          </w:p>
        </w:tc>
        <w:tc>
          <w:tcPr>
            <w:tcW w:w="144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10 200 000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NRGI</w:t>
            </w:r>
            <w:r w:rsidRPr="00F800B5">
              <w:rPr>
                <w:rFonts w:ascii="Times New Roman" w:eastAsia="Times New Roman" w:hAnsi="Times New Roman" w:cs="Times New Roman"/>
                <w:b/>
                <w:bCs/>
                <w:color w:val="000000"/>
                <w:sz w:val="18"/>
                <w:szCs w:val="18"/>
                <w:lang w:val="fr-FR" w:eastAsia="fr-FR"/>
              </w:rPr>
              <w:br/>
              <w:t>OXFAM</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AJM</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7.1.1.46</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Mettre en œuvre la stratégie de communication pour la promotion du secteur des mines et des carrières</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12 000 000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15 000 000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47 000 000</w:t>
            </w:r>
          </w:p>
        </w:tc>
        <w:tc>
          <w:tcPr>
            <w:tcW w:w="1170" w:type="dxa"/>
            <w:tcBorders>
              <w:top w:val="nil"/>
              <w:left w:val="nil"/>
              <w:bottom w:val="single" w:sz="8" w:space="0" w:color="auto"/>
              <w:right w:val="nil"/>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 MMC</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7.1.1.47</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des rencontres périodiques d'échanges thématiques entre les responsables de communication des sociétés minières et les journalistes</w:t>
            </w:r>
          </w:p>
        </w:tc>
        <w:tc>
          <w:tcPr>
            <w:tcW w:w="117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44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170" w:type="dxa"/>
            <w:tcBorders>
              <w:top w:val="nil"/>
              <w:left w:val="nil"/>
              <w:bottom w:val="single" w:sz="8" w:space="0" w:color="auto"/>
              <w:right w:val="nil"/>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r w:rsidRPr="00F800B5">
              <w:rPr>
                <w:rFonts w:ascii="Times New Roman" w:eastAsia="Times New Roman" w:hAnsi="Times New Roman" w:cs="Times New Roman"/>
                <w:b/>
                <w:bCs/>
                <w:color w:val="000000"/>
                <w:sz w:val="18"/>
                <w:szCs w:val="18"/>
                <w:lang w:val="fr-FR" w:eastAsia="fr-FR"/>
              </w:rPr>
              <w:br/>
              <w:t>AJM</w:t>
            </w:r>
          </w:p>
        </w:tc>
      </w:tr>
      <w:tr w:rsidR="00F800B5" w:rsidRPr="00F800B5" w:rsidTr="00F800B5">
        <w:trPr>
          <w:trHeight w:val="230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7.1.1.48</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un forum national de plaidoyer et d’influence sur le genre dans l’ITIE</w:t>
            </w:r>
          </w:p>
        </w:tc>
        <w:tc>
          <w:tcPr>
            <w:tcW w:w="117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170" w:type="dxa"/>
            <w:tcBorders>
              <w:top w:val="nil"/>
              <w:left w:val="nil"/>
              <w:bottom w:val="single" w:sz="8" w:space="0" w:color="auto"/>
              <w:right w:val="nil"/>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International</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BF</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454FA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7.1.1.49</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Mettre en place un centre de documentation et d’information sur  l'investissement dans l'exploitation à petite échelle</w:t>
            </w:r>
          </w:p>
        </w:tc>
        <w:tc>
          <w:tcPr>
            <w:tcW w:w="117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170" w:type="dxa"/>
            <w:tcBorders>
              <w:top w:val="nil"/>
              <w:left w:val="nil"/>
              <w:bottom w:val="single" w:sz="8" w:space="0" w:color="auto"/>
              <w:right w:val="nil"/>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7.1.1.50</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Sensibiliser les hommes et femmes de Médias sur les enjeux liés à la gestion des produits chimiques prohibés au Burkina Faso</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color w:val="000000"/>
                <w:sz w:val="18"/>
                <w:szCs w:val="18"/>
                <w:lang w:val="fr-FR" w:eastAsia="fr-FR"/>
              </w:rPr>
            </w:pPr>
            <w:r w:rsidRPr="00F800B5">
              <w:rPr>
                <w:rFonts w:ascii="Times New Roman" w:eastAsia="Times New Roman" w:hAnsi="Times New Roman" w:cs="Times New Roman"/>
                <w:b/>
                <w:color w:val="000000"/>
                <w:sz w:val="18"/>
                <w:szCs w:val="18"/>
                <w:lang w:val="fr-FR" w:eastAsia="fr-FR"/>
              </w:rPr>
              <w:t>3 000 000 </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FEM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BUNEE  MEVCC</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7.1.2</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7.1.2 :</w:t>
            </w:r>
            <w:r w:rsidRPr="00F800B5">
              <w:rPr>
                <w:rFonts w:ascii="Times New Roman" w:eastAsia="Times New Roman" w:hAnsi="Times New Roman" w:cs="Times New Roman"/>
                <w:b/>
                <w:bCs/>
                <w:color w:val="000000"/>
                <w:sz w:val="18"/>
                <w:szCs w:val="18"/>
                <w:lang w:val="fr-FR" w:eastAsia="fr-FR"/>
              </w:rPr>
              <w:t xml:space="preserve"> Planification  et suivi de  la mise en œuvre de l'ITIE</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R.7.2: La mise en œuvre de l'ITIE est planifiée et suivie</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4 896 475</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12 500 000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4 500 000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21 896 475</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2397"/>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7.1.2.1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Elaborer les programmes d’activités  2018, 2019 et 2020</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r w:rsidRPr="00F800B5">
              <w:rPr>
                <w:rFonts w:ascii="Times New Roman" w:eastAsia="Times New Roman" w:hAnsi="Times New Roman" w:cs="Times New Roman"/>
                <w:b/>
                <w:bCs/>
                <w:color w:val="000000"/>
                <w:sz w:val="18"/>
                <w:szCs w:val="18"/>
                <w:lang w:val="fr-FR" w:eastAsia="fr-FR"/>
              </w:rPr>
              <w:br/>
              <w:t>GMP</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7.1.2.2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Elaborer et adopter le plan d'actions de la plateforme d'information et de communication  sur le secteur minier</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CMB</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xml:space="preserve">SP-ITIE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7.1.2.3</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Suivre la mise en œuvre des recommandations issues des rapports ITIE, des rapports de validation et d'avancement et produire des rapports semestriels de suivi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7.1.2.4</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Elaborer les rapports annuels d'avancement de l'ITIE-BF 2017, 2018 et 2019</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3 396 475</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9 396 475</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  PADSEM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r w:rsidRPr="00F800B5">
              <w:rPr>
                <w:rFonts w:ascii="Times New Roman" w:eastAsia="Times New Roman" w:hAnsi="Times New Roman" w:cs="Times New Roman"/>
                <w:b/>
                <w:bCs/>
                <w:color w:val="000000"/>
                <w:sz w:val="18"/>
                <w:szCs w:val="18"/>
                <w:lang w:val="fr-FR" w:eastAsia="fr-FR"/>
              </w:rPr>
              <w:br/>
              <w:t>GMP</w:t>
            </w:r>
          </w:p>
        </w:tc>
      </w:tr>
      <w:tr w:rsidR="00F800B5" w:rsidRPr="00F800B5" w:rsidTr="00F800B5">
        <w:trPr>
          <w:trHeight w:val="226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7.1.2.5</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Adopter et publier en ligne les rapports annuels d'avancement de l'ITIE-BF 2017, 2018 et 2020</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1 500 000</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4 500 000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Budget national</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GMP</w:t>
            </w:r>
            <w:r w:rsidRPr="00F800B5">
              <w:rPr>
                <w:rFonts w:ascii="Times New Roman" w:eastAsia="Times New Roman" w:hAnsi="Times New Roman" w:cs="Times New Roman"/>
                <w:b/>
                <w:bCs/>
                <w:color w:val="000000"/>
                <w:sz w:val="18"/>
                <w:szCs w:val="18"/>
                <w:lang w:val="fr-FR" w:eastAsia="fr-FR"/>
              </w:rPr>
              <w:b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7.1.3</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7.1.3 Organisation de  la Validation du processus ITIE BF</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R.7.3: La validation du processus ITIE est organisée</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7.1.3.1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Collecter la documentation utile pour la validation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7.1.4</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7.1.4 Renforcement  des  capacités des acteurs</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R.7.4: Les capacités des acteurs sont renforcées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56 326 000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56 326 000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277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7.1.4.1</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 Former  les acteurs du secteur minier en gestion des conflits et la communication de crise  </w:t>
            </w:r>
          </w:p>
        </w:tc>
        <w:tc>
          <w:tcPr>
            <w:tcW w:w="117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639"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1347"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 </w:t>
            </w:r>
          </w:p>
        </w:tc>
        <w:tc>
          <w:tcPr>
            <w:tcW w:w="1170" w:type="dxa"/>
            <w:tcBorders>
              <w:top w:val="nil"/>
              <w:left w:val="nil"/>
              <w:bottom w:val="single" w:sz="8" w:space="0" w:color="auto"/>
              <w:right w:val="nil"/>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Forum RSE CMB</w:t>
            </w:r>
          </w:p>
        </w:tc>
        <w:tc>
          <w:tcPr>
            <w:tcW w:w="1260"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Forum RSE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7.1.4.2</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6 ateliers de formation des élus locaux, des OSC en fiscalité minière</w:t>
            </w:r>
          </w:p>
        </w:tc>
        <w:tc>
          <w:tcPr>
            <w:tcW w:w="117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13 326 000</w:t>
            </w:r>
          </w:p>
        </w:tc>
        <w:tc>
          <w:tcPr>
            <w:tcW w:w="1246"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13 326 000</w:t>
            </w:r>
          </w:p>
        </w:tc>
        <w:tc>
          <w:tcPr>
            <w:tcW w:w="1170" w:type="dxa"/>
            <w:tcBorders>
              <w:top w:val="nil"/>
              <w:left w:val="nil"/>
              <w:bottom w:val="single" w:sz="8" w:space="0" w:color="auto"/>
              <w:right w:val="nil"/>
            </w:tcBorders>
            <w:shd w:val="clear" w:color="000000" w:fill="FFFFFF"/>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EIRENE</w:t>
            </w:r>
          </w:p>
        </w:tc>
        <w:tc>
          <w:tcPr>
            <w:tcW w:w="1260" w:type="dxa"/>
            <w:tcBorders>
              <w:top w:val="nil"/>
              <w:left w:val="single" w:sz="8" w:space="0" w:color="auto"/>
              <w:bottom w:val="single" w:sz="8" w:space="0" w:color="auto"/>
              <w:right w:val="single" w:sz="8" w:space="0" w:color="auto"/>
            </w:tcBorders>
            <w:shd w:val="clear" w:color="000000" w:fill="FFFFFF"/>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ORCADE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7.1.4.3</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Organiser un atelier de formation des organisations de la société civile du secteur minier sur la propriété réelle des entreprises minières</w:t>
            </w:r>
          </w:p>
        </w:tc>
        <w:tc>
          <w:tcPr>
            <w:tcW w:w="117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bottom"/>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246"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3 000 000</w:t>
            </w:r>
          </w:p>
        </w:tc>
        <w:tc>
          <w:tcPr>
            <w:tcW w:w="1170" w:type="dxa"/>
            <w:tcBorders>
              <w:top w:val="nil"/>
              <w:left w:val="nil"/>
              <w:bottom w:val="single" w:sz="8" w:space="0" w:color="auto"/>
              <w:right w:val="nil"/>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ORCADE</w:t>
            </w:r>
          </w:p>
        </w:tc>
      </w:tr>
      <w:tr w:rsidR="00F800B5" w:rsidRPr="00F800B5" w:rsidTr="00F800B5">
        <w:trPr>
          <w:trHeight w:val="3936"/>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7.1.4.4</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Former les associations locales leaders dans les communes minières et les sensibiliser à s’impliquer dans le suivi de la gestion du FMDL</w:t>
            </w:r>
          </w:p>
        </w:tc>
        <w:tc>
          <w:tcPr>
            <w:tcW w:w="117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40 000 000</w:t>
            </w:r>
          </w:p>
        </w:tc>
        <w:tc>
          <w:tcPr>
            <w:tcW w:w="1246"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40 000 000</w:t>
            </w:r>
          </w:p>
        </w:tc>
        <w:tc>
          <w:tcPr>
            <w:tcW w:w="1170" w:type="dxa"/>
            <w:tcBorders>
              <w:top w:val="nil"/>
              <w:left w:val="nil"/>
              <w:bottom w:val="single" w:sz="8" w:space="0" w:color="auto"/>
              <w:right w:val="nil"/>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PCQVP BF</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C000"/>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7.2</w:t>
            </w:r>
          </w:p>
        </w:tc>
        <w:tc>
          <w:tcPr>
            <w:tcW w:w="1925" w:type="dxa"/>
            <w:tcBorders>
              <w:top w:val="nil"/>
              <w:left w:val="nil"/>
              <w:bottom w:val="single" w:sz="8" w:space="0" w:color="auto"/>
              <w:right w:val="single" w:sz="8" w:space="0" w:color="auto"/>
            </w:tcBorders>
            <w:shd w:val="clear" w:color="000000" w:fill="FFC000"/>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Objectif  7.2</w:t>
            </w:r>
            <w:r w:rsidRPr="00F800B5">
              <w:rPr>
                <w:rFonts w:ascii="Times New Roman" w:eastAsia="Times New Roman" w:hAnsi="Times New Roman" w:cs="Times New Roman"/>
                <w:b/>
                <w:bCs/>
                <w:color w:val="000000"/>
                <w:sz w:val="18"/>
                <w:szCs w:val="18"/>
                <w:lang w:val="fr-FR" w:eastAsia="fr-FR"/>
              </w:rPr>
              <w:t> : Inciter les régies financières de l'Etat à publier les informations à la source</w:t>
            </w:r>
          </w:p>
        </w:tc>
        <w:tc>
          <w:tcPr>
            <w:tcW w:w="117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Garamond" w:eastAsia="Times New Roman" w:hAnsi="Garamond" w:cs="Calibri"/>
                <w:b/>
                <w:bCs/>
                <w:color w:val="000000"/>
                <w:sz w:val="18"/>
                <w:szCs w:val="18"/>
                <w:lang w:val="fr-FR" w:eastAsia="fr-FR"/>
              </w:rPr>
            </w:pPr>
            <w:r w:rsidRPr="00F800B5">
              <w:rPr>
                <w:rFonts w:ascii="Garamond" w:eastAsia="Times New Roman" w:hAnsi="Garamond" w:cs="Calibri"/>
                <w:b/>
                <w:bCs/>
                <w:color w:val="000000"/>
                <w:sz w:val="18"/>
                <w:szCs w:val="18"/>
                <w:lang w:val="fr-FR" w:eastAsia="fr-FR"/>
              </w:rPr>
              <w:t>-</w:t>
            </w:r>
          </w:p>
        </w:tc>
        <w:tc>
          <w:tcPr>
            <w:tcW w:w="99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u w:val="single"/>
                <w:lang w:val="fr-FR" w:eastAsia="fr-FR"/>
              </w:rPr>
            </w:pPr>
            <w:r w:rsidRPr="00F800B5">
              <w:rPr>
                <w:rFonts w:ascii="Times New Roman" w:eastAsia="Times New Roman" w:hAnsi="Times New Roman" w:cs="Times New Roman"/>
                <w:b/>
                <w:bCs/>
                <w:i/>
                <w:i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72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639"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1347"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46"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68"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C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7.2.1</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xml:space="preserve">Action 7.2.1 : </w:t>
            </w:r>
            <w:r w:rsidRPr="00F800B5">
              <w:rPr>
                <w:rFonts w:ascii="Times New Roman" w:eastAsia="Times New Roman" w:hAnsi="Times New Roman" w:cs="Times New Roman"/>
                <w:b/>
                <w:bCs/>
                <w:i/>
                <w:iCs/>
                <w:sz w:val="18"/>
                <w:szCs w:val="18"/>
                <w:lang w:val="fr-FR" w:eastAsia="fr-FR"/>
              </w:rPr>
              <w:t>Publication à la source des documents d’informations financières</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R.7.5: Les documents d'informations financières sont publiées à la source</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7.2.1.1</w:t>
            </w:r>
          </w:p>
        </w:tc>
        <w:tc>
          <w:tcPr>
            <w:tcW w:w="1925" w:type="dxa"/>
            <w:tcBorders>
              <w:top w:val="nil"/>
              <w:left w:val="nil"/>
              <w:bottom w:val="single" w:sz="8" w:space="0" w:color="auto"/>
              <w:right w:val="single" w:sz="8" w:space="0" w:color="auto"/>
            </w:tcBorders>
            <w:shd w:val="clear" w:color="000000" w:fill="FFFFFF"/>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ml:space="preserve">Publier sur les sites web (DGB, MINEFID, …), dans les délais indiqués dans le cadre PEFA 2016,  les huit (8) documents d'informations budgétaires prévus </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Candara" w:eastAsia="Times New Roman" w:hAnsi="Candara" w:cs="Calibri"/>
                <w:color w:val="000000"/>
                <w:sz w:val="18"/>
                <w:szCs w:val="18"/>
                <w:lang w:val="fr-FR" w:eastAsia="fr-FR"/>
              </w:rPr>
            </w:pPr>
            <w:r w:rsidRPr="00F800B5">
              <w:rPr>
                <w:rFonts w:ascii="Candara" w:eastAsia="Times New Roman" w:hAnsi="Candara"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DGEP</w:t>
            </w:r>
            <w:r w:rsidRPr="00F800B5">
              <w:rPr>
                <w:rFonts w:ascii="Times New Roman" w:eastAsia="Times New Roman" w:hAnsi="Times New Roman" w:cs="Times New Roman"/>
                <w:b/>
                <w:bCs/>
                <w:color w:val="000000"/>
                <w:sz w:val="18"/>
                <w:szCs w:val="18"/>
                <w:lang w:val="fr-FR" w:eastAsia="fr-FR"/>
              </w:rPr>
              <w:br/>
              <w:t>DCPM</w:t>
            </w:r>
          </w:p>
        </w:tc>
      </w:tr>
      <w:tr w:rsidR="00F800B5" w:rsidRPr="00F800B5" w:rsidTr="00F800B5">
        <w:trPr>
          <w:trHeight w:val="2199"/>
        </w:trPr>
        <w:tc>
          <w:tcPr>
            <w:tcW w:w="915" w:type="dxa"/>
            <w:tcBorders>
              <w:top w:val="nil"/>
              <w:left w:val="single" w:sz="8" w:space="0" w:color="auto"/>
              <w:bottom w:val="single" w:sz="8" w:space="0" w:color="auto"/>
              <w:right w:val="single" w:sz="8" w:space="0" w:color="auto"/>
            </w:tcBorders>
            <w:shd w:val="clear" w:color="000000" w:fill="FFFFFF"/>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7.2.1.2</w:t>
            </w:r>
          </w:p>
        </w:tc>
        <w:tc>
          <w:tcPr>
            <w:tcW w:w="1925" w:type="dxa"/>
            <w:tcBorders>
              <w:top w:val="nil"/>
              <w:left w:val="nil"/>
              <w:bottom w:val="single" w:sz="8" w:space="0" w:color="auto"/>
              <w:right w:val="single" w:sz="8" w:space="0" w:color="auto"/>
            </w:tcBorders>
            <w:shd w:val="clear" w:color="000000" w:fill="FFFFFF"/>
            <w:vAlign w:val="center"/>
          </w:tcPr>
          <w:p w:rsidR="00F800B5" w:rsidRPr="00F800B5" w:rsidRDefault="00F800B5" w:rsidP="00F800B5">
            <w:pPr>
              <w:spacing w:after="0" w:line="240" w:lineRule="auto"/>
              <w:rPr>
                <w:rFonts w:ascii="Times New Roman" w:eastAsia="Times New Roman" w:hAnsi="Times New Roman" w:cs="Times New Roman"/>
                <w:sz w:val="18"/>
                <w:szCs w:val="18"/>
                <w:lang w:val="fr-FR" w:eastAsia="fr-FR"/>
              </w:rPr>
            </w:pPr>
            <w:r w:rsidRPr="00F800B5">
              <w:rPr>
                <w:rFonts w:ascii="Times New Roman" w:eastAsia="Times New Roman" w:hAnsi="Times New Roman" w:cs="Times New Roman"/>
                <w:sz w:val="18"/>
                <w:szCs w:val="18"/>
                <w:lang w:val="fr-FR" w:eastAsia="fr-FR"/>
              </w:rPr>
              <w:t>Etablir des liens entre le site web de l’ITIE-BF et ceux de l’infocentre de la DGI, du système informatisé de la DGD et du Cadastre minier en ligne</w:t>
            </w:r>
          </w:p>
        </w:tc>
        <w:tc>
          <w:tcPr>
            <w:tcW w:w="117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rPr>
                <w:rFonts w:ascii="Candara" w:eastAsia="Times New Roman" w:hAnsi="Candara" w:cs="Calibri"/>
                <w:color w:val="000000"/>
                <w:sz w:val="18"/>
                <w:szCs w:val="18"/>
                <w:lang w:val="fr-FR" w:eastAsia="fr-FR"/>
              </w:rPr>
            </w:pPr>
          </w:p>
        </w:tc>
        <w:tc>
          <w:tcPr>
            <w:tcW w:w="99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p>
        </w:tc>
        <w:tc>
          <w:tcPr>
            <w:tcW w:w="45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45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45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45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72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639"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p>
        </w:tc>
        <w:tc>
          <w:tcPr>
            <w:tcW w:w="1347"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p>
        </w:tc>
        <w:tc>
          <w:tcPr>
            <w:tcW w:w="1268"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p>
        </w:tc>
        <w:tc>
          <w:tcPr>
            <w:tcW w:w="1440" w:type="dxa"/>
            <w:tcBorders>
              <w:top w:val="nil"/>
              <w:left w:val="nil"/>
              <w:bottom w:val="single" w:sz="8" w:space="0" w:color="auto"/>
              <w:right w:val="single" w:sz="8" w:space="0" w:color="auto"/>
            </w:tcBorders>
            <w:shd w:val="clear" w:color="auto" w:fill="auto"/>
            <w:vAlign w:val="center"/>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p>
        </w:tc>
        <w:tc>
          <w:tcPr>
            <w:tcW w:w="1170" w:type="dxa"/>
            <w:tcBorders>
              <w:top w:val="nil"/>
              <w:left w:val="nil"/>
              <w:bottom w:val="single" w:sz="8" w:space="0" w:color="auto"/>
              <w:right w:val="nil"/>
            </w:tcBorders>
            <w:shd w:val="clear" w:color="auto" w:fill="auto"/>
            <w:vAlign w:val="center"/>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p>
        </w:tc>
        <w:tc>
          <w:tcPr>
            <w:tcW w:w="1260" w:type="dxa"/>
            <w:tcBorders>
              <w:top w:val="nil"/>
              <w:left w:val="single" w:sz="8" w:space="0" w:color="auto"/>
              <w:bottom w:val="single" w:sz="8" w:space="0" w:color="auto"/>
              <w:right w:val="single" w:sz="8" w:space="0" w:color="auto"/>
            </w:tcBorders>
            <w:shd w:val="clear" w:color="auto" w:fill="auto"/>
            <w:vAlign w:val="center"/>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w:t>
            </w:r>
          </w:p>
        </w:tc>
        <w:tc>
          <w:tcPr>
            <w:tcW w:w="1925"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Axe  8 : Fonctionnement  du SP-ITIE</w:t>
            </w:r>
          </w:p>
        </w:tc>
        <w:tc>
          <w:tcPr>
            <w:tcW w:w="117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both"/>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35 000 000</w:t>
            </w:r>
          </w:p>
        </w:tc>
        <w:tc>
          <w:tcPr>
            <w:tcW w:w="1246"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35 000 000</w:t>
            </w:r>
          </w:p>
        </w:tc>
        <w:tc>
          <w:tcPr>
            <w:tcW w:w="1268"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10 000 000</w:t>
            </w:r>
          </w:p>
        </w:tc>
        <w:tc>
          <w:tcPr>
            <w:tcW w:w="1440" w:type="dxa"/>
            <w:tcBorders>
              <w:top w:val="nil"/>
              <w:left w:val="nil"/>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80 000 000</w:t>
            </w:r>
          </w:p>
        </w:tc>
        <w:tc>
          <w:tcPr>
            <w:tcW w:w="1170" w:type="dxa"/>
            <w:tcBorders>
              <w:top w:val="nil"/>
              <w:left w:val="nil"/>
              <w:bottom w:val="single" w:sz="8" w:space="0" w:color="auto"/>
              <w:right w:val="nil"/>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BFBFBF"/>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8.1</w:t>
            </w:r>
          </w:p>
        </w:tc>
        <w:tc>
          <w:tcPr>
            <w:tcW w:w="1925"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Objectif 8.1</w:t>
            </w:r>
            <w:r w:rsidRPr="00F800B5">
              <w:rPr>
                <w:rFonts w:ascii="Times New Roman" w:eastAsia="Times New Roman" w:hAnsi="Times New Roman" w:cs="Times New Roman"/>
                <w:b/>
                <w:bCs/>
                <w:color w:val="000000"/>
                <w:sz w:val="18"/>
                <w:szCs w:val="18"/>
                <w:lang w:val="fr-FR" w:eastAsia="fr-FR"/>
              </w:rPr>
              <w:t> : Assurer le fonctionnement du secrétariat permanent de l'ITIE-BF</w:t>
            </w:r>
          </w:p>
        </w:tc>
        <w:tc>
          <w:tcPr>
            <w:tcW w:w="117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Garamond" w:eastAsia="Times New Roman" w:hAnsi="Garamond" w:cs="Calibri"/>
                <w:b/>
                <w:bCs/>
                <w:color w:val="000000"/>
                <w:sz w:val="18"/>
                <w:szCs w:val="18"/>
                <w:u w:val="single"/>
                <w:lang w:val="fr-FR" w:eastAsia="fr-FR"/>
              </w:rPr>
            </w:pPr>
            <w:r w:rsidRPr="00F800B5">
              <w:rPr>
                <w:rFonts w:ascii="Garamond" w:eastAsia="Times New Roman" w:hAnsi="Garamond" w:cs="Calibri"/>
                <w:b/>
                <w:bCs/>
                <w:color w:val="000000"/>
                <w:sz w:val="18"/>
                <w:szCs w:val="18"/>
                <w:u w:val="single"/>
                <w:lang w:val="fr-FR" w:eastAsia="fr-FR"/>
              </w:rPr>
              <w:t>_</w:t>
            </w:r>
          </w:p>
        </w:tc>
        <w:tc>
          <w:tcPr>
            <w:tcW w:w="99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u w:val="single"/>
                <w:lang w:val="fr-FR" w:eastAsia="fr-FR"/>
              </w:rPr>
            </w:pPr>
            <w:r w:rsidRPr="00F800B5">
              <w:rPr>
                <w:rFonts w:ascii="Times New Roman" w:eastAsia="Times New Roman" w:hAnsi="Times New Roman" w:cs="Times New Roman"/>
                <w:b/>
                <w:bCs/>
                <w:i/>
                <w:iCs/>
                <w:color w:val="000000"/>
                <w:sz w:val="18"/>
                <w:szCs w:val="18"/>
                <w:u w:val="single"/>
                <w:lang w:val="fr-FR" w:eastAsia="fr-FR"/>
              </w:rPr>
              <w:t>_</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45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hangingChars="148" w:hanging="267"/>
              <w:jc w:val="center"/>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_</w:t>
            </w:r>
          </w:p>
        </w:tc>
        <w:tc>
          <w:tcPr>
            <w:tcW w:w="72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hangingChars="148" w:hanging="267"/>
              <w:jc w:val="center"/>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_</w:t>
            </w:r>
          </w:p>
        </w:tc>
        <w:tc>
          <w:tcPr>
            <w:tcW w:w="639"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u w:val="single"/>
                <w:lang w:val="fr-FR" w:eastAsia="fr-FR"/>
              </w:rPr>
            </w:pPr>
            <w:r w:rsidRPr="00F800B5">
              <w:rPr>
                <w:rFonts w:ascii="Times New Roman" w:eastAsia="Times New Roman" w:hAnsi="Times New Roman" w:cs="Times New Roman"/>
                <w:b/>
                <w:bCs/>
                <w:color w:val="000000"/>
                <w:sz w:val="18"/>
                <w:szCs w:val="18"/>
                <w:u w:val="single"/>
                <w:lang w:val="fr-FR" w:eastAsia="fr-FR"/>
              </w:rPr>
              <w:t> </w:t>
            </w:r>
          </w:p>
        </w:tc>
        <w:tc>
          <w:tcPr>
            <w:tcW w:w="1347"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35 000 000</w:t>
            </w:r>
          </w:p>
        </w:tc>
        <w:tc>
          <w:tcPr>
            <w:tcW w:w="1246"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35 000 000</w:t>
            </w:r>
          </w:p>
        </w:tc>
        <w:tc>
          <w:tcPr>
            <w:tcW w:w="1268"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440" w:type="dxa"/>
            <w:tcBorders>
              <w:top w:val="nil"/>
              <w:left w:val="nil"/>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80 000 000</w:t>
            </w:r>
          </w:p>
        </w:tc>
        <w:tc>
          <w:tcPr>
            <w:tcW w:w="1170" w:type="dxa"/>
            <w:tcBorders>
              <w:top w:val="nil"/>
              <w:left w:val="nil"/>
              <w:bottom w:val="single" w:sz="8" w:space="0" w:color="auto"/>
              <w:right w:val="nil"/>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C00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4383"/>
        </w:trPr>
        <w:tc>
          <w:tcPr>
            <w:tcW w:w="915"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8.1.1</w:t>
            </w:r>
          </w:p>
        </w:tc>
        <w:tc>
          <w:tcPr>
            <w:tcW w:w="1925"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Action 8.1.1 :</w:t>
            </w:r>
            <w:r w:rsidRPr="00F800B5">
              <w:rPr>
                <w:rFonts w:ascii="Times New Roman" w:eastAsia="Times New Roman" w:hAnsi="Times New Roman" w:cs="Times New Roman"/>
                <w:b/>
                <w:bCs/>
                <w:color w:val="000000"/>
                <w:sz w:val="18"/>
                <w:szCs w:val="18"/>
                <w:lang w:val="fr-FR" w:eastAsia="fr-FR"/>
              </w:rPr>
              <w:t xml:space="preserve"> Renforcement des capacités du SP-ITIE</w:t>
            </w:r>
          </w:p>
        </w:tc>
        <w:tc>
          <w:tcPr>
            <w:tcW w:w="117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Calibri" w:eastAsia="Times New Roman" w:hAnsi="Calibri" w:cs="Calibri"/>
                <w:color w:val="000000"/>
                <w:sz w:val="18"/>
                <w:szCs w:val="18"/>
                <w:lang w:val="fr-FR" w:eastAsia="fr-FR"/>
              </w:rPr>
            </w:pPr>
            <w:r w:rsidRPr="00F800B5">
              <w:rPr>
                <w:rFonts w:ascii="Calibri" w:eastAsia="Times New Roman" w:hAnsi="Calibri" w:cs="Calibri"/>
                <w:color w:val="000000"/>
                <w:sz w:val="18"/>
                <w:szCs w:val="18"/>
                <w:lang w:val="fr-FR" w:eastAsia="fr-FR"/>
              </w:rPr>
              <w:t> </w:t>
            </w:r>
          </w:p>
        </w:tc>
        <w:tc>
          <w:tcPr>
            <w:tcW w:w="99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R.8.1: Les capacités du SP-ITIE sont renforcées</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72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35 000 000</w:t>
            </w:r>
          </w:p>
        </w:tc>
        <w:tc>
          <w:tcPr>
            <w:tcW w:w="1246"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35 000 000</w:t>
            </w:r>
          </w:p>
        </w:tc>
        <w:tc>
          <w:tcPr>
            <w:tcW w:w="1268"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10 000 000</w:t>
            </w:r>
          </w:p>
        </w:tc>
        <w:tc>
          <w:tcPr>
            <w:tcW w:w="1440" w:type="dxa"/>
            <w:tcBorders>
              <w:top w:val="nil"/>
              <w:left w:val="nil"/>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80 000 000</w:t>
            </w:r>
          </w:p>
        </w:tc>
        <w:tc>
          <w:tcPr>
            <w:tcW w:w="1170" w:type="dxa"/>
            <w:tcBorders>
              <w:top w:val="nil"/>
              <w:left w:val="nil"/>
              <w:bottom w:val="single" w:sz="8" w:space="0" w:color="auto"/>
              <w:right w:val="nil"/>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8" w:space="0" w:color="auto"/>
              <w:bottom w:val="single" w:sz="8" w:space="0" w:color="auto"/>
              <w:right w:val="single" w:sz="8" w:space="0" w:color="auto"/>
            </w:tcBorders>
            <w:shd w:val="clear" w:color="000000" w:fill="FFFF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r w:rsidR="00F800B5" w:rsidRPr="00F800B5" w:rsidTr="00F800B5">
        <w:trPr>
          <w:trHeight w:val="570"/>
        </w:trPr>
        <w:tc>
          <w:tcPr>
            <w:tcW w:w="91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Calibri" w:eastAsia="Times New Roman" w:hAnsi="Calibri" w:cs="Calibri"/>
                <w:b/>
                <w:bCs/>
                <w:color w:val="FFFFFF"/>
                <w:sz w:val="16"/>
                <w:szCs w:val="16"/>
                <w:lang w:val="fr-FR" w:eastAsia="fr-FR"/>
              </w:rPr>
            </w:pPr>
            <w:r w:rsidRPr="00F800B5">
              <w:rPr>
                <w:rFonts w:ascii="Calibri" w:eastAsia="Times New Roman" w:hAnsi="Calibri" w:cs="Calibri"/>
                <w:b/>
                <w:bCs/>
                <w:color w:val="FFFFFF"/>
                <w:sz w:val="16"/>
                <w:szCs w:val="16"/>
                <w:lang w:val="fr-FR" w:eastAsia="fr-FR"/>
              </w:rPr>
              <w:t>Identifiants (codes)</w:t>
            </w:r>
          </w:p>
        </w:tc>
        <w:tc>
          <w:tcPr>
            <w:tcW w:w="1925"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Mesures ou actions par programme et sous-programme</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Exigence/ITIE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Résultats</w:t>
            </w:r>
          </w:p>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attendus</w:t>
            </w:r>
          </w:p>
        </w:tc>
        <w:tc>
          <w:tcPr>
            <w:tcW w:w="3159" w:type="dxa"/>
            <w:gridSpan w:val="6"/>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Physique</w:t>
            </w:r>
          </w:p>
        </w:tc>
        <w:tc>
          <w:tcPr>
            <w:tcW w:w="3861" w:type="dxa"/>
            <w:gridSpan w:val="3"/>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Programmation Financière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Total PAP 2018-2020</w:t>
            </w:r>
          </w:p>
        </w:tc>
        <w:tc>
          <w:tcPr>
            <w:tcW w:w="1170" w:type="dxa"/>
            <w:vMerge w:val="restart"/>
            <w:tcBorders>
              <w:top w:val="single" w:sz="8" w:space="0" w:color="auto"/>
              <w:left w:val="single" w:sz="8" w:space="0" w:color="auto"/>
              <w:bottom w:val="single" w:sz="8" w:space="0" w:color="auto"/>
              <w:right w:val="nil"/>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Source de Financement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Structure responsable</w:t>
            </w:r>
          </w:p>
        </w:tc>
      </w:tr>
      <w:tr w:rsidR="00F800B5" w:rsidRPr="00F800B5" w:rsidTr="00F800B5">
        <w:trPr>
          <w:trHeight w:val="31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800" w:type="dxa"/>
            <w:gridSpan w:val="4"/>
            <w:tcBorders>
              <w:top w:val="single" w:sz="8" w:space="0" w:color="auto"/>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Calibri" w:eastAsia="Times New Roman" w:hAnsi="Calibri" w:cs="Calibri"/>
                <w:b/>
                <w:bCs/>
                <w:color w:val="FFFFFF"/>
                <w:sz w:val="18"/>
                <w:szCs w:val="18"/>
                <w:lang w:val="fr-FR" w:eastAsia="fr-FR"/>
              </w:rPr>
            </w:pPr>
            <w:r w:rsidRPr="00F800B5">
              <w:rPr>
                <w:rFonts w:ascii="Calibri" w:eastAsia="Times New Roman" w:hAnsi="Calibri" w:cs="Calibri"/>
                <w:b/>
                <w:bCs/>
                <w:color w:val="FFFFFF"/>
                <w:sz w:val="18"/>
                <w:szCs w:val="18"/>
                <w:lang w:val="fr-FR" w:eastAsia="fr-FR"/>
              </w:rPr>
              <w:t>2018</w:t>
            </w:r>
          </w:p>
        </w:tc>
        <w:tc>
          <w:tcPr>
            <w:tcW w:w="720"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639" w:type="dxa"/>
            <w:vMerge w:val="restart"/>
            <w:tcBorders>
              <w:top w:val="nil"/>
              <w:left w:val="single" w:sz="8" w:space="0" w:color="auto"/>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347" w:type="dxa"/>
            <w:vMerge w:val="restart"/>
            <w:tcBorders>
              <w:top w:val="nil"/>
              <w:left w:val="single" w:sz="8" w:space="0" w:color="auto"/>
              <w:bottom w:val="single" w:sz="8" w:space="0" w:color="auto"/>
              <w:right w:val="single" w:sz="8" w:space="0" w:color="auto"/>
            </w:tcBorders>
            <w:shd w:val="clear" w:color="000000" w:fill="00B05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2018</w:t>
            </w:r>
          </w:p>
        </w:tc>
        <w:tc>
          <w:tcPr>
            <w:tcW w:w="1246" w:type="dxa"/>
            <w:vMerge w:val="restart"/>
            <w:tcBorders>
              <w:top w:val="nil"/>
              <w:left w:val="single" w:sz="8" w:space="0" w:color="auto"/>
              <w:bottom w:val="single" w:sz="8" w:space="0" w:color="auto"/>
              <w:right w:val="single" w:sz="8" w:space="0" w:color="auto"/>
            </w:tcBorders>
            <w:shd w:val="clear" w:color="000000" w:fill="00B0F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2019</w:t>
            </w:r>
          </w:p>
        </w:tc>
        <w:tc>
          <w:tcPr>
            <w:tcW w:w="1268" w:type="dxa"/>
            <w:vMerge w:val="restart"/>
            <w:tcBorders>
              <w:top w:val="nil"/>
              <w:left w:val="single" w:sz="8" w:space="0" w:color="auto"/>
              <w:bottom w:val="single" w:sz="8" w:space="0" w:color="auto"/>
              <w:right w:val="single" w:sz="8" w:space="0" w:color="auto"/>
            </w:tcBorders>
            <w:shd w:val="clear" w:color="000000" w:fill="F4B084"/>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FFFFFF"/>
                <w:sz w:val="18"/>
                <w:szCs w:val="18"/>
                <w:lang w:val="fr-FR" w:eastAsia="fr-FR"/>
              </w:rPr>
            </w:pPr>
            <w:r w:rsidRPr="00F800B5">
              <w:rPr>
                <w:rFonts w:ascii="Times New Roman" w:eastAsia="Times New Roman" w:hAnsi="Times New Roman" w:cs="Times New Roman"/>
                <w:b/>
                <w:bCs/>
                <w:color w:val="FFFFFF"/>
                <w:sz w:val="18"/>
                <w:szCs w:val="18"/>
                <w:lang w:val="fr-FR" w:eastAsia="fr-FR"/>
              </w:rPr>
              <w:t>2020</w:t>
            </w: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495"/>
        </w:trPr>
        <w:tc>
          <w:tcPr>
            <w:tcW w:w="91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Calibri" w:eastAsia="Times New Roman" w:hAnsi="Calibri" w:cs="Calibri"/>
                <w:b/>
                <w:bCs/>
                <w:color w:val="FFFFFF"/>
                <w:sz w:val="16"/>
                <w:szCs w:val="16"/>
                <w:lang w:val="fr-FR" w:eastAsia="fr-FR"/>
              </w:rPr>
            </w:pPr>
          </w:p>
        </w:tc>
        <w:tc>
          <w:tcPr>
            <w:tcW w:w="1925"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Calibri" w:eastAsia="Times New Roman" w:hAnsi="Calibri" w:cs="Calibri"/>
                <w:b/>
                <w:bCs/>
                <w:color w:val="FFFFFF"/>
                <w:sz w:val="18"/>
                <w:szCs w:val="18"/>
                <w:lang w:val="fr-FR" w:eastAsia="fr-FR"/>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T1</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T2</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T3</w:t>
            </w:r>
          </w:p>
        </w:tc>
        <w:tc>
          <w:tcPr>
            <w:tcW w:w="450" w:type="dxa"/>
            <w:tcBorders>
              <w:top w:val="nil"/>
              <w:left w:val="nil"/>
              <w:bottom w:val="single" w:sz="8" w:space="0" w:color="auto"/>
              <w:right w:val="single" w:sz="8" w:space="0" w:color="auto"/>
            </w:tcBorders>
            <w:shd w:val="clear" w:color="000000" w:fill="000000"/>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i/>
                <w:iCs/>
                <w:color w:val="FFFFFF"/>
                <w:sz w:val="18"/>
                <w:szCs w:val="18"/>
                <w:lang w:val="fr-FR" w:eastAsia="fr-FR"/>
              </w:rPr>
            </w:pPr>
            <w:r w:rsidRPr="00F800B5">
              <w:rPr>
                <w:rFonts w:ascii="Times New Roman" w:eastAsia="Times New Roman" w:hAnsi="Times New Roman" w:cs="Times New Roman"/>
                <w:b/>
                <w:bCs/>
                <w:i/>
                <w:iCs/>
                <w:color w:val="FFFFFF"/>
                <w:sz w:val="18"/>
                <w:szCs w:val="18"/>
                <w:lang w:val="fr-FR" w:eastAsia="fr-FR"/>
              </w:rPr>
              <w:t>T4</w:t>
            </w:r>
          </w:p>
        </w:tc>
        <w:tc>
          <w:tcPr>
            <w:tcW w:w="720"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639"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347"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46"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268" w:type="dxa"/>
            <w:vMerge/>
            <w:tcBorders>
              <w:top w:val="nil"/>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b/>
                <w:bCs/>
                <w:color w:val="FFFFFF"/>
                <w:sz w:val="18"/>
                <w:szCs w:val="18"/>
                <w:lang w:val="fr-FR" w:eastAsia="fr-FR"/>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170" w:type="dxa"/>
            <w:vMerge/>
            <w:tcBorders>
              <w:top w:val="single" w:sz="8" w:space="0" w:color="auto"/>
              <w:left w:val="single" w:sz="8" w:space="0" w:color="auto"/>
              <w:bottom w:val="single" w:sz="8" w:space="0" w:color="auto"/>
              <w:right w:val="nil"/>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0B5" w:rsidRPr="00F800B5" w:rsidRDefault="00F800B5" w:rsidP="00F800B5">
            <w:pPr>
              <w:spacing w:after="0" w:line="240" w:lineRule="auto"/>
              <w:rPr>
                <w:rFonts w:ascii="Times New Roman" w:eastAsia="Times New Roman" w:hAnsi="Times New Roman" w:cs="Times New Roman"/>
                <w:b/>
                <w:bCs/>
                <w:color w:val="FFFFFF"/>
                <w:sz w:val="18"/>
                <w:szCs w:val="18"/>
                <w:lang w:val="fr-FR" w:eastAsia="fr-FR"/>
              </w:rPr>
            </w:pP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8.1.1.2</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Elaborer et faire adopter les budgets  2018-2019-2020 de SP-ITIE</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8.1.1.3</w:t>
            </w:r>
          </w:p>
        </w:tc>
        <w:tc>
          <w:tcPr>
            <w:tcW w:w="1925"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Acquérir du matériel roulant (deux véhicules  4x4, une moto)</w:t>
            </w:r>
          </w:p>
        </w:tc>
        <w:tc>
          <w:tcPr>
            <w:tcW w:w="117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single" w:sz="8" w:space="0" w:color="auto"/>
              <w:right w:val="single" w:sz="8" w:space="0" w:color="auto"/>
            </w:tcBorders>
            <w:shd w:val="clear" w:color="auto" w:fill="auto"/>
            <w:vAlign w:val="bottom"/>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72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X</w:t>
            </w:r>
          </w:p>
        </w:tc>
        <w:tc>
          <w:tcPr>
            <w:tcW w:w="639"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25 000 000</w:t>
            </w:r>
          </w:p>
        </w:tc>
        <w:tc>
          <w:tcPr>
            <w:tcW w:w="1246"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25 000 000</w:t>
            </w:r>
          </w:p>
        </w:tc>
        <w:tc>
          <w:tcPr>
            <w:tcW w:w="1268"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440" w:type="dxa"/>
            <w:tcBorders>
              <w:top w:val="nil"/>
              <w:left w:val="nil"/>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50 000 000</w:t>
            </w:r>
          </w:p>
        </w:tc>
        <w:tc>
          <w:tcPr>
            <w:tcW w:w="1170" w:type="dxa"/>
            <w:tcBorders>
              <w:top w:val="nil"/>
              <w:left w:val="nil"/>
              <w:bottom w:val="single" w:sz="8" w:space="0" w:color="auto"/>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A rechercher</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1602"/>
        </w:trPr>
        <w:tc>
          <w:tcPr>
            <w:tcW w:w="915" w:type="dxa"/>
            <w:tcBorders>
              <w:top w:val="nil"/>
              <w:left w:val="single" w:sz="8" w:space="0" w:color="auto"/>
              <w:bottom w:val="nil"/>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8.1.1.4</w:t>
            </w:r>
          </w:p>
        </w:tc>
        <w:tc>
          <w:tcPr>
            <w:tcW w:w="1925" w:type="dxa"/>
            <w:tcBorders>
              <w:top w:val="nil"/>
              <w:left w:val="nil"/>
              <w:bottom w:val="nil"/>
              <w:right w:val="single" w:sz="8" w:space="0" w:color="auto"/>
            </w:tcBorders>
            <w:shd w:val="clear" w:color="auto" w:fill="auto"/>
            <w:vAlign w:val="center"/>
            <w:hideMark/>
          </w:tcPr>
          <w:p w:rsidR="00F800B5" w:rsidRPr="00F800B5" w:rsidRDefault="00F800B5" w:rsidP="00F800B5">
            <w:pPr>
              <w:spacing w:after="0" w:line="240" w:lineRule="auto"/>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Renforcer le Secrétariat permanent de l’ITIE-BF en   personnel</w:t>
            </w:r>
          </w:p>
        </w:tc>
        <w:tc>
          <w:tcPr>
            <w:tcW w:w="1170" w:type="dxa"/>
            <w:tcBorders>
              <w:top w:val="nil"/>
              <w:left w:val="nil"/>
              <w:bottom w:val="nil"/>
              <w:right w:val="single" w:sz="8" w:space="0" w:color="auto"/>
            </w:tcBorders>
            <w:shd w:val="clear" w:color="auto" w:fill="auto"/>
            <w:vAlign w:val="center"/>
            <w:hideMark/>
          </w:tcPr>
          <w:p w:rsidR="00F800B5" w:rsidRPr="00F800B5" w:rsidRDefault="00F800B5" w:rsidP="00F800B5">
            <w:pPr>
              <w:spacing w:after="0" w:line="240" w:lineRule="auto"/>
              <w:jc w:val="both"/>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nil"/>
              <w:left w:val="nil"/>
              <w:bottom w:val="nil"/>
              <w:right w:val="single" w:sz="8" w:space="0" w:color="auto"/>
            </w:tcBorders>
            <w:shd w:val="clear" w:color="auto" w:fill="auto"/>
            <w:vAlign w:val="center"/>
            <w:hideMark/>
          </w:tcPr>
          <w:p w:rsidR="00F800B5" w:rsidRPr="00F800B5" w:rsidRDefault="00F800B5" w:rsidP="00F800B5">
            <w:pPr>
              <w:spacing w:after="0" w:line="240" w:lineRule="auto"/>
              <w:jc w:val="both"/>
              <w:rPr>
                <w:rFonts w:ascii="Times New Roman" w:eastAsia="Times New Roman" w:hAnsi="Times New Roman" w:cs="Times New Roman"/>
                <w:b/>
                <w:bCs/>
                <w:i/>
                <w:iCs/>
                <w:color w:val="000000"/>
                <w:sz w:val="18"/>
                <w:szCs w:val="18"/>
                <w:lang w:val="fr-FR" w:eastAsia="fr-FR"/>
              </w:rPr>
            </w:pPr>
            <w:r w:rsidRPr="00F800B5">
              <w:rPr>
                <w:rFonts w:ascii="Times New Roman" w:eastAsia="Times New Roman" w:hAnsi="Times New Roman" w:cs="Times New Roman"/>
                <w:b/>
                <w:bCs/>
                <w:i/>
                <w:iCs/>
                <w:color w:val="000000"/>
                <w:sz w:val="18"/>
                <w:szCs w:val="18"/>
                <w:lang w:val="fr-FR" w:eastAsia="fr-FR"/>
              </w:rPr>
              <w:t> </w:t>
            </w:r>
          </w:p>
        </w:tc>
        <w:tc>
          <w:tcPr>
            <w:tcW w:w="450" w:type="dxa"/>
            <w:tcBorders>
              <w:top w:val="nil"/>
              <w:left w:val="nil"/>
              <w:bottom w:val="nil"/>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nil"/>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 </w:t>
            </w:r>
          </w:p>
        </w:tc>
        <w:tc>
          <w:tcPr>
            <w:tcW w:w="450" w:type="dxa"/>
            <w:tcBorders>
              <w:top w:val="nil"/>
              <w:left w:val="nil"/>
              <w:bottom w:val="nil"/>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450" w:type="dxa"/>
            <w:tcBorders>
              <w:top w:val="nil"/>
              <w:left w:val="nil"/>
              <w:bottom w:val="nil"/>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X</w:t>
            </w:r>
          </w:p>
        </w:tc>
        <w:tc>
          <w:tcPr>
            <w:tcW w:w="720" w:type="dxa"/>
            <w:tcBorders>
              <w:top w:val="nil"/>
              <w:left w:val="nil"/>
              <w:bottom w:val="nil"/>
              <w:right w:val="single" w:sz="8" w:space="0" w:color="auto"/>
            </w:tcBorders>
            <w:shd w:val="clear" w:color="auto" w:fill="auto"/>
            <w:vAlign w:val="center"/>
            <w:hideMark/>
          </w:tcPr>
          <w:p w:rsidR="00F800B5" w:rsidRPr="00F800B5" w:rsidRDefault="00F800B5" w:rsidP="00F800B5">
            <w:pPr>
              <w:spacing w:after="0" w:line="240" w:lineRule="auto"/>
              <w:ind w:left="267" w:hanging="284"/>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639" w:type="dxa"/>
            <w:tcBorders>
              <w:top w:val="nil"/>
              <w:left w:val="nil"/>
              <w:bottom w:val="nil"/>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color w:val="000000"/>
                <w:sz w:val="18"/>
                <w:szCs w:val="18"/>
                <w:lang w:val="fr-FR" w:eastAsia="fr-FR"/>
              </w:rPr>
            </w:pPr>
            <w:r w:rsidRPr="00F800B5">
              <w:rPr>
                <w:rFonts w:ascii="Times New Roman" w:eastAsia="Times New Roman" w:hAnsi="Times New Roman" w:cs="Times New Roman"/>
                <w:color w:val="000000"/>
                <w:sz w:val="18"/>
                <w:szCs w:val="18"/>
                <w:lang w:val="fr-FR" w:eastAsia="fr-FR"/>
              </w:rPr>
              <w:t> </w:t>
            </w:r>
          </w:p>
        </w:tc>
        <w:tc>
          <w:tcPr>
            <w:tcW w:w="1347" w:type="dxa"/>
            <w:tcBorders>
              <w:top w:val="nil"/>
              <w:left w:val="nil"/>
              <w:bottom w:val="nil"/>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46" w:type="dxa"/>
            <w:tcBorders>
              <w:top w:val="nil"/>
              <w:left w:val="nil"/>
              <w:bottom w:val="nil"/>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8" w:type="dxa"/>
            <w:tcBorders>
              <w:top w:val="nil"/>
              <w:left w:val="nil"/>
              <w:bottom w:val="nil"/>
              <w:right w:val="single" w:sz="8" w:space="0" w:color="auto"/>
            </w:tcBorders>
            <w:shd w:val="clear" w:color="auto" w:fill="auto"/>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440" w:type="dxa"/>
            <w:tcBorders>
              <w:top w:val="nil"/>
              <w:left w:val="nil"/>
              <w:bottom w:val="nil"/>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_</w:t>
            </w:r>
          </w:p>
        </w:tc>
        <w:tc>
          <w:tcPr>
            <w:tcW w:w="1170" w:type="dxa"/>
            <w:tcBorders>
              <w:top w:val="nil"/>
              <w:left w:val="nil"/>
              <w:bottom w:val="nil"/>
              <w:right w:val="nil"/>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PM</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SP-ITIE</w:t>
            </w:r>
          </w:p>
        </w:tc>
      </w:tr>
      <w:tr w:rsidR="00F800B5" w:rsidRPr="00F800B5" w:rsidTr="00F800B5">
        <w:trPr>
          <w:trHeight w:val="300"/>
        </w:trPr>
        <w:tc>
          <w:tcPr>
            <w:tcW w:w="915"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925" w:type="dxa"/>
            <w:tcBorders>
              <w:top w:val="single" w:sz="4" w:space="0" w:color="auto"/>
              <w:left w:val="nil"/>
              <w:bottom w:val="single" w:sz="4" w:space="0" w:color="auto"/>
              <w:right w:val="nil"/>
            </w:tcBorders>
            <w:shd w:val="clear" w:color="000000" w:fill="00B050"/>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TOTAL</w:t>
            </w:r>
          </w:p>
        </w:tc>
        <w:tc>
          <w:tcPr>
            <w:tcW w:w="1170" w:type="dxa"/>
            <w:tcBorders>
              <w:top w:val="single" w:sz="4" w:space="0" w:color="auto"/>
              <w:left w:val="single" w:sz="4" w:space="0" w:color="auto"/>
              <w:bottom w:val="single" w:sz="4" w:space="0" w:color="auto"/>
              <w:right w:val="nil"/>
            </w:tcBorders>
            <w:shd w:val="clear" w:color="000000" w:fill="00B050"/>
            <w:noWrap/>
            <w:vAlign w:val="center"/>
            <w:hideMark/>
          </w:tcPr>
          <w:p w:rsidR="00F800B5" w:rsidRPr="00F800B5" w:rsidRDefault="00F800B5" w:rsidP="00F800B5">
            <w:pPr>
              <w:spacing w:after="0" w:line="240" w:lineRule="auto"/>
              <w:rPr>
                <w:rFonts w:ascii="Calibri" w:eastAsia="Times New Roman" w:hAnsi="Calibri" w:cs="Calibri"/>
                <w:b/>
                <w:bCs/>
                <w:color w:val="000000"/>
                <w:sz w:val="18"/>
                <w:szCs w:val="18"/>
                <w:lang w:val="fr-FR" w:eastAsia="fr-FR"/>
              </w:rPr>
            </w:pPr>
            <w:r w:rsidRPr="00F800B5">
              <w:rPr>
                <w:rFonts w:ascii="Calibri" w:eastAsia="Times New Roman" w:hAnsi="Calibri" w:cs="Calibri"/>
                <w:b/>
                <w:bCs/>
                <w:color w:val="000000"/>
                <w:sz w:val="18"/>
                <w:szCs w:val="18"/>
                <w:lang w:val="fr-FR" w:eastAsia="fr-FR"/>
              </w:rPr>
              <w:t> </w:t>
            </w:r>
          </w:p>
        </w:tc>
        <w:tc>
          <w:tcPr>
            <w:tcW w:w="990" w:type="dxa"/>
            <w:tcBorders>
              <w:top w:val="single" w:sz="4" w:space="0" w:color="auto"/>
              <w:left w:val="nil"/>
              <w:bottom w:val="single" w:sz="4" w:space="0" w:color="auto"/>
              <w:right w:val="nil"/>
            </w:tcBorders>
            <w:shd w:val="clear" w:color="000000" w:fill="00B050"/>
            <w:noWrap/>
            <w:vAlign w:val="center"/>
            <w:hideMark/>
          </w:tcPr>
          <w:p w:rsidR="00F800B5" w:rsidRPr="00F800B5" w:rsidRDefault="00F800B5" w:rsidP="00F800B5">
            <w:pPr>
              <w:spacing w:after="0" w:line="240" w:lineRule="auto"/>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single" w:sz="4" w:space="0" w:color="auto"/>
              <w:left w:val="nil"/>
              <w:bottom w:val="single" w:sz="4" w:space="0" w:color="auto"/>
              <w:right w:val="nil"/>
            </w:tcBorders>
            <w:shd w:val="clear" w:color="000000" w:fill="00B05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single" w:sz="4" w:space="0" w:color="auto"/>
              <w:left w:val="nil"/>
              <w:bottom w:val="single" w:sz="4" w:space="0" w:color="auto"/>
              <w:right w:val="nil"/>
            </w:tcBorders>
            <w:shd w:val="clear" w:color="000000" w:fill="00B05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single" w:sz="4" w:space="0" w:color="auto"/>
              <w:left w:val="nil"/>
              <w:bottom w:val="single" w:sz="4" w:space="0" w:color="auto"/>
              <w:right w:val="nil"/>
            </w:tcBorders>
            <w:shd w:val="clear" w:color="000000" w:fill="00B05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450" w:type="dxa"/>
            <w:tcBorders>
              <w:top w:val="single" w:sz="4" w:space="0" w:color="auto"/>
              <w:left w:val="nil"/>
              <w:bottom w:val="single" w:sz="4" w:space="0" w:color="auto"/>
              <w:right w:val="nil"/>
            </w:tcBorders>
            <w:shd w:val="clear" w:color="000000" w:fill="00B05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720" w:type="dxa"/>
            <w:tcBorders>
              <w:top w:val="single" w:sz="4" w:space="0" w:color="auto"/>
              <w:left w:val="nil"/>
              <w:bottom w:val="single" w:sz="4" w:space="0" w:color="auto"/>
              <w:right w:val="nil"/>
            </w:tcBorders>
            <w:shd w:val="clear" w:color="000000" w:fill="00B05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639" w:type="dxa"/>
            <w:tcBorders>
              <w:top w:val="single" w:sz="4" w:space="0" w:color="auto"/>
              <w:left w:val="nil"/>
              <w:bottom w:val="single" w:sz="4" w:space="0" w:color="auto"/>
              <w:right w:val="single" w:sz="4" w:space="0" w:color="auto"/>
            </w:tcBorders>
            <w:shd w:val="clear" w:color="000000" w:fill="00B050"/>
            <w:noWrap/>
            <w:vAlign w:val="center"/>
            <w:hideMark/>
          </w:tcPr>
          <w:p w:rsidR="00F800B5" w:rsidRPr="00F800B5" w:rsidRDefault="00F800B5" w:rsidP="00CF6E22">
            <w:pPr>
              <w:spacing w:after="0" w:line="240" w:lineRule="auto"/>
              <w:ind w:left="267" w:firstLineChars="100" w:firstLine="181"/>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347" w:type="dxa"/>
            <w:tcBorders>
              <w:top w:val="single" w:sz="4" w:space="0" w:color="auto"/>
              <w:left w:val="nil"/>
              <w:bottom w:val="single" w:sz="4" w:space="0" w:color="auto"/>
              <w:right w:val="single" w:sz="4" w:space="0" w:color="auto"/>
            </w:tcBorders>
            <w:shd w:val="clear" w:color="000000" w:fill="00B05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9 134 389 090</w:t>
            </w:r>
          </w:p>
        </w:tc>
        <w:tc>
          <w:tcPr>
            <w:tcW w:w="1246" w:type="dxa"/>
            <w:tcBorders>
              <w:top w:val="single" w:sz="4" w:space="0" w:color="auto"/>
              <w:left w:val="nil"/>
              <w:bottom w:val="single" w:sz="4" w:space="0" w:color="auto"/>
              <w:right w:val="single" w:sz="4" w:space="0" w:color="auto"/>
            </w:tcBorders>
            <w:shd w:val="clear" w:color="000000" w:fill="00B05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5 475 273 854</w:t>
            </w:r>
          </w:p>
        </w:tc>
        <w:tc>
          <w:tcPr>
            <w:tcW w:w="1268" w:type="dxa"/>
            <w:tcBorders>
              <w:top w:val="single" w:sz="4" w:space="0" w:color="auto"/>
              <w:left w:val="nil"/>
              <w:bottom w:val="single" w:sz="4" w:space="0" w:color="auto"/>
              <w:right w:val="single" w:sz="4" w:space="0" w:color="auto"/>
            </w:tcBorders>
            <w:shd w:val="clear" w:color="000000" w:fill="00B050"/>
            <w:noWrap/>
            <w:vAlign w:val="center"/>
            <w:hideMark/>
          </w:tcPr>
          <w:p w:rsidR="00F800B5" w:rsidRPr="00F800B5" w:rsidRDefault="00F800B5" w:rsidP="00F800B5">
            <w:pPr>
              <w:spacing w:after="0" w:line="240" w:lineRule="auto"/>
              <w:ind w:left="267" w:hanging="284"/>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5 894 761 586</w:t>
            </w:r>
          </w:p>
        </w:tc>
        <w:tc>
          <w:tcPr>
            <w:tcW w:w="1440" w:type="dxa"/>
            <w:tcBorders>
              <w:top w:val="single" w:sz="4" w:space="0" w:color="auto"/>
              <w:left w:val="nil"/>
              <w:bottom w:val="single" w:sz="4" w:space="0" w:color="auto"/>
              <w:right w:val="single" w:sz="4" w:space="0" w:color="auto"/>
            </w:tcBorders>
            <w:shd w:val="clear" w:color="000000" w:fill="00B05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20 504 424 530</w:t>
            </w:r>
          </w:p>
        </w:tc>
        <w:tc>
          <w:tcPr>
            <w:tcW w:w="1170" w:type="dxa"/>
            <w:tcBorders>
              <w:top w:val="single" w:sz="4" w:space="0" w:color="auto"/>
              <w:left w:val="nil"/>
              <w:bottom w:val="single" w:sz="4" w:space="0" w:color="auto"/>
              <w:right w:val="nil"/>
            </w:tcBorders>
            <w:shd w:val="clear" w:color="000000" w:fill="00B05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c>
          <w:tcPr>
            <w:tcW w:w="1260" w:type="dxa"/>
            <w:tcBorders>
              <w:top w:val="nil"/>
              <w:left w:val="single" w:sz="4" w:space="0" w:color="auto"/>
              <w:bottom w:val="single" w:sz="4" w:space="0" w:color="auto"/>
              <w:right w:val="single" w:sz="4" w:space="0" w:color="auto"/>
            </w:tcBorders>
            <w:shd w:val="clear" w:color="000000" w:fill="00B050"/>
            <w:noWrap/>
            <w:vAlign w:val="center"/>
            <w:hideMark/>
          </w:tcPr>
          <w:p w:rsidR="00F800B5" w:rsidRPr="00F800B5" w:rsidRDefault="00F800B5" w:rsidP="00F800B5">
            <w:pPr>
              <w:spacing w:after="0" w:line="240" w:lineRule="auto"/>
              <w:jc w:val="center"/>
              <w:rPr>
                <w:rFonts w:ascii="Times New Roman" w:eastAsia="Times New Roman" w:hAnsi="Times New Roman" w:cs="Times New Roman"/>
                <w:b/>
                <w:bCs/>
                <w:color w:val="000000"/>
                <w:sz w:val="18"/>
                <w:szCs w:val="18"/>
                <w:lang w:val="fr-FR" w:eastAsia="fr-FR"/>
              </w:rPr>
            </w:pPr>
            <w:r w:rsidRPr="00F800B5">
              <w:rPr>
                <w:rFonts w:ascii="Times New Roman" w:eastAsia="Times New Roman" w:hAnsi="Times New Roman" w:cs="Times New Roman"/>
                <w:b/>
                <w:bCs/>
                <w:color w:val="000000"/>
                <w:sz w:val="18"/>
                <w:szCs w:val="18"/>
                <w:lang w:val="fr-FR" w:eastAsia="fr-FR"/>
              </w:rPr>
              <w:t> </w:t>
            </w:r>
          </w:p>
        </w:tc>
      </w:tr>
    </w:tbl>
    <w:p w:rsidR="00F800B5" w:rsidRPr="00F800B5" w:rsidRDefault="00F800B5" w:rsidP="00F800B5">
      <w:pPr>
        <w:spacing w:after="0" w:line="240" w:lineRule="auto"/>
        <w:ind w:left="142" w:hanging="284"/>
        <w:rPr>
          <w:rFonts w:ascii="Calibri" w:eastAsia="Calibri" w:hAnsi="Calibri" w:cs="Times New Roman"/>
          <w:lang w:val="fr-FR"/>
        </w:rPr>
      </w:pPr>
    </w:p>
    <w:p w:rsidR="00F800B5" w:rsidRPr="00F800B5" w:rsidRDefault="00F800B5" w:rsidP="00F800B5">
      <w:pPr>
        <w:rPr>
          <w:rFonts w:ascii="Calibri" w:eastAsia="Calibri" w:hAnsi="Calibri" w:cs="Times New Roman"/>
          <w:lang w:val="fr-FR"/>
        </w:rPr>
      </w:pPr>
    </w:p>
    <w:sectPr w:rsidR="00F800B5" w:rsidRPr="00F800B5" w:rsidSect="00F800B5">
      <w:pgSz w:w="16838" w:h="11906" w:orient="landscape"/>
      <w:pgMar w:top="1411" w:right="850" w:bottom="1282"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3BC" w:rsidRDefault="00F203BC" w:rsidP="00F800B5">
      <w:pPr>
        <w:spacing w:after="0" w:line="240" w:lineRule="auto"/>
      </w:pPr>
      <w:r>
        <w:separator/>
      </w:r>
    </w:p>
  </w:endnote>
  <w:endnote w:type="continuationSeparator" w:id="1">
    <w:p w:rsidR="00F203BC" w:rsidRDefault="00F203BC" w:rsidP="00F80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1" w:usb1="08070000" w:usb2="01000417" w:usb3="00000000" w:csb0="00020000"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22" w:rsidRDefault="00DE1428">
    <w:pPr>
      <w:pStyle w:val="Pieddepage"/>
      <w:jc w:val="center"/>
      <w:rPr>
        <w:caps/>
        <w:color w:val="5B9BD5" w:themeColor="accent1"/>
      </w:rPr>
    </w:pPr>
    <w:r>
      <w:rPr>
        <w:caps/>
        <w:color w:val="5B9BD5" w:themeColor="accent1"/>
      </w:rPr>
      <w:fldChar w:fldCharType="begin"/>
    </w:r>
    <w:r w:rsidR="00CF6E22">
      <w:rPr>
        <w:caps/>
        <w:color w:val="5B9BD5" w:themeColor="accent1"/>
      </w:rPr>
      <w:instrText>PAGE   \* MERGEFORMAT</w:instrText>
    </w:r>
    <w:r>
      <w:rPr>
        <w:caps/>
        <w:color w:val="5B9BD5" w:themeColor="accent1"/>
      </w:rPr>
      <w:fldChar w:fldCharType="separate"/>
    </w:r>
    <w:r w:rsidR="00494528">
      <w:rPr>
        <w:caps/>
        <w:noProof/>
        <w:color w:val="5B9BD5" w:themeColor="accent1"/>
      </w:rPr>
      <w:t>2</w:t>
    </w:r>
    <w:r>
      <w:rPr>
        <w:caps/>
        <w:color w:val="5B9BD5" w:themeColor="accent1"/>
      </w:rPr>
      <w:fldChar w:fldCharType="end"/>
    </w:r>
  </w:p>
  <w:p w:rsidR="00CF6E22" w:rsidRDefault="00CF6E22" w:rsidP="009E3CD3">
    <w:pPr>
      <w:pStyle w:val="Pieddepage"/>
      <w:tabs>
        <w:tab w:val="clear" w:pos="4536"/>
        <w:tab w:val="clear" w:pos="9072"/>
        <w:tab w:val="center" w:pos="75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3BC" w:rsidRDefault="00F203BC" w:rsidP="00F800B5">
      <w:pPr>
        <w:spacing w:after="0" w:line="240" w:lineRule="auto"/>
      </w:pPr>
      <w:r>
        <w:separator/>
      </w:r>
    </w:p>
  </w:footnote>
  <w:footnote w:type="continuationSeparator" w:id="1">
    <w:p w:rsidR="00F203BC" w:rsidRDefault="00F203BC" w:rsidP="00F800B5">
      <w:pPr>
        <w:spacing w:after="0" w:line="240" w:lineRule="auto"/>
      </w:pPr>
      <w:r>
        <w:continuationSeparator/>
      </w:r>
    </w:p>
  </w:footnote>
  <w:footnote w:id="2">
    <w:p w:rsidR="00CF6E22" w:rsidRPr="000D7B6C" w:rsidRDefault="00CF6E22" w:rsidP="00F800B5">
      <w:pPr>
        <w:pStyle w:val="CharChar1"/>
        <w:rPr>
          <w:lang w:val="fr-FR"/>
        </w:rPr>
      </w:pPr>
      <w:r>
        <w:rPr>
          <w:rStyle w:val="Appelnotedebasdep"/>
        </w:rPr>
        <w:footnoteRef/>
      </w:r>
      <w:r>
        <w:rPr>
          <w:lang w:val="fr-FR"/>
        </w:rPr>
        <w:t>DGESS Mines,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992"/>
    <w:multiLevelType w:val="hybridMultilevel"/>
    <w:tmpl w:val="FE56B370"/>
    <w:lvl w:ilvl="0" w:tplc="4A5E4720">
      <w:start w:val="1"/>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DA2500"/>
    <w:multiLevelType w:val="multilevel"/>
    <w:tmpl w:val="6914A10C"/>
    <w:lvl w:ilvl="0">
      <w:start w:val="1"/>
      <w:numFmt w:val="upperRoman"/>
      <w:lvlText w:val="%1."/>
      <w:lvlJc w:val="left"/>
      <w:pPr>
        <w:ind w:left="703" w:hanging="720"/>
      </w:pPr>
    </w:lvl>
    <w:lvl w:ilvl="1">
      <w:start w:val="1"/>
      <w:numFmt w:val="decimal"/>
      <w:isLgl/>
      <w:lvlText w:val="%1.%2."/>
      <w:lvlJc w:val="left"/>
      <w:pPr>
        <w:ind w:left="1004" w:hanging="720"/>
      </w:pPr>
    </w:lvl>
    <w:lvl w:ilvl="2">
      <w:start w:val="1"/>
      <w:numFmt w:val="decimal"/>
      <w:isLgl/>
      <w:lvlText w:val="%1.%2.%3."/>
      <w:lvlJc w:val="left"/>
      <w:pPr>
        <w:ind w:left="703" w:hanging="720"/>
      </w:pPr>
    </w:lvl>
    <w:lvl w:ilvl="3">
      <w:start w:val="1"/>
      <w:numFmt w:val="decimal"/>
      <w:isLgl/>
      <w:lvlText w:val="%1.%2.%3.%4."/>
      <w:lvlJc w:val="left"/>
      <w:pPr>
        <w:ind w:left="1063" w:hanging="1080"/>
      </w:pPr>
    </w:lvl>
    <w:lvl w:ilvl="4">
      <w:start w:val="1"/>
      <w:numFmt w:val="decimal"/>
      <w:isLgl/>
      <w:lvlText w:val="%1.%2.%3.%4.%5."/>
      <w:lvlJc w:val="left"/>
      <w:pPr>
        <w:ind w:left="1063" w:hanging="1080"/>
      </w:pPr>
    </w:lvl>
    <w:lvl w:ilvl="5">
      <w:start w:val="1"/>
      <w:numFmt w:val="decimal"/>
      <w:isLgl/>
      <w:lvlText w:val="%1.%2.%3.%4.%5.%6."/>
      <w:lvlJc w:val="left"/>
      <w:pPr>
        <w:ind w:left="1423" w:hanging="1440"/>
      </w:pPr>
    </w:lvl>
    <w:lvl w:ilvl="6">
      <w:start w:val="1"/>
      <w:numFmt w:val="decimal"/>
      <w:isLgl/>
      <w:lvlText w:val="%1.%2.%3.%4.%5.%6.%7."/>
      <w:lvlJc w:val="left"/>
      <w:pPr>
        <w:ind w:left="1783" w:hanging="1800"/>
      </w:pPr>
    </w:lvl>
    <w:lvl w:ilvl="7">
      <w:start w:val="1"/>
      <w:numFmt w:val="decimal"/>
      <w:isLgl/>
      <w:lvlText w:val="%1.%2.%3.%4.%5.%6.%7.%8."/>
      <w:lvlJc w:val="left"/>
      <w:pPr>
        <w:ind w:left="1783" w:hanging="1800"/>
      </w:pPr>
    </w:lvl>
    <w:lvl w:ilvl="8">
      <w:start w:val="1"/>
      <w:numFmt w:val="decimal"/>
      <w:isLgl/>
      <w:lvlText w:val="%1.%2.%3.%4.%5.%6.%7.%8.%9."/>
      <w:lvlJc w:val="left"/>
      <w:pPr>
        <w:ind w:left="2143" w:hanging="2160"/>
      </w:pPr>
    </w:lvl>
  </w:abstractNum>
  <w:abstractNum w:abstractNumId="2">
    <w:nsid w:val="163935F3"/>
    <w:multiLevelType w:val="hybridMultilevel"/>
    <w:tmpl w:val="D0CCD476"/>
    <w:lvl w:ilvl="0" w:tplc="040C0001">
      <w:start w:val="1"/>
      <w:numFmt w:val="bullet"/>
      <w:lvlText w:val=""/>
      <w:lvlJc w:val="left"/>
      <w:pPr>
        <w:ind w:left="703" w:hanging="360"/>
      </w:pPr>
      <w:rPr>
        <w:rFonts w:ascii="Symbol" w:hAnsi="Symbol" w:hint="default"/>
      </w:rPr>
    </w:lvl>
    <w:lvl w:ilvl="1" w:tplc="040C0003" w:tentative="1">
      <w:start w:val="1"/>
      <w:numFmt w:val="bullet"/>
      <w:lvlText w:val="o"/>
      <w:lvlJc w:val="left"/>
      <w:pPr>
        <w:ind w:left="1423" w:hanging="360"/>
      </w:pPr>
      <w:rPr>
        <w:rFonts w:ascii="Courier New" w:hAnsi="Courier New" w:cs="Courier New" w:hint="default"/>
      </w:rPr>
    </w:lvl>
    <w:lvl w:ilvl="2" w:tplc="040C0005" w:tentative="1">
      <w:start w:val="1"/>
      <w:numFmt w:val="bullet"/>
      <w:lvlText w:val=""/>
      <w:lvlJc w:val="left"/>
      <w:pPr>
        <w:ind w:left="2143" w:hanging="360"/>
      </w:pPr>
      <w:rPr>
        <w:rFonts w:ascii="Wingdings" w:hAnsi="Wingdings" w:hint="default"/>
      </w:rPr>
    </w:lvl>
    <w:lvl w:ilvl="3" w:tplc="040C0001" w:tentative="1">
      <w:start w:val="1"/>
      <w:numFmt w:val="bullet"/>
      <w:lvlText w:val=""/>
      <w:lvlJc w:val="left"/>
      <w:pPr>
        <w:ind w:left="2863" w:hanging="360"/>
      </w:pPr>
      <w:rPr>
        <w:rFonts w:ascii="Symbol" w:hAnsi="Symbol" w:hint="default"/>
      </w:rPr>
    </w:lvl>
    <w:lvl w:ilvl="4" w:tplc="040C0003" w:tentative="1">
      <w:start w:val="1"/>
      <w:numFmt w:val="bullet"/>
      <w:lvlText w:val="o"/>
      <w:lvlJc w:val="left"/>
      <w:pPr>
        <w:ind w:left="3583" w:hanging="360"/>
      </w:pPr>
      <w:rPr>
        <w:rFonts w:ascii="Courier New" w:hAnsi="Courier New" w:cs="Courier New" w:hint="default"/>
      </w:rPr>
    </w:lvl>
    <w:lvl w:ilvl="5" w:tplc="040C0005" w:tentative="1">
      <w:start w:val="1"/>
      <w:numFmt w:val="bullet"/>
      <w:lvlText w:val=""/>
      <w:lvlJc w:val="left"/>
      <w:pPr>
        <w:ind w:left="4303" w:hanging="360"/>
      </w:pPr>
      <w:rPr>
        <w:rFonts w:ascii="Wingdings" w:hAnsi="Wingdings" w:hint="default"/>
      </w:rPr>
    </w:lvl>
    <w:lvl w:ilvl="6" w:tplc="040C0001" w:tentative="1">
      <w:start w:val="1"/>
      <w:numFmt w:val="bullet"/>
      <w:lvlText w:val=""/>
      <w:lvlJc w:val="left"/>
      <w:pPr>
        <w:ind w:left="5023" w:hanging="360"/>
      </w:pPr>
      <w:rPr>
        <w:rFonts w:ascii="Symbol" w:hAnsi="Symbol" w:hint="default"/>
      </w:rPr>
    </w:lvl>
    <w:lvl w:ilvl="7" w:tplc="040C0003" w:tentative="1">
      <w:start w:val="1"/>
      <w:numFmt w:val="bullet"/>
      <w:lvlText w:val="o"/>
      <w:lvlJc w:val="left"/>
      <w:pPr>
        <w:ind w:left="5743" w:hanging="360"/>
      </w:pPr>
      <w:rPr>
        <w:rFonts w:ascii="Courier New" w:hAnsi="Courier New" w:cs="Courier New" w:hint="default"/>
      </w:rPr>
    </w:lvl>
    <w:lvl w:ilvl="8" w:tplc="040C0005" w:tentative="1">
      <w:start w:val="1"/>
      <w:numFmt w:val="bullet"/>
      <w:lvlText w:val=""/>
      <w:lvlJc w:val="left"/>
      <w:pPr>
        <w:ind w:left="6463" w:hanging="360"/>
      </w:pPr>
      <w:rPr>
        <w:rFonts w:ascii="Wingdings" w:hAnsi="Wingdings" w:hint="default"/>
      </w:rPr>
    </w:lvl>
  </w:abstractNum>
  <w:abstractNum w:abstractNumId="3">
    <w:nsid w:val="17F07CA3"/>
    <w:multiLevelType w:val="hybridMultilevel"/>
    <w:tmpl w:val="932C9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1B09C3"/>
    <w:multiLevelType w:val="hybridMultilevel"/>
    <w:tmpl w:val="59EAFCB8"/>
    <w:lvl w:ilvl="0" w:tplc="5BDA459C">
      <w:start w:val="3"/>
      <w:numFmt w:val="upperRoman"/>
      <w:lvlText w:val="%1."/>
      <w:lvlJc w:val="left"/>
      <w:pPr>
        <w:ind w:left="718" w:hanging="720"/>
      </w:pPr>
    </w:lvl>
    <w:lvl w:ilvl="1" w:tplc="040C0019">
      <w:start w:val="1"/>
      <w:numFmt w:val="lowerLetter"/>
      <w:lvlText w:val="%2."/>
      <w:lvlJc w:val="left"/>
      <w:pPr>
        <w:ind w:left="1078"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23BB7454"/>
    <w:multiLevelType w:val="multilevel"/>
    <w:tmpl w:val="7C7E7A1E"/>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45D2F30"/>
    <w:multiLevelType w:val="hybridMultilevel"/>
    <w:tmpl w:val="0EFAD09A"/>
    <w:lvl w:ilvl="0" w:tplc="4A5E4720">
      <w:start w:val="1"/>
      <w:numFmt w:val="bullet"/>
      <w:lvlText w:val="-"/>
      <w:lvlJc w:val="left"/>
      <w:pPr>
        <w:ind w:left="720" w:hanging="360"/>
      </w:pPr>
      <w:rPr>
        <w:rFonts w:ascii="Cambria" w:eastAsia="Times New Roman" w:hAnsi="Cambri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2E1761AE"/>
    <w:multiLevelType w:val="hybridMultilevel"/>
    <w:tmpl w:val="54C47DBE"/>
    <w:lvl w:ilvl="0" w:tplc="040C001B">
      <w:start w:val="1"/>
      <w:numFmt w:val="lowerRoman"/>
      <w:lvlText w:val="%1."/>
      <w:lvlJc w:val="right"/>
      <w:pPr>
        <w:ind w:left="348" w:hanging="360"/>
      </w:pPr>
    </w:lvl>
    <w:lvl w:ilvl="1" w:tplc="040C0019">
      <w:start w:val="1"/>
      <w:numFmt w:val="decimal"/>
      <w:lvlText w:val="%2."/>
      <w:lvlJc w:val="left"/>
      <w:pPr>
        <w:tabs>
          <w:tab w:val="num" w:pos="1068"/>
        </w:tabs>
        <w:ind w:left="1068" w:hanging="360"/>
      </w:pPr>
    </w:lvl>
    <w:lvl w:ilvl="2" w:tplc="040C001B">
      <w:start w:val="1"/>
      <w:numFmt w:val="decimal"/>
      <w:lvlText w:val="%3."/>
      <w:lvlJc w:val="left"/>
      <w:pPr>
        <w:tabs>
          <w:tab w:val="num" w:pos="1788"/>
        </w:tabs>
        <w:ind w:left="1788" w:hanging="360"/>
      </w:pPr>
    </w:lvl>
    <w:lvl w:ilvl="3" w:tplc="040C000F">
      <w:start w:val="1"/>
      <w:numFmt w:val="decimal"/>
      <w:lvlText w:val="%4."/>
      <w:lvlJc w:val="left"/>
      <w:pPr>
        <w:tabs>
          <w:tab w:val="num" w:pos="2508"/>
        </w:tabs>
        <w:ind w:left="2508" w:hanging="360"/>
      </w:pPr>
    </w:lvl>
    <w:lvl w:ilvl="4" w:tplc="040C0019">
      <w:start w:val="1"/>
      <w:numFmt w:val="decimal"/>
      <w:lvlText w:val="%5."/>
      <w:lvlJc w:val="left"/>
      <w:pPr>
        <w:tabs>
          <w:tab w:val="num" w:pos="3228"/>
        </w:tabs>
        <w:ind w:left="3228" w:hanging="360"/>
      </w:pPr>
    </w:lvl>
    <w:lvl w:ilvl="5" w:tplc="040C001B">
      <w:start w:val="1"/>
      <w:numFmt w:val="decimal"/>
      <w:lvlText w:val="%6."/>
      <w:lvlJc w:val="left"/>
      <w:pPr>
        <w:tabs>
          <w:tab w:val="num" w:pos="3948"/>
        </w:tabs>
        <w:ind w:left="3948" w:hanging="360"/>
      </w:pPr>
    </w:lvl>
    <w:lvl w:ilvl="6" w:tplc="040C000F">
      <w:start w:val="1"/>
      <w:numFmt w:val="decimal"/>
      <w:lvlText w:val="%7."/>
      <w:lvlJc w:val="left"/>
      <w:pPr>
        <w:tabs>
          <w:tab w:val="num" w:pos="4668"/>
        </w:tabs>
        <w:ind w:left="4668" w:hanging="360"/>
      </w:pPr>
    </w:lvl>
    <w:lvl w:ilvl="7" w:tplc="040C0019">
      <w:start w:val="1"/>
      <w:numFmt w:val="decimal"/>
      <w:lvlText w:val="%8."/>
      <w:lvlJc w:val="left"/>
      <w:pPr>
        <w:tabs>
          <w:tab w:val="num" w:pos="5388"/>
        </w:tabs>
        <w:ind w:left="5388" w:hanging="360"/>
      </w:pPr>
    </w:lvl>
    <w:lvl w:ilvl="8" w:tplc="040C001B">
      <w:start w:val="1"/>
      <w:numFmt w:val="decimal"/>
      <w:lvlText w:val="%9."/>
      <w:lvlJc w:val="left"/>
      <w:pPr>
        <w:tabs>
          <w:tab w:val="num" w:pos="6108"/>
        </w:tabs>
        <w:ind w:left="6108" w:hanging="360"/>
      </w:pPr>
    </w:lvl>
  </w:abstractNum>
  <w:abstractNum w:abstractNumId="8">
    <w:nsid w:val="2E6101BA"/>
    <w:multiLevelType w:val="multilevel"/>
    <w:tmpl w:val="D554B282"/>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46D771D"/>
    <w:multiLevelType w:val="hybridMultilevel"/>
    <w:tmpl w:val="E0C2F126"/>
    <w:lvl w:ilvl="0" w:tplc="4A5E4720">
      <w:start w:val="1"/>
      <w:numFmt w:val="bullet"/>
      <w:lvlText w:val="-"/>
      <w:lvlJc w:val="left"/>
      <w:pPr>
        <w:ind w:left="720" w:hanging="360"/>
      </w:pPr>
      <w:rPr>
        <w:rFonts w:ascii="Cambria" w:eastAsia="Times New Roman" w:hAnsi="Cambri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7156AC7"/>
    <w:multiLevelType w:val="hybridMultilevel"/>
    <w:tmpl w:val="616E4328"/>
    <w:lvl w:ilvl="0" w:tplc="4A5E4720">
      <w:start w:val="1"/>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2D6967"/>
    <w:multiLevelType w:val="hybridMultilevel"/>
    <w:tmpl w:val="DA78D8A4"/>
    <w:lvl w:ilvl="0" w:tplc="040C0001">
      <w:start w:val="1"/>
      <w:numFmt w:val="bullet"/>
      <w:lvlText w:val=""/>
      <w:lvlJc w:val="left"/>
      <w:pPr>
        <w:ind w:left="79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407D461E"/>
    <w:multiLevelType w:val="hybridMultilevel"/>
    <w:tmpl w:val="57E8CBC0"/>
    <w:lvl w:ilvl="0" w:tplc="3CAC26E4">
      <w:numFmt w:val="bullet"/>
      <w:lvlText w:val="•"/>
      <w:lvlJc w:val="left"/>
      <w:pPr>
        <w:ind w:left="343" w:hanging="360"/>
      </w:pPr>
      <w:rPr>
        <w:rFonts w:ascii="Cambria" w:eastAsia="Times New Roman" w:hAnsi="Cambri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436E11F1"/>
    <w:multiLevelType w:val="hybridMultilevel"/>
    <w:tmpl w:val="FE583E4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44BC2E3D"/>
    <w:multiLevelType w:val="multilevel"/>
    <w:tmpl w:val="1F16F7C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E831F98"/>
    <w:multiLevelType w:val="hybridMultilevel"/>
    <w:tmpl w:val="8AE4C4D8"/>
    <w:lvl w:ilvl="0" w:tplc="3CAC26E4">
      <w:numFmt w:val="bullet"/>
      <w:lvlText w:val="•"/>
      <w:lvlJc w:val="left"/>
      <w:pPr>
        <w:ind w:left="343" w:hanging="360"/>
      </w:pPr>
      <w:rPr>
        <w:rFonts w:ascii="Cambria" w:eastAsia="Times New Roman" w:hAnsi="Cambri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63410734"/>
    <w:multiLevelType w:val="hybridMultilevel"/>
    <w:tmpl w:val="E81C41C0"/>
    <w:lvl w:ilvl="0" w:tplc="040C0001">
      <w:start w:val="1"/>
      <w:numFmt w:val="bullet"/>
      <w:lvlText w:val=""/>
      <w:lvlJc w:val="left"/>
      <w:pPr>
        <w:ind w:left="703" w:hanging="360"/>
      </w:pPr>
      <w:rPr>
        <w:rFonts w:ascii="Symbol" w:hAnsi="Symbol" w:hint="default"/>
      </w:rPr>
    </w:lvl>
    <w:lvl w:ilvl="1" w:tplc="040C0003" w:tentative="1">
      <w:start w:val="1"/>
      <w:numFmt w:val="bullet"/>
      <w:lvlText w:val="o"/>
      <w:lvlJc w:val="left"/>
      <w:pPr>
        <w:ind w:left="1423" w:hanging="360"/>
      </w:pPr>
      <w:rPr>
        <w:rFonts w:ascii="Courier New" w:hAnsi="Courier New" w:cs="Courier New" w:hint="default"/>
      </w:rPr>
    </w:lvl>
    <w:lvl w:ilvl="2" w:tplc="040C0005" w:tentative="1">
      <w:start w:val="1"/>
      <w:numFmt w:val="bullet"/>
      <w:lvlText w:val=""/>
      <w:lvlJc w:val="left"/>
      <w:pPr>
        <w:ind w:left="2143" w:hanging="360"/>
      </w:pPr>
      <w:rPr>
        <w:rFonts w:ascii="Wingdings" w:hAnsi="Wingdings" w:hint="default"/>
      </w:rPr>
    </w:lvl>
    <w:lvl w:ilvl="3" w:tplc="040C0001" w:tentative="1">
      <w:start w:val="1"/>
      <w:numFmt w:val="bullet"/>
      <w:lvlText w:val=""/>
      <w:lvlJc w:val="left"/>
      <w:pPr>
        <w:ind w:left="2863" w:hanging="360"/>
      </w:pPr>
      <w:rPr>
        <w:rFonts w:ascii="Symbol" w:hAnsi="Symbol" w:hint="default"/>
      </w:rPr>
    </w:lvl>
    <w:lvl w:ilvl="4" w:tplc="040C0003" w:tentative="1">
      <w:start w:val="1"/>
      <w:numFmt w:val="bullet"/>
      <w:lvlText w:val="o"/>
      <w:lvlJc w:val="left"/>
      <w:pPr>
        <w:ind w:left="3583" w:hanging="360"/>
      </w:pPr>
      <w:rPr>
        <w:rFonts w:ascii="Courier New" w:hAnsi="Courier New" w:cs="Courier New" w:hint="default"/>
      </w:rPr>
    </w:lvl>
    <w:lvl w:ilvl="5" w:tplc="040C0005" w:tentative="1">
      <w:start w:val="1"/>
      <w:numFmt w:val="bullet"/>
      <w:lvlText w:val=""/>
      <w:lvlJc w:val="left"/>
      <w:pPr>
        <w:ind w:left="4303" w:hanging="360"/>
      </w:pPr>
      <w:rPr>
        <w:rFonts w:ascii="Wingdings" w:hAnsi="Wingdings" w:hint="default"/>
      </w:rPr>
    </w:lvl>
    <w:lvl w:ilvl="6" w:tplc="040C0001" w:tentative="1">
      <w:start w:val="1"/>
      <w:numFmt w:val="bullet"/>
      <w:lvlText w:val=""/>
      <w:lvlJc w:val="left"/>
      <w:pPr>
        <w:ind w:left="5023" w:hanging="360"/>
      </w:pPr>
      <w:rPr>
        <w:rFonts w:ascii="Symbol" w:hAnsi="Symbol" w:hint="default"/>
      </w:rPr>
    </w:lvl>
    <w:lvl w:ilvl="7" w:tplc="040C0003" w:tentative="1">
      <w:start w:val="1"/>
      <w:numFmt w:val="bullet"/>
      <w:lvlText w:val="o"/>
      <w:lvlJc w:val="left"/>
      <w:pPr>
        <w:ind w:left="5743" w:hanging="360"/>
      </w:pPr>
      <w:rPr>
        <w:rFonts w:ascii="Courier New" w:hAnsi="Courier New" w:cs="Courier New" w:hint="default"/>
      </w:rPr>
    </w:lvl>
    <w:lvl w:ilvl="8" w:tplc="040C0005" w:tentative="1">
      <w:start w:val="1"/>
      <w:numFmt w:val="bullet"/>
      <w:lvlText w:val=""/>
      <w:lvlJc w:val="left"/>
      <w:pPr>
        <w:ind w:left="6463" w:hanging="360"/>
      </w:pPr>
      <w:rPr>
        <w:rFonts w:ascii="Wingdings" w:hAnsi="Wingdings" w:hint="default"/>
      </w:rPr>
    </w:lvl>
  </w:abstractNum>
  <w:abstractNum w:abstractNumId="17">
    <w:nsid w:val="6C082D5D"/>
    <w:multiLevelType w:val="hybridMultilevel"/>
    <w:tmpl w:val="29562448"/>
    <w:lvl w:ilvl="0" w:tplc="DEDE774C">
      <w:start w:val="1"/>
      <w:numFmt w:val="bullet"/>
      <w:lvlText w:val="-"/>
      <w:lvlJc w:val="left"/>
      <w:pPr>
        <w:ind w:left="720" w:hanging="360"/>
      </w:pPr>
      <w:rPr>
        <w:rFonts w:ascii="Candara" w:eastAsia="Times New Roman" w:hAnsi="Candara"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78A93A99"/>
    <w:multiLevelType w:val="multilevel"/>
    <w:tmpl w:val="76DE88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A283559"/>
    <w:multiLevelType w:val="hybridMultilevel"/>
    <w:tmpl w:val="8F5AF8F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nsid w:val="7D351CA3"/>
    <w:multiLevelType w:val="hybridMultilevel"/>
    <w:tmpl w:val="2F4849CC"/>
    <w:lvl w:ilvl="0" w:tplc="6C4AD2EC">
      <w:numFmt w:val="bullet"/>
      <w:lvlText w:val="-"/>
      <w:lvlJc w:val="left"/>
      <w:pPr>
        <w:ind w:left="720" w:hanging="360"/>
      </w:pPr>
      <w:rPr>
        <w:rFonts w:ascii="Times New Roman" w:eastAsia="Calibri"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5"/>
  </w:num>
  <w:num w:numId="12">
    <w:abstractNumId w:val="0"/>
  </w:num>
  <w:num w:numId="13">
    <w:abstractNumId w:val="17"/>
  </w:num>
  <w:num w:numId="14">
    <w:abstractNumId w:val="9"/>
  </w:num>
  <w:num w:numId="15">
    <w:abstractNumId w:val="10"/>
  </w:num>
  <w:num w:numId="16">
    <w:abstractNumId w:val="3"/>
  </w:num>
  <w:num w:numId="17">
    <w:abstractNumId w:val="16"/>
  </w:num>
  <w:num w:numId="18">
    <w:abstractNumId w:val="2"/>
  </w:num>
  <w:num w:numId="19">
    <w:abstractNumId w:val="19"/>
  </w:num>
  <w:num w:numId="20">
    <w:abstractNumId w:val="1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characterSpacingControl w:val="doNotCompress"/>
  <w:hdrShapeDefaults>
    <o:shapedefaults v:ext="edit" spidmax="10241">
      <o:colormenu v:ext="edit" strokecolor="none"/>
    </o:shapedefaults>
  </w:hdrShapeDefaults>
  <w:footnotePr>
    <w:footnote w:id="0"/>
    <w:footnote w:id="1"/>
  </w:footnotePr>
  <w:endnotePr>
    <w:endnote w:id="0"/>
    <w:endnote w:id="1"/>
  </w:endnotePr>
  <w:compat/>
  <w:rsids>
    <w:rsidRoot w:val="000A3763"/>
    <w:rsid w:val="00014195"/>
    <w:rsid w:val="000A3763"/>
    <w:rsid w:val="001A5646"/>
    <w:rsid w:val="001E03A4"/>
    <w:rsid w:val="001F4377"/>
    <w:rsid w:val="002223DF"/>
    <w:rsid w:val="002F4E6A"/>
    <w:rsid w:val="00333448"/>
    <w:rsid w:val="003C524F"/>
    <w:rsid w:val="00454FA5"/>
    <w:rsid w:val="00494528"/>
    <w:rsid w:val="00586129"/>
    <w:rsid w:val="005C0130"/>
    <w:rsid w:val="00750D37"/>
    <w:rsid w:val="007E16CA"/>
    <w:rsid w:val="008032BC"/>
    <w:rsid w:val="00817E6F"/>
    <w:rsid w:val="00885888"/>
    <w:rsid w:val="00933175"/>
    <w:rsid w:val="00963FAD"/>
    <w:rsid w:val="009771CE"/>
    <w:rsid w:val="0098779D"/>
    <w:rsid w:val="00987EE3"/>
    <w:rsid w:val="009E3CD3"/>
    <w:rsid w:val="00A668F6"/>
    <w:rsid w:val="00B2215D"/>
    <w:rsid w:val="00B94E39"/>
    <w:rsid w:val="00C23C0C"/>
    <w:rsid w:val="00C91A6A"/>
    <w:rsid w:val="00CE0CBE"/>
    <w:rsid w:val="00CF6E22"/>
    <w:rsid w:val="00D57F87"/>
    <w:rsid w:val="00D86DD6"/>
    <w:rsid w:val="00DE1428"/>
    <w:rsid w:val="00F07B25"/>
    <w:rsid w:val="00F203BC"/>
    <w:rsid w:val="00F800B5"/>
    <w:rsid w:val="00F9674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A4"/>
  </w:style>
  <w:style w:type="paragraph" w:styleId="Titre1">
    <w:name w:val="heading 1"/>
    <w:basedOn w:val="Normal"/>
    <w:next w:val="Normal"/>
    <w:link w:val="Titre1Car"/>
    <w:uiPriority w:val="9"/>
    <w:qFormat/>
    <w:rsid w:val="00F800B5"/>
    <w:pPr>
      <w:keepNext/>
      <w:spacing w:before="240" w:after="60" w:line="240" w:lineRule="auto"/>
      <w:ind w:left="267" w:hanging="284"/>
      <w:outlineLvl w:val="0"/>
    </w:pPr>
    <w:rPr>
      <w:rFonts w:ascii="Cambria" w:eastAsia="Times New Roman" w:hAnsi="Cambria" w:cs="Times New Roman"/>
      <w:b/>
      <w:bCs/>
      <w:kern w:val="32"/>
      <w:sz w:val="32"/>
      <w:szCs w:val="32"/>
      <w:lang w:val="fr-FR"/>
    </w:rPr>
  </w:style>
  <w:style w:type="paragraph" w:styleId="Titre2">
    <w:name w:val="heading 2"/>
    <w:basedOn w:val="Normal"/>
    <w:next w:val="Normal"/>
    <w:link w:val="Titre2Car"/>
    <w:uiPriority w:val="9"/>
    <w:unhideWhenUsed/>
    <w:qFormat/>
    <w:rsid w:val="00F800B5"/>
    <w:pPr>
      <w:keepNext/>
      <w:spacing w:before="240" w:after="60" w:line="240" w:lineRule="auto"/>
      <w:ind w:left="267" w:hanging="284"/>
      <w:outlineLvl w:val="1"/>
    </w:pPr>
    <w:rPr>
      <w:rFonts w:ascii="Cambria" w:eastAsia="Times New Roman" w:hAnsi="Cambria" w:cs="Times New Roman"/>
      <w:b/>
      <w:bCs/>
      <w:i/>
      <w:iCs/>
      <w:sz w:val="28"/>
      <w:szCs w:val="28"/>
      <w:lang w:val="fr-FR"/>
    </w:rPr>
  </w:style>
  <w:style w:type="paragraph" w:styleId="Titre3">
    <w:name w:val="heading 3"/>
    <w:basedOn w:val="Normal"/>
    <w:next w:val="Normal"/>
    <w:link w:val="Titre3Car"/>
    <w:uiPriority w:val="9"/>
    <w:unhideWhenUsed/>
    <w:qFormat/>
    <w:rsid w:val="00F800B5"/>
    <w:pPr>
      <w:keepNext/>
      <w:spacing w:before="240" w:after="60" w:line="240" w:lineRule="auto"/>
      <w:ind w:left="267" w:hanging="284"/>
      <w:outlineLvl w:val="2"/>
    </w:pPr>
    <w:rPr>
      <w:rFonts w:ascii="Cambria" w:eastAsia="Times New Roman" w:hAnsi="Cambria" w:cs="Times New Roman"/>
      <w:b/>
      <w:bCs/>
      <w:sz w:val="26"/>
      <w:szCs w:val="26"/>
      <w:lang w:val="fr-FR"/>
    </w:rPr>
  </w:style>
  <w:style w:type="paragraph" w:styleId="Titre4">
    <w:name w:val="heading 4"/>
    <w:basedOn w:val="Normal"/>
    <w:next w:val="Normal"/>
    <w:link w:val="Titre4Car"/>
    <w:uiPriority w:val="9"/>
    <w:semiHidden/>
    <w:unhideWhenUsed/>
    <w:qFormat/>
    <w:rsid w:val="00F800B5"/>
    <w:pPr>
      <w:keepNext/>
      <w:spacing w:before="240" w:after="60" w:line="240" w:lineRule="auto"/>
      <w:ind w:left="267" w:hanging="284"/>
      <w:outlineLvl w:val="3"/>
    </w:pPr>
    <w:rPr>
      <w:rFonts w:ascii="Calibri" w:eastAsia="Times New Roman" w:hAnsi="Calibri" w:cs="Times New Roman"/>
      <w:b/>
      <w:bCs/>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00B5"/>
    <w:rPr>
      <w:rFonts w:ascii="Cambria" w:eastAsia="Times New Roman" w:hAnsi="Cambria" w:cs="Times New Roman"/>
      <w:b/>
      <w:bCs/>
      <w:kern w:val="32"/>
      <w:sz w:val="32"/>
      <w:szCs w:val="32"/>
      <w:lang w:val="fr-FR"/>
    </w:rPr>
  </w:style>
  <w:style w:type="character" w:customStyle="1" w:styleId="Titre2Car">
    <w:name w:val="Titre 2 Car"/>
    <w:basedOn w:val="Policepardfaut"/>
    <w:link w:val="Titre2"/>
    <w:uiPriority w:val="9"/>
    <w:rsid w:val="00F800B5"/>
    <w:rPr>
      <w:rFonts w:ascii="Cambria" w:eastAsia="Times New Roman" w:hAnsi="Cambria" w:cs="Times New Roman"/>
      <w:b/>
      <w:bCs/>
      <w:i/>
      <w:iCs/>
      <w:sz w:val="28"/>
      <w:szCs w:val="28"/>
      <w:lang w:val="fr-FR"/>
    </w:rPr>
  </w:style>
  <w:style w:type="character" w:customStyle="1" w:styleId="Titre3Car">
    <w:name w:val="Titre 3 Car"/>
    <w:basedOn w:val="Policepardfaut"/>
    <w:link w:val="Titre3"/>
    <w:uiPriority w:val="9"/>
    <w:rsid w:val="00F800B5"/>
    <w:rPr>
      <w:rFonts w:ascii="Cambria" w:eastAsia="Times New Roman" w:hAnsi="Cambria" w:cs="Times New Roman"/>
      <w:b/>
      <w:bCs/>
      <w:sz w:val="26"/>
      <w:szCs w:val="26"/>
      <w:lang w:val="fr-FR"/>
    </w:rPr>
  </w:style>
  <w:style w:type="character" w:customStyle="1" w:styleId="Titre4Car">
    <w:name w:val="Titre 4 Car"/>
    <w:basedOn w:val="Policepardfaut"/>
    <w:link w:val="Titre4"/>
    <w:uiPriority w:val="9"/>
    <w:semiHidden/>
    <w:rsid w:val="00F800B5"/>
    <w:rPr>
      <w:rFonts w:ascii="Calibri" w:eastAsia="Times New Roman" w:hAnsi="Calibri" w:cs="Times New Roman"/>
      <w:b/>
      <w:bCs/>
      <w:sz w:val="28"/>
      <w:szCs w:val="28"/>
      <w:lang w:val="fr-FR"/>
    </w:rPr>
  </w:style>
  <w:style w:type="numbering" w:customStyle="1" w:styleId="Aucuneliste1">
    <w:name w:val="Aucune liste1"/>
    <w:next w:val="Aucuneliste"/>
    <w:uiPriority w:val="99"/>
    <w:semiHidden/>
    <w:unhideWhenUsed/>
    <w:rsid w:val="00F800B5"/>
  </w:style>
  <w:style w:type="character" w:styleId="Lienhypertexte">
    <w:name w:val="Hyperlink"/>
    <w:uiPriority w:val="99"/>
    <w:unhideWhenUsed/>
    <w:rsid w:val="00F800B5"/>
    <w:rPr>
      <w:color w:val="0000FF"/>
      <w:u w:val="single"/>
    </w:rPr>
  </w:style>
  <w:style w:type="character" w:styleId="Lienhypertextesuivivisit">
    <w:name w:val="FollowedHyperlink"/>
    <w:uiPriority w:val="99"/>
    <w:semiHidden/>
    <w:unhideWhenUsed/>
    <w:rsid w:val="00F800B5"/>
    <w:rPr>
      <w:color w:val="954F72"/>
      <w:u w:val="single"/>
    </w:rPr>
  </w:style>
  <w:style w:type="paragraph" w:styleId="NormalWeb">
    <w:name w:val="Normal (Web)"/>
    <w:basedOn w:val="Normal"/>
    <w:uiPriority w:val="99"/>
    <w:semiHidden/>
    <w:unhideWhenUsed/>
    <w:rsid w:val="00F800B5"/>
    <w:pPr>
      <w:spacing w:after="200" w:line="240" w:lineRule="auto"/>
    </w:pPr>
    <w:rPr>
      <w:rFonts w:ascii="Times New Roman" w:eastAsia="Times New Roman" w:hAnsi="Times New Roman" w:cs="Times New Roman"/>
      <w:sz w:val="24"/>
      <w:szCs w:val="24"/>
      <w:lang w:val="fr-FR" w:eastAsia="fr-FR"/>
    </w:rPr>
  </w:style>
  <w:style w:type="paragraph" w:styleId="TM1">
    <w:name w:val="toc 1"/>
    <w:basedOn w:val="Normal"/>
    <w:next w:val="Normal"/>
    <w:autoRedefine/>
    <w:uiPriority w:val="39"/>
    <w:unhideWhenUsed/>
    <w:qFormat/>
    <w:rsid w:val="00F800B5"/>
    <w:pPr>
      <w:spacing w:after="0" w:line="240" w:lineRule="auto"/>
      <w:ind w:hanging="284"/>
    </w:pPr>
    <w:rPr>
      <w:rFonts w:ascii="Calibri" w:eastAsia="Calibri" w:hAnsi="Calibri" w:cs="Times New Roman"/>
      <w:lang w:val="fr-FR"/>
    </w:rPr>
  </w:style>
  <w:style w:type="paragraph" w:styleId="TM2">
    <w:name w:val="toc 2"/>
    <w:basedOn w:val="Normal"/>
    <w:next w:val="Normal"/>
    <w:autoRedefine/>
    <w:uiPriority w:val="39"/>
    <w:unhideWhenUsed/>
    <w:qFormat/>
    <w:rsid w:val="00F800B5"/>
    <w:pPr>
      <w:spacing w:after="0" w:line="240" w:lineRule="auto"/>
      <w:ind w:left="220" w:hanging="284"/>
    </w:pPr>
    <w:rPr>
      <w:rFonts w:ascii="Calibri" w:eastAsia="Calibri" w:hAnsi="Calibri" w:cs="Times New Roman"/>
      <w:lang w:val="fr-FR"/>
    </w:rPr>
  </w:style>
  <w:style w:type="paragraph" w:styleId="TM3">
    <w:name w:val="toc 3"/>
    <w:basedOn w:val="Normal"/>
    <w:next w:val="Normal"/>
    <w:autoRedefine/>
    <w:uiPriority w:val="39"/>
    <w:unhideWhenUsed/>
    <w:qFormat/>
    <w:rsid w:val="00F800B5"/>
    <w:pPr>
      <w:spacing w:after="100" w:line="276" w:lineRule="auto"/>
      <w:ind w:left="440"/>
    </w:pPr>
    <w:rPr>
      <w:rFonts w:ascii="Calibri" w:eastAsia="Times New Roman" w:hAnsi="Calibri" w:cs="Times New Roman"/>
      <w:lang w:val="fr-FR" w:eastAsia="fr-FR"/>
    </w:rPr>
  </w:style>
  <w:style w:type="character" w:customStyle="1" w:styleId="NotedebasdepageCar">
    <w:name w:val="Note de bas de page Car"/>
    <w:basedOn w:val="Policepardfaut"/>
    <w:link w:val="Notedebasdepage"/>
    <w:uiPriority w:val="99"/>
    <w:semiHidden/>
    <w:locked/>
    <w:rsid w:val="00F800B5"/>
    <w:rPr>
      <w:rFonts w:eastAsia="ヒラギノ角ゴ Pro W3" w:cs="ヒラギノ角ゴ Pro W3"/>
      <w:color w:val="000000"/>
      <w:lang w:val="en-GB"/>
    </w:rPr>
  </w:style>
  <w:style w:type="paragraph" w:customStyle="1" w:styleId="CharChar1">
    <w:name w:val="Char Char1"/>
    <w:basedOn w:val="Normal"/>
    <w:next w:val="Notedebasdepage"/>
    <w:uiPriority w:val="99"/>
    <w:semiHidden/>
    <w:unhideWhenUsed/>
    <w:rsid w:val="00F800B5"/>
    <w:pPr>
      <w:spacing w:after="0" w:line="240" w:lineRule="auto"/>
    </w:pPr>
    <w:rPr>
      <w:rFonts w:eastAsia="ヒラギノ角ゴ Pro W3" w:cs="ヒラギノ角ゴ Pro W3"/>
      <w:color w:val="000000"/>
      <w:lang w:val="en-GB"/>
    </w:rPr>
  </w:style>
  <w:style w:type="character" w:customStyle="1" w:styleId="NotedebasdepageCar1">
    <w:name w:val="Note de bas de page Car1"/>
    <w:aliases w:val="FOOTNOTES Car1,fn Car1,single space Car1,footnote text Car1,Char Char Char Car1,Char Char Car1"/>
    <w:basedOn w:val="Policepardfaut"/>
    <w:uiPriority w:val="99"/>
    <w:semiHidden/>
    <w:rsid w:val="00F800B5"/>
    <w:rPr>
      <w:rFonts w:ascii="Calibri" w:eastAsia="Calibri" w:hAnsi="Calibri" w:cs="Times New Roman"/>
      <w:sz w:val="20"/>
      <w:szCs w:val="20"/>
    </w:rPr>
  </w:style>
  <w:style w:type="paragraph" w:styleId="En-tte">
    <w:name w:val="header"/>
    <w:basedOn w:val="Normal"/>
    <w:link w:val="En-tteCar"/>
    <w:uiPriority w:val="99"/>
    <w:unhideWhenUsed/>
    <w:rsid w:val="00F800B5"/>
    <w:pPr>
      <w:tabs>
        <w:tab w:val="center" w:pos="4536"/>
        <w:tab w:val="right" w:pos="9072"/>
      </w:tabs>
      <w:spacing w:after="0" w:line="240" w:lineRule="auto"/>
      <w:ind w:left="267" w:hanging="284"/>
    </w:pPr>
    <w:rPr>
      <w:rFonts w:ascii="Calibri" w:eastAsia="Calibri" w:hAnsi="Calibri" w:cs="Times New Roman"/>
      <w:lang w:val="fr-FR"/>
    </w:rPr>
  </w:style>
  <w:style w:type="character" w:customStyle="1" w:styleId="En-tteCar">
    <w:name w:val="En-tête Car"/>
    <w:basedOn w:val="Policepardfaut"/>
    <w:link w:val="En-tte"/>
    <w:uiPriority w:val="99"/>
    <w:rsid w:val="00F800B5"/>
    <w:rPr>
      <w:rFonts w:ascii="Calibri" w:eastAsia="Calibri" w:hAnsi="Calibri" w:cs="Times New Roman"/>
      <w:lang w:val="fr-FR"/>
    </w:rPr>
  </w:style>
  <w:style w:type="paragraph" w:styleId="Pieddepage">
    <w:name w:val="footer"/>
    <w:basedOn w:val="Normal"/>
    <w:link w:val="PieddepageCar"/>
    <w:uiPriority w:val="99"/>
    <w:unhideWhenUsed/>
    <w:rsid w:val="00F800B5"/>
    <w:pPr>
      <w:tabs>
        <w:tab w:val="center" w:pos="4536"/>
        <w:tab w:val="right" w:pos="9072"/>
      </w:tabs>
      <w:spacing w:after="0" w:line="240" w:lineRule="auto"/>
      <w:ind w:left="267" w:hanging="284"/>
    </w:pPr>
    <w:rPr>
      <w:rFonts w:ascii="Calibri" w:eastAsia="Calibri" w:hAnsi="Calibri" w:cs="Times New Roman"/>
      <w:lang w:val="fr-FR"/>
    </w:rPr>
  </w:style>
  <w:style w:type="character" w:customStyle="1" w:styleId="PieddepageCar">
    <w:name w:val="Pied de page Car"/>
    <w:basedOn w:val="Policepardfaut"/>
    <w:link w:val="Pieddepage"/>
    <w:uiPriority w:val="99"/>
    <w:rsid w:val="00F800B5"/>
    <w:rPr>
      <w:rFonts w:ascii="Calibri" w:eastAsia="Calibri" w:hAnsi="Calibri" w:cs="Times New Roman"/>
      <w:lang w:val="fr-FR"/>
    </w:rPr>
  </w:style>
  <w:style w:type="paragraph" w:styleId="Textedebulles">
    <w:name w:val="Balloon Text"/>
    <w:basedOn w:val="Normal"/>
    <w:link w:val="TextedebullesCar"/>
    <w:uiPriority w:val="99"/>
    <w:semiHidden/>
    <w:unhideWhenUsed/>
    <w:rsid w:val="00F800B5"/>
    <w:pPr>
      <w:spacing w:after="0" w:line="240" w:lineRule="auto"/>
      <w:ind w:left="267" w:hanging="284"/>
    </w:pPr>
    <w:rPr>
      <w:rFonts w:ascii="Tahoma" w:eastAsia="Calibri" w:hAnsi="Tahoma" w:cs="Times New Roman"/>
      <w:sz w:val="16"/>
      <w:szCs w:val="16"/>
      <w:lang w:val="fr-FR"/>
    </w:rPr>
  </w:style>
  <w:style w:type="character" w:customStyle="1" w:styleId="TextedebullesCar">
    <w:name w:val="Texte de bulles Car"/>
    <w:basedOn w:val="Policepardfaut"/>
    <w:link w:val="Textedebulles"/>
    <w:uiPriority w:val="99"/>
    <w:semiHidden/>
    <w:rsid w:val="00F800B5"/>
    <w:rPr>
      <w:rFonts w:ascii="Tahoma" w:eastAsia="Calibri" w:hAnsi="Tahoma" w:cs="Times New Roman"/>
      <w:sz w:val="16"/>
      <w:szCs w:val="16"/>
      <w:lang w:val="fr-FR"/>
    </w:rPr>
  </w:style>
  <w:style w:type="character" w:customStyle="1" w:styleId="SansinterligneCar">
    <w:name w:val="Sans interligne Car"/>
    <w:link w:val="Sansinterligne"/>
    <w:uiPriority w:val="1"/>
    <w:locked/>
    <w:rsid w:val="00F800B5"/>
    <w:rPr>
      <w:rFonts w:ascii="Times New Roman" w:eastAsia="Times New Roman" w:hAnsi="Times New Roman" w:cs="Times New Roman"/>
    </w:rPr>
  </w:style>
  <w:style w:type="paragraph" w:styleId="Sansinterligne">
    <w:name w:val="No Spacing"/>
    <w:link w:val="SansinterligneCar"/>
    <w:uiPriority w:val="1"/>
    <w:qFormat/>
    <w:rsid w:val="00F800B5"/>
    <w:pPr>
      <w:spacing w:after="0" w:line="240" w:lineRule="auto"/>
    </w:pPr>
    <w:rPr>
      <w:rFonts w:ascii="Times New Roman" w:eastAsia="Times New Roman" w:hAnsi="Times New Roman" w:cs="Times New Roman"/>
    </w:rPr>
  </w:style>
  <w:style w:type="paragraph" w:styleId="Rvision">
    <w:name w:val="Revision"/>
    <w:uiPriority w:val="99"/>
    <w:semiHidden/>
    <w:rsid w:val="00F800B5"/>
    <w:pPr>
      <w:spacing w:after="0" w:line="240" w:lineRule="auto"/>
    </w:pPr>
    <w:rPr>
      <w:rFonts w:ascii="Calibri" w:eastAsia="Calibri" w:hAnsi="Calibri" w:cs="Times New Roman"/>
      <w:lang w:val="fr-FR"/>
    </w:rPr>
  </w:style>
  <w:style w:type="character" w:customStyle="1" w:styleId="ParagraphedelisteCar">
    <w:name w:val="Paragraphe de liste Car"/>
    <w:link w:val="Paragraphedeliste"/>
    <w:uiPriority w:val="34"/>
    <w:locked/>
    <w:rsid w:val="00F800B5"/>
  </w:style>
  <w:style w:type="paragraph" w:customStyle="1" w:styleId="Paragraphedeliste1">
    <w:name w:val="Paragraphe de liste1"/>
    <w:basedOn w:val="Normal"/>
    <w:next w:val="Paragraphedeliste"/>
    <w:uiPriority w:val="34"/>
    <w:qFormat/>
    <w:rsid w:val="00F800B5"/>
    <w:pPr>
      <w:spacing w:after="0" w:line="240" w:lineRule="auto"/>
      <w:ind w:left="720" w:hanging="284"/>
      <w:contextualSpacing/>
    </w:pPr>
    <w:rPr>
      <w:lang w:val="fr-FR"/>
    </w:rPr>
  </w:style>
  <w:style w:type="paragraph" w:styleId="En-ttedetabledesmatires">
    <w:name w:val="TOC Heading"/>
    <w:basedOn w:val="Titre1"/>
    <w:next w:val="Normal"/>
    <w:uiPriority w:val="39"/>
    <w:semiHidden/>
    <w:unhideWhenUsed/>
    <w:qFormat/>
    <w:rsid w:val="00F800B5"/>
    <w:pPr>
      <w:keepLines/>
      <w:spacing w:before="480" w:after="0" w:line="276" w:lineRule="auto"/>
      <w:ind w:left="0" w:firstLine="0"/>
      <w:outlineLvl w:val="9"/>
    </w:pPr>
    <w:rPr>
      <w:color w:val="365F91"/>
      <w:kern w:val="0"/>
      <w:sz w:val="28"/>
      <w:szCs w:val="28"/>
      <w:lang w:eastAsia="fr-FR"/>
    </w:rPr>
  </w:style>
  <w:style w:type="paragraph" w:customStyle="1" w:styleId="Default">
    <w:name w:val="Default"/>
    <w:uiPriority w:val="99"/>
    <w:rsid w:val="00F800B5"/>
    <w:pPr>
      <w:autoSpaceDE w:val="0"/>
      <w:autoSpaceDN w:val="0"/>
      <w:adjustRightInd w:val="0"/>
      <w:spacing w:after="0" w:line="240" w:lineRule="auto"/>
    </w:pPr>
    <w:rPr>
      <w:rFonts w:ascii="Rockwell" w:eastAsia="Calibri" w:hAnsi="Rockwell" w:cs="Rockwell"/>
      <w:color w:val="000000"/>
      <w:sz w:val="24"/>
      <w:szCs w:val="24"/>
      <w:lang w:val="fr-FR" w:eastAsia="fr-FR"/>
    </w:rPr>
  </w:style>
  <w:style w:type="paragraph" w:customStyle="1" w:styleId="font0">
    <w:name w:val="font0"/>
    <w:basedOn w:val="Normal"/>
    <w:uiPriority w:val="99"/>
    <w:rsid w:val="00F800B5"/>
    <w:pPr>
      <w:spacing w:before="100" w:beforeAutospacing="1" w:after="100" w:afterAutospacing="1" w:line="240" w:lineRule="auto"/>
    </w:pPr>
    <w:rPr>
      <w:rFonts w:ascii="Calibri" w:eastAsia="Times New Roman" w:hAnsi="Calibri" w:cs="Times New Roman"/>
      <w:color w:val="000000"/>
      <w:lang w:val="fr-FR" w:eastAsia="fr-FR"/>
    </w:rPr>
  </w:style>
  <w:style w:type="paragraph" w:customStyle="1" w:styleId="font5">
    <w:name w:val="font5"/>
    <w:basedOn w:val="Normal"/>
    <w:rsid w:val="00F800B5"/>
    <w:pPr>
      <w:spacing w:before="100" w:beforeAutospacing="1" w:after="100" w:afterAutospacing="1" w:line="240" w:lineRule="auto"/>
    </w:pPr>
    <w:rPr>
      <w:rFonts w:ascii="Calibri" w:eastAsia="Times New Roman" w:hAnsi="Calibri" w:cs="Times New Roman"/>
      <w:b/>
      <w:bCs/>
      <w:color w:val="000000"/>
      <w:sz w:val="18"/>
      <w:szCs w:val="18"/>
      <w:lang w:val="fr-FR" w:eastAsia="fr-FR"/>
    </w:rPr>
  </w:style>
  <w:style w:type="paragraph" w:customStyle="1" w:styleId="font6">
    <w:name w:val="font6"/>
    <w:basedOn w:val="Normal"/>
    <w:rsid w:val="00F800B5"/>
    <w:pPr>
      <w:spacing w:before="100" w:beforeAutospacing="1" w:after="100" w:afterAutospacing="1" w:line="240" w:lineRule="auto"/>
    </w:pPr>
    <w:rPr>
      <w:rFonts w:ascii="Arial" w:eastAsia="Times New Roman" w:hAnsi="Arial" w:cs="Arial"/>
      <w:color w:val="000000"/>
      <w:sz w:val="18"/>
      <w:szCs w:val="18"/>
      <w:lang w:val="fr-FR" w:eastAsia="fr-FR"/>
    </w:rPr>
  </w:style>
  <w:style w:type="paragraph" w:customStyle="1" w:styleId="font7">
    <w:name w:val="font7"/>
    <w:basedOn w:val="Normal"/>
    <w:rsid w:val="00F800B5"/>
    <w:pPr>
      <w:spacing w:before="100" w:beforeAutospacing="1" w:after="100" w:afterAutospacing="1" w:line="240" w:lineRule="auto"/>
    </w:pPr>
    <w:rPr>
      <w:rFonts w:ascii="Calibri" w:eastAsia="Times New Roman" w:hAnsi="Calibri" w:cs="Times New Roman"/>
      <w:color w:val="000000"/>
      <w:sz w:val="18"/>
      <w:szCs w:val="18"/>
      <w:lang w:val="fr-FR" w:eastAsia="fr-FR"/>
    </w:rPr>
  </w:style>
  <w:style w:type="paragraph" w:customStyle="1" w:styleId="font8">
    <w:name w:val="font8"/>
    <w:basedOn w:val="Normal"/>
    <w:rsid w:val="00F800B5"/>
    <w:pPr>
      <w:spacing w:before="100" w:beforeAutospacing="1" w:after="100" w:afterAutospacing="1" w:line="240" w:lineRule="auto"/>
    </w:pPr>
    <w:rPr>
      <w:rFonts w:ascii="Calibri" w:eastAsia="Times New Roman" w:hAnsi="Calibri" w:cs="Times New Roman"/>
      <w:color w:val="000000"/>
      <w:sz w:val="18"/>
      <w:szCs w:val="18"/>
      <w:lang w:val="fr-FR" w:eastAsia="fr-FR"/>
    </w:rPr>
  </w:style>
  <w:style w:type="paragraph" w:customStyle="1" w:styleId="font9">
    <w:name w:val="font9"/>
    <w:basedOn w:val="Normal"/>
    <w:rsid w:val="00F800B5"/>
    <w:pPr>
      <w:spacing w:before="100" w:beforeAutospacing="1" w:after="100" w:afterAutospacing="1" w:line="240" w:lineRule="auto"/>
    </w:pPr>
    <w:rPr>
      <w:rFonts w:ascii="Calibri" w:eastAsia="Times New Roman" w:hAnsi="Calibri" w:cs="Times New Roman"/>
      <w:color w:val="000000"/>
      <w:sz w:val="18"/>
      <w:szCs w:val="18"/>
      <w:lang w:val="fr-FR" w:eastAsia="fr-FR"/>
    </w:rPr>
  </w:style>
  <w:style w:type="paragraph" w:customStyle="1" w:styleId="font10">
    <w:name w:val="font10"/>
    <w:basedOn w:val="Normal"/>
    <w:rsid w:val="00F800B5"/>
    <w:pPr>
      <w:spacing w:before="100" w:beforeAutospacing="1" w:after="100" w:afterAutospacing="1" w:line="240" w:lineRule="auto"/>
    </w:pPr>
    <w:rPr>
      <w:rFonts w:ascii="Calibri" w:eastAsia="Times New Roman" w:hAnsi="Calibri" w:cs="Times New Roman"/>
      <w:b/>
      <w:bCs/>
      <w:color w:val="000000"/>
      <w:sz w:val="18"/>
      <w:szCs w:val="18"/>
      <w:lang w:val="fr-FR" w:eastAsia="fr-FR"/>
    </w:rPr>
  </w:style>
  <w:style w:type="paragraph" w:customStyle="1" w:styleId="font11">
    <w:name w:val="font11"/>
    <w:basedOn w:val="Normal"/>
    <w:rsid w:val="00F800B5"/>
    <w:pPr>
      <w:spacing w:before="100" w:beforeAutospacing="1" w:after="100" w:afterAutospacing="1" w:line="240" w:lineRule="auto"/>
    </w:pPr>
    <w:rPr>
      <w:rFonts w:ascii="Arial" w:eastAsia="Times New Roman" w:hAnsi="Arial" w:cs="Arial"/>
      <w:color w:val="000000"/>
      <w:sz w:val="16"/>
      <w:szCs w:val="16"/>
      <w:lang w:val="fr-FR" w:eastAsia="fr-FR"/>
    </w:rPr>
  </w:style>
  <w:style w:type="paragraph" w:customStyle="1" w:styleId="font12">
    <w:name w:val="font12"/>
    <w:basedOn w:val="Normal"/>
    <w:rsid w:val="00F800B5"/>
    <w:pPr>
      <w:spacing w:before="100" w:beforeAutospacing="1" w:after="100" w:afterAutospacing="1" w:line="240" w:lineRule="auto"/>
    </w:pPr>
    <w:rPr>
      <w:rFonts w:ascii="Arial" w:eastAsia="Times New Roman" w:hAnsi="Arial" w:cs="Arial"/>
      <w:b/>
      <w:bCs/>
      <w:color w:val="000000"/>
      <w:sz w:val="18"/>
      <w:szCs w:val="18"/>
      <w:lang w:val="fr-FR" w:eastAsia="fr-FR"/>
    </w:rPr>
  </w:style>
  <w:style w:type="paragraph" w:customStyle="1" w:styleId="font13">
    <w:name w:val="font13"/>
    <w:basedOn w:val="Normal"/>
    <w:rsid w:val="00F800B5"/>
    <w:pPr>
      <w:spacing w:before="100" w:beforeAutospacing="1" w:after="100" w:afterAutospacing="1" w:line="240" w:lineRule="auto"/>
    </w:pPr>
    <w:rPr>
      <w:rFonts w:ascii="Garamond" w:eastAsia="Times New Roman" w:hAnsi="Garamond" w:cs="Times New Roman"/>
      <w:b/>
      <w:bCs/>
      <w:color w:val="000000"/>
      <w:sz w:val="18"/>
      <w:szCs w:val="18"/>
      <w:lang w:val="fr-FR" w:eastAsia="fr-FR"/>
    </w:rPr>
  </w:style>
  <w:style w:type="paragraph" w:customStyle="1" w:styleId="xl65">
    <w:name w:val="xl65"/>
    <w:basedOn w:val="Normal"/>
    <w:rsid w:val="00F800B5"/>
    <w:pPr>
      <w:pBdr>
        <w:right w:val="single" w:sz="8" w:space="0" w:color="auto"/>
      </w:pBdr>
      <w:shd w:val="clear" w:color="auto" w:fill="000000"/>
      <w:spacing w:before="100" w:beforeAutospacing="1" w:after="100" w:afterAutospacing="1" w:line="240" w:lineRule="auto"/>
      <w:jc w:val="center"/>
    </w:pPr>
    <w:rPr>
      <w:rFonts w:ascii="Times New Roman" w:eastAsia="Times New Roman" w:hAnsi="Times New Roman" w:cs="Times New Roman"/>
      <w:b/>
      <w:bCs/>
      <w:sz w:val="20"/>
      <w:szCs w:val="20"/>
      <w:lang w:val="fr-FR" w:eastAsia="fr-FR"/>
    </w:rPr>
  </w:style>
  <w:style w:type="paragraph" w:customStyle="1" w:styleId="xl66">
    <w:name w:val="xl66"/>
    <w:basedOn w:val="Normal"/>
    <w:rsid w:val="00F800B5"/>
    <w:pPr>
      <w:pBdr>
        <w:top w:val="single" w:sz="8" w:space="0" w:color="auto"/>
        <w:bottom w:val="single" w:sz="8" w:space="0" w:color="auto"/>
      </w:pBdr>
      <w:shd w:val="clear" w:color="auto" w:fill="000000"/>
      <w:spacing w:before="100" w:beforeAutospacing="1" w:after="100" w:afterAutospacing="1" w:line="240" w:lineRule="auto"/>
      <w:jc w:val="center"/>
    </w:pPr>
    <w:rPr>
      <w:rFonts w:ascii="Times New Roman" w:eastAsia="Times New Roman" w:hAnsi="Times New Roman" w:cs="Times New Roman"/>
      <w:b/>
      <w:bCs/>
      <w:sz w:val="20"/>
      <w:szCs w:val="20"/>
      <w:lang w:val="fr-FR" w:eastAsia="fr-FR"/>
    </w:rPr>
  </w:style>
  <w:style w:type="paragraph" w:customStyle="1" w:styleId="xl67">
    <w:name w:val="xl67"/>
    <w:basedOn w:val="Normal"/>
    <w:rsid w:val="00F800B5"/>
    <w:pPr>
      <w:pBdr>
        <w:top w:val="single" w:sz="8" w:space="0" w:color="auto"/>
        <w:left w:val="single" w:sz="8" w:space="0" w:color="auto"/>
        <w:right w:val="single" w:sz="8" w:space="0" w:color="auto"/>
      </w:pBdr>
      <w:shd w:val="clear" w:color="auto" w:fill="000000"/>
      <w:spacing w:before="100" w:beforeAutospacing="1" w:after="100" w:afterAutospacing="1" w:line="240" w:lineRule="auto"/>
      <w:jc w:val="center"/>
    </w:pPr>
    <w:rPr>
      <w:rFonts w:ascii="Times New Roman" w:eastAsia="Times New Roman" w:hAnsi="Times New Roman" w:cs="Times New Roman"/>
      <w:b/>
      <w:bCs/>
      <w:sz w:val="20"/>
      <w:szCs w:val="20"/>
      <w:lang w:val="fr-FR" w:eastAsia="fr-FR"/>
    </w:rPr>
  </w:style>
  <w:style w:type="paragraph" w:customStyle="1" w:styleId="xl68">
    <w:name w:val="xl68"/>
    <w:basedOn w:val="Normal"/>
    <w:rsid w:val="00F800B5"/>
    <w:pPr>
      <w:pBdr>
        <w:top w:val="single" w:sz="8" w:space="0" w:color="auto"/>
        <w:left w:val="single" w:sz="8" w:space="0" w:color="auto"/>
        <w:bottom w:val="single" w:sz="8" w:space="0" w:color="auto"/>
      </w:pBdr>
      <w:shd w:val="clear" w:color="auto" w:fill="000000"/>
      <w:spacing w:before="100" w:beforeAutospacing="1" w:after="100" w:afterAutospacing="1" w:line="240" w:lineRule="auto"/>
      <w:jc w:val="center"/>
    </w:pPr>
    <w:rPr>
      <w:rFonts w:ascii="Times New Roman" w:eastAsia="Times New Roman" w:hAnsi="Times New Roman" w:cs="Times New Roman"/>
      <w:b/>
      <w:bCs/>
      <w:sz w:val="20"/>
      <w:szCs w:val="20"/>
      <w:lang w:val="fr-FR" w:eastAsia="fr-FR"/>
    </w:rPr>
  </w:style>
  <w:style w:type="paragraph" w:customStyle="1" w:styleId="xl69">
    <w:name w:val="xl69"/>
    <w:basedOn w:val="Normal"/>
    <w:rsid w:val="00F800B5"/>
    <w:pPr>
      <w:pBdr>
        <w:top w:val="single" w:sz="8" w:space="0" w:color="auto"/>
        <w:bottom w:val="single" w:sz="8" w:space="0" w:color="auto"/>
        <w:right w:val="single" w:sz="8" w:space="0" w:color="auto"/>
      </w:pBdr>
      <w:shd w:val="clear" w:color="auto" w:fill="000000"/>
      <w:spacing w:before="100" w:beforeAutospacing="1" w:after="100" w:afterAutospacing="1" w:line="240" w:lineRule="auto"/>
      <w:jc w:val="center"/>
    </w:pPr>
    <w:rPr>
      <w:rFonts w:ascii="Times New Roman" w:eastAsia="Times New Roman" w:hAnsi="Times New Roman" w:cs="Times New Roman"/>
      <w:b/>
      <w:bCs/>
      <w:sz w:val="20"/>
      <w:szCs w:val="20"/>
      <w:lang w:val="fr-FR" w:eastAsia="fr-FR"/>
    </w:rPr>
  </w:style>
  <w:style w:type="paragraph" w:customStyle="1" w:styleId="xl70">
    <w:name w:val="xl70"/>
    <w:basedOn w:val="Normal"/>
    <w:rsid w:val="00F800B5"/>
    <w:pPr>
      <w:pBdr>
        <w:top w:val="single" w:sz="8" w:space="0" w:color="auto"/>
        <w:left w:val="single" w:sz="8" w:space="0" w:color="auto"/>
        <w:right w:val="single" w:sz="8" w:space="0" w:color="auto"/>
      </w:pBdr>
      <w:shd w:val="clear" w:color="auto"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val="fr-FR" w:eastAsia="fr-FR"/>
    </w:rPr>
  </w:style>
  <w:style w:type="paragraph" w:customStyle="1" w:styleId="xl71">
    <w:name w:val="xl71"/>
    <w:basedOn w:val="Normal"/>
    <w:rsid w:val="00F800B5"/>
    <w:pPr>
      <w:pBdr>
        <w:left w:val="single" w:sz="8" w:space="0" w:color="auto"/>
        <w:right w:val="single" w:sz="8" w:space="0" w:color="auto"/>
      </w:pBdr>
      <w:shd w:val="clear" w:color="auto"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val="fr-FR" w:eastAsia="fr-FR"/>
    </w:rPr>
  </w:style>
  <w:style w:type="paragraph" w:customStyle="1" w:styleId="xl72">
    <w:name w:val="xl72"/>
    <w:basedOn w:val="Normal"/>
    <w:rsid w:val="00F800B5"/>
    <w:pPr>
      <w:pBdr>
        <w:left w:val="single" w:sz="8" w:space="0" w:color="auto"/>
        <w:right w:val="single" w:sz="8" w:space="0" w:color="auto"/>
      </w:pBdr>
      <w:shd w:val="clear" w:color="auto" w:fill="000000"/>
      <w:spacing w:before="100" w:beforeAutospacing="1" w:after="100" w:afterAutospacing="1" w:line="240" w:lineRule="auto"/>
      <w:jc w:val="center"/>
    </w:pPr>
    <w:rPr>
      <w:rFonts w:ascii="Times New Roman" w:eastAsia="Times New Roman" w:hAnsi="Times New Roman" w:cs="Times New Roman"/>
      <w:b/>
      <w:bCs/>
      <w:sz w:val="20"/>
      <w:szCs w:val="20"/>
      <w:lang w:val="fr-FR" w:eastAsia="fr-FR"/>
    </w:rPr>
  </w:style>
  <w:style w:type="paragraph" w:customStyle="1" w:styleId="xl73">
    <w:name w:val="xl73"/>
    <w:basedOn w:val="Normal"/>
    <w:rsid w:val="00F800B5"/>
    <w:pPr>
      <w:pBdr>
        <w:top w:val="single" w:sz="8" w:space="0" w:color="auto"/>
        <w:left w:val="single" w:sz="8" w:space="0" w:color="auto"/>
        <w:right w:val="single" w:sz="8" w:space="0" w:color="auto"/>
      </w:pBdr>
      <w:shd w:val="clear" w:color="auto" w:fill="000000"/>
      <w:spacing w:before="100" w:beforeAutospacing="1" w:after="100" w:afterAutospacing="1" w:line="240" w:lineRule="auto"/>
      <w:jc w:val="center"/>
    </w:pPr>
    <w:rPr>
      <w:rFonts w:ascii="Times New Roman" w:eastAsia="Times New Roman" w:hAnsi="Times New Roman" w:cs="Times New Roman"/>
      <w:b/>
      <w:bCs/>
      <w:sz w:val="14"/>
      <w:szCs w:val="14"/>
      <w:lang w:val="fr-FR" w:eastAsia="fr-FR"/>
    </w:rPr>
  </w:style>
  <w:style w:type="paragraph" w:customStyle="1" w:styleId="xl74">
    <w:name w:val="xl74"/>
    <w:basedOn w:val="Normal"/>
    <w:rsid w:val="00F800B5"/>
    <w:pPr>
      <w:pBdr>
        <w:left w:val="single" w:sz="8" w:space="0" w:color="auto"/>
        <w:right w:val="single" w:sz="8" w:space="0" w:color="auto"/>
      </w:pBdr>
      <w:shd w:val="clear" w:color="auto" w:fill="000000"/>
      <w:spacing w:before="100" w:beforeAutospacing="1" w:after="100" w:afterAutospacing="1" w:line="240" w:lineRule="auto"/>
      <w:jc w:val="center"/>
    </w:pPr>
    <w:rPr>
      <w:rFonts w:ascii="Times New Roman" w:eastAsia="Times New Roman" w:hAnsi="Times New Roman" w:cs="Times New Roman"/>
      <w:b/>
      <w:bCs/>
      <w:sz w:val="14"/>
      <w:szCs w:val="14"/>
      <w:lang w:val="fr-FR" w:eastAsia="fr-FR"/>
    </w:rPr>
  </w:style>
  <w:style w:type="paragraph" w:customStyle="1" w:styleId="xl75">
    <w:name w:val="xl75"/>
    <w:basedOn w:val="Normal"/>
    <w:rsid w:val="00F800B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6">
    <w:name w:val="xl76"/>
    <w:basedOn w:val="Normal"/>
    <w:rsid w:val="00F800B5"/>
    <w:pPr>
      <w:pBdr>
        <w:top w:val="single" w:sz="8" w:space="0" w:color="auto"/>
        <w:left w:val="single" w:sz="8" w:space="0" w:color="auto"/>
        <w:right w:val="single" w:sz="8" w:space="0" w:color="auto"/>
      </w:pBdr>
      <w:shd w:val="clear" w:color="auto" w:fill="000000"/>
      <w:spacing w:before="100" w:beforeAutospacing="1" w:after="100" w:afterAutospacing="1" w:line="240" w:lineRule="auto"/>
      <w:jc w:val="center"/>
    </w:pPr>
    <w:rPr>
      <w:rFonts w:ascii="Times New Roman" w:eastAsia="Times New Roman" w:hAnsi="Times New Roman" w:cs="Times New Roman"/>
      <w:b/>
      <w:bCs/>
      <w:sz w:val="20"/>
      <w:szCs w:val="20"/>
      <w:lang w:val="fr-FR" w:eastAsia="fr-FR"/>
    </w:rPr>
  </w:style>
  <w:style w:type="paragraph" w:customStyle="1" w:styleId="xl77">
    <w:name w:val="xl77"/>
    <w:basedOn w:val="Normal"/>
    <w:rsid w:val="00F800B5"/>
    <w:pPr>
      <w:pBdr>
        <w:left w:val="single" w:sz="8" w:space="0" w:color="auto"/>
        <w:right w:val="single" w:sz="8" w:space="0" w:color="auto"/>
      </w:pBdr>
      <w:shd w:val="clear" w:color="auto" w:fill="000000"/>
      <w:spacing w:before="100" w:beforeAutospacing="1" w:after="100" w:afterAutospacing="1" w:line="240" w:lineRule="auto"/>
      <w:jc w:val="center"/>
    </w:pPr>
    <w:rPr>
      <w:rFonts w:ascii="Times New Roman" w:eastAsia="Times New Roman" w:hAnsi="Times New Roman" w:cs="Times New Roman"/>
      <w:b/>
      <w:bCs/>
      <w:sz w:val="20"/>
      <w:szCs w:val="20"/>
      <w:lang w:val="fr-FR" w:eastAsia="fr-FR"/>
    </w:rPr>
  </w:style>
  <w:style w:type="paragraph" w:customStyle="1" w:styleId="xl78">
    <w:name w:val="xl78"/>
    <w:basedOn w:val="Normal"/>
    <w:rsid w:val="00F800B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9">
    <w:name w:val="xl79"/>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fr-FR" w:eastAsia="fr-FR"/>
    </w:rPr>
  </w:style>
  <w:style w:type="paragraph" w:customStyle="1" w:styleId="xl80">
    <w:name w:val="xl80"/>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8"/>
      <w:szCs w:val="18"/>
      <w:lang w:val="fr-FR" w:eastAsia="fr-FR"/>
    </w:rPr>
  </w:style>
  <w:style w:type="paragraph" w:customStyle="1" w:styleId="xl81">
    <w:name w:val="xl81"/>
    <w:basedOn w:val="Normal"/>
    <w:rsid w:val="00F800B5"/>
    <w:pPr>
      <w:pBdr>
        <w:right w:val="single" w:sz="8" w:space="0" w:color="auto"/>
      </w:pBdr>
      <w:shd w:val="clear" w:color="auto" w:fill="000000"/>
      <w:spacing w:before="100" w:beforeAutospacing="1" w:after="100" w:afterAutospacing="1" w:line="240" w:lineRule="auto"/>
      <w:jc w:val="center"/>
    </w:pPr>
    <w:rPr>
      <w:rFonts w:ascii="Times New Roman" w:eastAsia="Times New Roman" w:hAnsi="Times New Roman" w:cs="Times New Roman"/>
      <w:b/>
      <w:bCs/>
      <w:i/>
      <w:iCs/>
      <w:sz w:val="20"/>
      <w:szCs w:val="20"/>
      <w:lang w:val="fr-FR" w:eastAsia="fr-FR"/>
    </w:rPr>
  </w:style>
  <w:style w:type="paragraph" w:customStyle="1" w:styleId="xl82">
    <w:name w:val="xl82"/>
    <w:basedOn w:val="Normal"/>
    <w:rsid w:val="00F800B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fr-FR" w:eastAsia="fr-FR"/>
    </w:rPr>
  </w:style>
  <w:style w:type="paragraph" w:customStyle="1" w:styleId="xl83">
    <w:name w:val="xl83"/>
    <w:basedOn w:val="Normal"/>
    <w:rsid w:val="00F800B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both"/>
    </w:pPr>
    <w:rPr>
      <w:rFonts w:ascii="Times New Roman" w:eastAsia="Times New Roman" w:hAnsi="Times New Roman" w:cs="Times New Roman"/>
      <w:b/>
      <w:bCs/>
      <w:color w:val="000000"/>
      <w:sz w:val="18"/>
      <w:szCs w:val="18"/>
      <w:lang w:val="fr-FR" w:eastAsia="fr-FR"/>
    </w:rPr>
  </w:style>
  <w:style w:type="paragraph" w:customStyle="1" w:styleId="xl84">
    <w:name w:val="xl84"/>
    <w:basedOn w:val="Normal"/>
    <w:rsid w:val="00F800B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both"/>
    </w:pPr>
    <w:rPr>
      <w:rFonts w:ascii="Times New Roman" w:eastAsia="Times New Roman" w:hAnsi="Times New Roman" w:cs="Times New Roman"/>
      <w:b/>
      <w:bCs/>
      <w:color w:val="000000"/>
      <w:sz w:val="18"/>
      <w:szCs w:val="18"/>
      <w:lang w:val="fr-FR" w:eastAsia="fr-FR"/>
    </w:rPr>
  </w:style>
  <w:style w:type="paragraph" w:customStyle="1" w:styleId="xl85">
    <w:name w:val="xl85"/>
    <w:basedOn w:val="Normal"/>
    <w:rsid w:val="00F800B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0"/>
      <w:szCs w:val="20"/>
      <w:lang w:val="fr-FR" w:eastAsia="fr-FR"/>
    </w:rPr>
  </w:style>
  <w:style w:type="paragraph" w:customStyle="1" w:styleId="xl86">
    <w:name w:val="xl86"/>
    <w:basedOn w:val="Normal"/>
    <w:rsid w:val="00F800B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color w:val="000000"/>
      <w:sz w:val="18"/>
      <w:szCs w:val="18"/>
      <w:lang w:val="fr-FR" w:eastAsia="fr-FR"/>
    </w:rPr>
  </w:style>
  <w:style w:type="paragraph" w:customStyle="1" w:styleId="xl87">
    <w:name w:val="xl87"/>
    <w:basedOn w:val="Normal"/>
    <w:rsid w:val="00F800B5"/>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Arial" w:eastAsia="Times New Roman" w:hAnsi="Arial" w:cs="Arial"/>
      <w:color w:val="000000"/>
      <w:sz w:val="18"/>
      <w:szCs w:val="18"/>
      <w:u w:val="single"/>
      <w:lang w:val="fr-FR" w:eastAsia="fr-FR"/>
    </w:rPr>
  </w:style>
  <w:style w:type="paragraph" w:customStyle="1" w:styleId="xl88">
    <w:name w:val="xl88"/>
    <w:basedOn w:val="Normal"/>
    <w:rsid w:val="00F800B5"/>
    <w:pPr>
      <w:pBdr>
        <w:top w:val="single" w:sz="4" w:space="0" w:color="auto"/>
        <w:left w:val="single" w:sz="4" w:space="7" w:color="auto"/>
        <w:bottom w:val="single" w:sz="4" w:space="0" w:color="auto"/>
        <w:right w:val="single" w:sz="4" w:space="0" w:color="auto"/>
      </w:pBdr>
      <w:shd w:val="clear" w:color="auto" w:fill="FFC000"/>
      <w:spacing w:before="100" w:beforeAutospacing="1" w:after="100" w:afterAutospacing="1" w:line="240" w:lineRule="auto"/>
      <w:ind w:firstLineChars="100" w:firstLine="100"/>
    </w:pPr>
    <w:rPr>
      <w:rFonts w:ascii="Garamond" w:eastAsia="Times New Roman" w:hAnsi="Garamond" w:cs="Times New Roman"/>
      <w:b/>
      <w:bCs/>
      <w:color w:val="000000"/>
      <w:sz w:val="18"/>
      <w:szCs w:val="18"/>
      <w:u w:val="single"/>
      <w:lang w:val="fr-FR" w:eastAsia="fr-FR"/>
    </w:rPr>
  </w:style>
  <w:style w:type="paragraph" w:customStyle="1" w:styleId="xl89">
    <w:name w:val="xl89"/>
    <w:basedOn w:val="Normal"/>
    <w:rsid w:val="00F800B5"/>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cs="Times New Roman"/>
      <w:sz w:val="20"/>
      <w:szCs w:val="20"/>
      <w:lang w:val="fr-FR" w:eastAsia="fr-FR"/>
    </w:rPr>
  </w:style>
  <w:style w:type="paragraph" w:customStyle="1" w:styleId="xl90">
    <w:name w:val="xl90"/>
    <w:basedOn w:val="Normal"/>
    <w:rsid w:val="00F800B5"/>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16"/>
      <w:szCs w:val="16"/>
      <w:lang w:val="fr-FR" w:eastAsia="fr-FR"/>
    </w:rPr>
  </w:style>
  <w:style w:type="paragraph" w:customStyle="1" w:styleId="xl91">
    <w:name w:val="xl91"/>
    <w:basedOn w:val="Normal"/>
    <w:rsid w:val="00F800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eastAsia="Times New Roman" w:hAnsi="Times New Roman" w:cs="Times New Roman"/>
      <w:b/>
      <w:bCs/>
      <w:i/>
      <w:iCs/>
      <w:color w:val="000000"/>
      <w:sz w:val="18"/>
      <w:szCs w:val="18"/>
      <w:lang w:val="fr-FR" w:eastAsia="fr-FR"/>
    </w:rPr>
  </w:style>
  <w:style w:type="paragraph" w:customStyle="1" w:styleId="xl92">
    <w:name w:val="xl92"/>
    <w:basedOn w:val="Normal"/>
    <w:rsid w:val="00F800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18"/>
      <w:szCs w:val="18"/>
      <w:lang w:val="fr-FR" w:eastAsia="fr-FR"/>
    </w:rPr>
  </w:style>
  <w:style w:type="paragraph" w:customStyle="1" w:styleId="xl93">
    <w:name w:val="xl93"/>
    <w:basedOn w:val="Normal"/>
    <w:rsid w:val="00F800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val="fr-FR" w:eastAsia="fr-FR"/>
    </w:rPr>
  </w:style>
  <w:style w:type="paragraph" w:customStyle="1" w:styleId="xl94">
    <w:name w:val="xl94"/>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18"/>
      <w:szCs w:val="18"/>
      <w:lang w:val="fr-FR" w:eastAsia="fr-FR"/>
    </w:rPr>
  </w:style>
  <w:style w:type="paragraph" w:customStyle="1" w:styleId="xl95">
    <w:name w:val="xl95"/>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6">
    <w:name w:val="xl96"/>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fr-FR" w:eastAsia="fr-FR"/>
    </w:rPr>
  </w:style>
  <w:style w:type="paragraph" w:customStyle="1" w:styleId="xl97">
    <w:name w:val="xl97"/>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fr-FR" w:eastAsia="fr-FR"/>
    </w:rPr>
  </w:style>
  <w:style w:type="paragraph" w:customStyle="1" w:styleId="xl98">
    <w:name w:val="xl98"/>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fr-FR" w:eastAsia="fr-FR"/>
    </w:rPr>
  </w:style>
  <w:style w:type="paragraph" w:customStyle="1" w:styleId="xl99">
    <w:name w:val="xl99"/>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100">
    <w:name w:val="xl100"/>
    <w:basedOn w:val="Normal"/>
    <w:rsid w:val="00F800B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color w:val="000000"/>
      <w:sz w:val="16"/>
      <w:szCs w:val="16"/>
      <w:lang w:val="fr-FR" w:eastAsia="fr-FR"/>
    </w:rPr>
  </w:style>
  <w:style w:type="paragraph" w:customStyle="1" w:styleId="xl101">
    <w:name w:val="xl101"/>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val="fr-FR" w:eastAsia="fr-FR"/>
    </w:rPr>
  </w:style>
  <w:style w:type="paragraph" w:customStyle="1" w:styleId="xl102">
    <w:name w:val="xl102"/>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val="fr-FR" w:eastAsia="fr-FR"/>
    </w:rPr>
  </w:style>
  <w:style w:type="paragraph" w:customStyle="1" w:styleId="xl103">
    <w:name w:val="xl103"/>
    <w:basedOn w:val="Normal"/>
    <w:rsid w:val="00F800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val="fr-FR" w:eastAsia="fr-FR"/>
    </w:rPr>
  </w:style>
  <w:style w:type="paragraph" w:customStyle="1" w:styleId="xl104">
    <w:name w:val="xl104"/>
    <w:basedOn w:val="Normal"/>
    <w:rsid w:val="00F800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18"/>
      <w:szCs w:val="18"/>
      <w:lang w:val="fr-FR" w:eastAsia="fr-FR"/>
    </w:rPr>
  </w:style>
  <w:style w:type="paragraph" w:customStyle="1" w:styleId="xl105">
    <w:name w:val="xl105"/>
    <w:basedOn w:val="Normal"/>
    <w:rsid w:val="00F800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eastAsia="Times New Roman" w:hAnsi="Times New Roman" w:cs="Times New Roman"/>
      <w:b/>
      <w:bCs/>
      <w:sz w:val="18"/>
      <w:szCs w:val="18"/>
      <w:lang w:val="fr-FR" w:eastAsia="fr-FR"/>
    </w:rPr>
  </w:style>
  <w:style w:type="paragraph" w:customStyle="1" w:styleId="xl106">
    <w:name w:val="xl106"/>
    <w:basedOn w:val="Normal"/>
    <w:rsid w:val="00F800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8"/>
      <w:szCs w:val="18"/>
      <w:lang w:val="fr-FR" w:eastAsia="fr-FR"/>
    </w:rPr>
  </w:style>
  <w:style w:type="paragraph" w:customStyle="1" w:styleId="xl107">
    <w:name w:val="xl107"/>
    <w:basedOn w:val="Normal"/>
    <w:rsid w:val="00F800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108">
    <w:name w:val="xl108"/>
    <w:basedOn w:val="Normal"/>
    <w:rsid w:val="00F800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val="fr-FR" w:eastAsia="fr-FR"/>
    </w:rPr>
  </w:style>
  <w:style w:type="paragraph" w:customStyle="1" w:styleId="xl109">
    <w:name w:val="xl109"/>
    <w:basedOn w:val="Normal"/>
    <w:rsid w:val="00F800B5"/>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cs="Times New Roman"/>
      <w:b/>
      <w:bCs/>
      <w:color w:val="000000"/>
      <w:sz w:val="18"/>
      <w:szCs w:val="18"/>
      <w:u w:val="single"/>
      <w:lang w:val="fr-FR" w:eastAsia="fr-FR"/>
    </w:rPr>
  </w:style>
  <w:style w:type="paragraph" w:customStyle="1" w:styleId="xl110">
    <w:name w:val="xl110"/>
    <w:basedOn w:val="Normal"/>
    <w:rsid w:val="00F800B5"/>
    <w:pPr>
      <w:pBdr>
        <w:top w:val="single" w:sz="4" w:space="0" w:color="auto"/>
        <w:left w:val="single" w:sz="4" w:space="7" w:color="auto"/>
        <w:bottom w:val="single" w:sz="4" w:space="0" w:color="auto"/>
        <w:right w:val="single" w:sz="4" w:space="0" w:color="auto"/>
      </w:pBdr>
      <w:shd w:val="clear" w:color="auto" w:fill="FFC000"/>
      <w:spacing w:before="100" w:beforeAutospacing="1" w:after="100" w:afterAutospacing="1" w:line="240" w:lineRule="auto"/>
      <w:ind w:firstLineChars="100" w:firstLine="100"/>
    </w:pPr>
    <w:rPr>
      <w:rFonts w:ascii="Times New Roman" w:eastAsia="Times New Roman" w:hAnsi="Times New Roman" w:cs="Times New Roman"/>
      <w:b/>
      <w:bCs/>
      <w:color w:val="000000"/>
      <w:sz w:val="18"/>
      <w:szCs w:val="18"/>
      <w:u w:val="single"/>
      <w:lang w:val="fr-FR" w:eastAsia="fr-FR"/>
    </w:rPr>
  </w:style>
  <w:style w:type="paragraph" w:customStyle="1" w:styleId="xl111">
    <w:name w:val="xl111"/>
    <w:basedOn w:val="Normal"/>
    <w:rsid w:val="00F800B5"/>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cs="Times New Roman"/>
      <w:sz w:val="20"/>
      <w:szCs w:val="20"/>
      <w:lang w:val="fr-FR" w:eastAsia="fr-FR"/>
    </w:rPr>
  </w:style>
  <w:style w:type="paragraph" w:customStyle="1" w:styleId="xl112">
    <w:name w:val="xl112"/>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val="fr-FR" w:eastAsia="fr-FR"/>
    </w:rPr>
  </w:style>
  <w:style w:type="paragraph" w:customStyle="1" w:styleId="xl113">
    <w:name w:val="xl113"/>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val="fr-FR" w:eastAsia="fr-FR"/>
    </w:rPr>
  </w:style>
  <w:style w:type="paragraph" w:customStyle="1" w:styleId="xl114">
    <w:name w:val="xl114"/>
    <w:basedOn w:val="Normal"/>
    <w:rsid w:val="00F800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18"/>
      <w:szCs w:val="18"/>
      <w:lang w:val="fr-FR" w:eastAsia="fr-FR"/>
    </w:rPr>
  </w:style>
  <w:style w:type="paragraph" w:customStyle="1" w:styleId="xl115">
    <w:name w:val="xl115"/>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116">
    <w:name w:val="xl116"/>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val="fr-FR" w:eastAsia="fr-FR"/>
    </w:rPr>
  </w:style>
  <w:style w:type="paragraph" w:customStyle="1" w:styleId="xl117">
    <w:name w:val="xl117"/>
    <w:basedOn w:val="Normal"/>
    <w:rsid w:val="00F800B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both"/>
    </w:pPr>
    <w:rPr>
      <w:rFonts w:ascii="Arial" w:eastAsia="Times New Roman" w:hAnsi="Arial" w:cs="Arial"/>
      <w:b/>
      <w:bCs/>
      <w:color w:val="000000"/>
      <w:sz w:val="18"/>
      <w:szCs w:val="18"/>
      <w:lang w:val="fr-FR" w:eastAsia="fr-FR"/>
    </w:rPr>
  </w:style>
  <w:style w:type="paragraph" w:customStyle="1" w:styleId="xl118">
    <w:name w:val="xl118"/>
    <w:basedOn w:val="Normal"/>
    <w:rsid w:val="00F800B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both"/>
    </w:pPr>
    <w:rPr>
      <w:rFonts w:ascii="Arial" w:eastAsia="Times New Roman" w:hAnsi="Arial" w:cs="Arial"/>
      <w:b/>
      <w:bCs/>
      <w:color w:val="000000"/>
      <w:sz w:val="18"/>
      <w:szCs w:val="18"/>
      <w:lang w:val="fr-FR" w:eastAsia="fr-FR"/>
    </w:rPr>
  </w:style>
  <w:style w:type="paragraph" w:customStyle="1" w:styleId="xl119">
    <w:name w:val="xl119"/>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18"/>
      <w:szCs w:val="18"/>
      <w:lang w:val="fr-FR" w:eastAsia="fr-FR"/>
    </w:rPr>
  </w:style>
  <w:style w:type="paragraph" w:customStyle="1" w:styleId="xl120">
    <w:name w:val="xl120"/>
    <w:basedOn w:val="Normal"/>
    <w:rsid w:val="00F800B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b/>
      <w:bCs/>
      <w:color w:val="000000"/>
      <w:sz w:val="16"/>
      <w:szCs w:val="16"/>
      <w:lang w:val="fr-FR" w:eastAsia="fr-FR"/>
    </w:rPr>
  </w:style>
  <w:style w:type="paragraph" w:customStyle="1" w:styleId="xl121">
    <w:name w:val="xl121"/>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fr-FR" w:eastAsia="fr-FR"/>
    </w:rPr>
  </w:style>
  <w:style w:type="paragraph" w:customStyle="1" w:styleId="xl122">
    <w:name w:val="xl122"/>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fr-FR" w:eastAsia="fr-FR"/>
    </w:rPr>
  </w:style>
  <w:style w:type="paragraph" w:customStyle="1" w:styleId="xl123">
    <w:name w:val="xl123"/>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fr-FR" w:eastAsia="fr-FR"/>
    </w:rPr>
  </w:style>
  <w:style w:type="paragraph" w:customStyle="1" w:styleId="xl124">
    <w:name w:val="xl124"/>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fr-FR" w:eastAsia="fr-FR"/>
    </w:rPr>
  </w:style>
  <w:style w:type="paragraph" w:customStyle="1" w:styleId="xl125">
    <w:name w:val="xl125"/>
    <w:basedOn w:val="Normal"/>
    <w:rsid w:val="00F800B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color w:val="000000"/>
      <w:sz w:val="18"/>
      <w:szCs w:val="18"/>
      <w:lang w:val="fr-FR" w:eastAsia="fr-FR"/>
    </w:rPr>
  </w:style>
  <w:style w:type="paragraph" w:customStyle="1" w:styleId="xl126">
    <w:name w:val="xl126"/>
    <w:basedOn w:val="Normal"/>
    <w:rsid w:val="00F800B5"/>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Arial" w:eastAsia="Times New Roman" w:hAnsi="Arial" w:cs="Arial"/>
      <w:b/>
      <w:bCs/>
      <w:color w:val="000000"/>
      <w:sz w:val="18"/>
      <w:szCs w:val="18"/>
      <w:u w:val="single"/>
      <w:lang w:val="fr-FR" w:eastAsia="fr-FR"/>
    </w:rPr>
  </w:style>
  <w:style w:type="paragraph" w:customStyle="1" w:styleId="xl127">
    <w:name w:val="xl127"/>
    <w:basedOn w:val="Normal"/>
    <w:rsid w:val="00F800B5"/>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Arial" w:eastAsia="Times New Roman" w:hAnsi="Arial" w:cs="Arial"/>
      <w:b/>
      <w:bCs/>
      <w:color w:val="000000"/>
      <w:sz w:val="16"/>
      <w:szCs w:val="16"/>
      <w:lang w:val="fr-FR" w:eastAsia="fr-FR"/>
    </w:rPr>
  </w:style>
  <w:style w:type="paragraph" w:customStyle="1" w:styleId="xl128">
    <w:name w:val="xl128"/>
    <w:basedOn w:val="Normal"/>
    <w:rsid w:val="00F800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eastAsia="Times New Roman" w:hAnsi="Times New Roman" w:cs="Times New Roman"/>
      <w:i/>
      <w:iCs/>
      <w:color w:val="000000"/>
      <w:sz w:val="18"/>
      <w:szCs w:val="18"/>
      <w:lang w:val="fr-FR" w:eastAsia="fr-FR"/>
    </w:rPr>
  </w:style>
  <w:style w:type="paragraph" w:customStyle="1" w:styleId="xl129">
    <w:name w:val="xl129"/>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fr-FR" w:eastAsia="fr-FR"/>
    </w:rPr>
  </w:style>
  <w:style w:type="paragraph" w:customStyle="1" w:styleId="xl130">
    <w:name w:val="xl130"/>
    <w:basedOn w:val="Normal"/>
    <w:rsid w:val="00F800B5"/>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Garamond" w:eastAsia="Times New Roman" w:hAnsi="Garamond" w:cs="Times New Roman"/>
      <w:b/>
      <w:bCs/>
      <w:color w:val="000000"/>
      <w:sz w:val="18"/>
      <w:szCs w:val="18"/>
      <w:u w:val="single"/>
      <w:lang w:val="fr-FR" w:eastAsia="fr-FR"/>
    </w:rPr>
  </w:style>
  <w:style w:type="paragraph" w:customStyle="1" w:styleId="xl131">
    <w:name w:val="xl131"/>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val="fr-FR" w:eastAsia="fr-FR"/>
    </w:rPr>
  </w:style>
  <w:style w:type="paragraph" w:customStyle="1" w:styleId="xl132">
    <w:name w:val="xl132"/>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color w:val="000000"/>
      <w:sz w:val="18"/>
      <w:szCs w:val="18"/>
      <w:lang w:val="fr-FR" w:eastAsia="fr-FR"/>
    </w:rPr>
  </w:style>
  <w:style w:type="paragraph" w:customStyle="1" w:styleId="xl133">
    <w:name w:val="xl133"/>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val="fr-FR" w:eastAsia="fr-FR"/>
    </w:rPr>
  </w:style>
  <w:style w:type="paragraph" w:customStyle="1" w:styleId="xl134">
    <w:name w:val="xl134"/>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135">
    <w:name w:val="xl135"/>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8"/>
      <w:szCs w:val="18"/>
      <w:lang w:val="fr-FR" w:eastAsia="fr-FR"/>
    </w:rPr>
  </w:style>
  <w:style w:type="paragraph" w:customStyle="1" w:styleId="xl136">
    <w:name w:val="xl136"/>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137">
    <w:name w:val="xl137"/>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fr-FR" w:eastAsia="fr-FR"/>
    </w:rPr>
  </w:style>
  <w:style w:type="paragraph" w:customStyle="1" w:styleId="xl138">
    <w:name w:val="xl138"/>
    <w:basedOn w:val="Normal"/>
    <w:rsid w:val="00F800B5"/>
    <w:pPr>
      <w:pBdr>
        <w:top w:val="single" w:sz="4" w:space="0" w:color="auto"/>
        <w:left w:val="single" w:sz="4" w:space="7" w:color="auto"/>
        <w:bottom w:val="single" w:sz="4" w:space="0" w:color="auto"/>
        <w:right w:val="single" w:sz="4" w:space="0" w:color="auto"/>
      </w:pBdr>
      <w:shd w:val="clear" w:color="auto" w:fill="FFFFFF"/>
      <w:spacing w:before="100" w:beforeAutospacing="1" w:after="100" w:afterAutospacing="1" w:line="240" w:lineRule="auto"/>
      <w:ind w:firstLineChars="100" w:firstLine="100"/>
    </w:pPr>
    <w:rPr>
      <w:rFonts w:ascii="Times New Roman" w:eastAsia="Times New Roman" w:hAnsi="Times New Roman" w:cs="Times New Roman"/>
      <w:sz w:val="24"/>
      <w:szCs w:val="24"/>
      <w:lang w:val="fr-FR" w:eastAsia="fr-FR"/>
    </w:rPr>
  </w:style>
  <w:style w:type="paragraph" w:customStyle="1" w:styleId="xl139">
    <w:name w:val="xl139"/>
    <w:basedOn w:val="Normal"/>
    <w:rsid w:val="00F800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140">
    <w:name w:val="xl140"/>
    <w:basedOn w:val="Normal"/>
    <w:rsid w:val="00F800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16"/>
      <w:szCs w:val="16"/>
      <w:lang w:val="fr-FR" w:eastAsia="fr-FR"/>
    </w:rPr>
  </w:style>
  <w:style w:type="paragraph" w:customStyle="1" w:styleId="xl141">
    <w:name w:val="xl141"/>
    <w:basedOn w:val="Normal"/>
    <w:rsid w:val="00F800B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fr-FR" w:eastAsia="fr-FR"/>
    </w:rPr>
  </w:style>
  <w:style w:type="paragraph" w:customStyle="1" w:styleId="xl142">
    <w:name w:val="xl142"/>
    <w:basedOn w:val="Normal"/>
    <w:rsid w:val="00F800B5"/>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both"/>
    </w:pPr>
    <w:rPr>
      <w:rFonts w:ascii="Times New Roman" w:eastAsia="Times New Roman" w:hAnsi="Times New Roman" w:cs="Times New Roman"/>
      <w:b/>
      <w:bCs/>
      <w:color w:val="000000"/>
      <w:sz w:val="18"/>
      <w:szCs w:val="18"/>
      <w:lang w:val="fr-FR" w:eastAsia="fr-FR"/>
    </w:rPr>
  </w:style>
  <w:style w:type="paragraph" w:customStyle="1" w:styleId="xl143">
    <w:name w:val="xl143"/>
    <w:basedOn w:val="Normal"/>
    <w:rsid w:val="00F800B5"/>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both"/>
    </w:pPr>
    <w:rPr>
      <w:rFonts w:ascii="Times New Roman" w:eastAsia="Times New Roman" w:hAnsi="Times New Roman" w:cs="Times New Roman"/>
      <w:b/>
      <w:bCs/>
      <w:color w:val="000000"/>
      <w:sz w:val="18"/>
      <w:szCs w:val="18"/>
      <w:lang w:val="fr-FR" w:eastAsia="fr-FR"/>
    </w:rPr>
  </w:style>
  <w:style w:type="paragraph" w:customStyle="1" w:styleId="xl144">
    <w:name w:val="xl144"/>
    <w:basedOn w:val="Normal"/>
    <w:rsid w:val="00F800B5"/>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0"/>
      <w:szCs w:val="20"/>
      <w:lang w:val="fr-FR" w:eastAsia="fr-FR"/>
    </w:rPr>
  </w:style>
  <w:style w:type="paragraph" w:customStyle="1" w:styleId="xl145">
    <w:name w:val="xl145"/>
    <w:basedOn w:val="Normal"/>
    <w:rsid w:val="00F800B5"/>
    <w:pPr>
      <w:pBdr>
        <w:top w:val="single" w:sz="8" w:space="0" w:color="auto"/>
        <w:left w:val="single" w:sz="4" w:space="0" w:color="auto"/>
        <w:bottom w:val="single" w:sz="4"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val="fr-FR" w:eastAsia="fr-FR"/>
    </w:rPr>
  </w:style>
  <w:style w:type="paragraph" w:customStyle="1" w:styleId="xl146">
    <w:name w:val="xl146"/>
    <w:basedOn w:val="Normal"/>
    <w:rsid w:val="00F800B5"/>
    <w:pPr>
      <w:pBdr>
        <w:top w:val="single" w:sz="4" w:space="0" w:color="auto"/>
        <w:left w:val="single" w:sz="8"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color w:val="000000"/>
      <w:sz w:val="18"/>
      <w:szCs w:val="18"/>
      <w:lang w:val="fr-FR" w:eastAsia="fr-FR"/>
    </w:rPr>
  </w:style>
  <w:style w:type="paragraph" w:customStyle="1" w:styleId="xl147">
    <w:name w:val="xl147"/>
    <w:basedOn w:val="Normal"/>
    <w:rsid w:val="00F800B5"/>
    <w:pPr>
      <w:pBdr>
        <w:top w:val="single" w:sz="4" w:space="0" w:color="auto"/>
        <w:left w:val="single" w:sz="4" w:space="0" w:color="auto"/>
        <w:bottom w:val="single" w:sz="4" w:space="0" w:color="auto"/>
        <w:right w:val="single" w:sz="8" w:space="0" w:color="auto"/>
      </w:pBdr>
      <w:shd w:val="clear" w:color="auto" w:fill="FFC000"/>
      <w:spacing w:before="100" w:beforeAutospacing="1" w:after="100" w:afterAutospacing="1" w:line="240" w:lineRule="auto"/>
      <w:jc w:val="center"/>
    </w:pPr>
    <w:rPr>
      <w:rFonts w:ascii="Garamond" w:eastAsia="Times New Roman" w:hAnsi="Garamond" w:cs="Times New Roman"/>
      <w:b/>
      <w:bCs/>
      <w:color w:val="000000"/>
      <w:sz w:val="16"/>
      <w:szCs w:val="16"/>
      <w:lang w:val="fr-FR" w:eastAsia="fr-FR"/>
    </w:rPr>
  </w:style>
  <w:style w:type="paragraph" w:customStyle="1" w:styleId="xl148">
    <w:name w:val="xl148"/>
    <w:basedOn w:val="Normal"/>
    <w:rsid w:val="00F800B5"/>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149">
    <w:name w:val="xl149"/>
    <w:basedOn w:val="Normal"/>
    <w:rsid w:val="00F800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fr-FR" w:eastAsia="fr-FR"/>
    </w:rPr>
  </w:style>
  <w:style w:type="paragraph" w:customStyle="1" w:styleId="xl150">
    <w:name w:val="xl150"/>
    <w:basedOn w:val="Normal"/>
    <w:rsid w:val="00F800B5"/>
    <w:pPr>
      <w:pBdr>
        <w:top w:val="single" w:sz="4" w:space="0" w:color="auto"/>
        <w:left w:val="single" w:sz="8"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18"/>
      <w:szCs w:val="18"/>
      <w:lang w:val="fr-FR" w:eastAsia="fr-FR"/>
    </w:rPr>
  </w:style>
  <w:style w:type="paragraph" w:customStyle="1" w:styleId="xl151">
    <w:name w:val="xl151"/>
    <w:basedOn w:val="Normal"/>
    <w:rsid w:val="00F800B5"/>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val="fr-FR" w:eastAsia="fr-FR"/>
    </w:rPr>
  </w:style>
  <w:style w:type="paragraph" w:customStyle="1" w:styleId="xl152">
    <w:name w:val="xl152"/>
    <w:basedOn w:val="Normal"/>
    <w:rsid w:val="00F800B5"/>
    <w:pPr>
      <w:pBdr>
        <w:top w:val="single" w:sz="4" w:space="0" w:color="auto"/>
        <w:left w:val="single" w:sz="8"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8"/>
      <w:szCs w:val="18"/>
      <w:lang w:val="fr-FR" w:eastAsia="fr-FR"/>
    </w:rPr>
  </w:style>
  <w:style w:type="paragraph" w:customStyle="1" w:styleId="xl153">
    <w:name w:val="xl153"/>
    <w:basedOn w:val="Normal"/>
    <w:rsid w:val="00F800B5"/>
    <w:pPr>
      <w:pBdr>
        <w:top w:val="single" w:sz="4" w:space="0" w:color="auto"/>
        <w:left w:val="single" w:sz="4" w:space="0" w:color="auto"/>
        <w:bottom w:val="single" w:sz="4"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val="fr-FR" w:eastAsia="fr-FR"/>
    </w:rPr>
  </w:style>
  <w:style w:type="paragraph" w:customStyle="1" w:styleId="xl154">
    <w:name w:val="xl154"/>
    <w:basedOn w:val="Normal"/>
    <w:rsid w:val="00F800B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fr-FR" w:eastAsia="fr-FR"/>
    </w:rPr>
  </w:style>
  <w:style w:type="paragraph" w:customStyle="1" w:styleId="xl155">
    <w:name w:val="xl155"/>
    <w:basedOn w:val="Normal"/>
    <w:rsid w:val="00F800B5"/>
    <w:pPr>
      <w:pBdr>
        <w:top w:val="single" w:sz="4" w:space="0" w:color="auto"/>
        <w:left w:val="single" w:sz="4" w:space="0" w:color="auto"/>
        <w:bottom w:val="single" w:sz="4" w:space="0" w:color="auto"/>
        <w:right w:val="single" w:sz="8"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16"/>
      <w:szCs w:val="16"/>
      <w:lang w:val="fr-FR" w:eastAsia="fr-FR"/>
    </w:rPr>
  </w:style>
  <w:style w:type="paragraph" w:customStyle="1" w:styleId="xl156">
    <w:name w:val="xl156"/>
    <w:basedOn w:val="Normal"/>
    <w:rsid w:val="00F800B5"/>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18"/>
      <w:szCs w:val="18"/>
      <w:lang w:val="fr-FR" w:eastAsia="fr-FR"/>
    </w:rPr>
  </w:style>
  <w:style w:type="paragraph" w:customStyle="1" w:styleId="xl157">
    <w:name w:val="xl157"/>
    <w:basedOn w:val="Normal"/>
    <w:rsid w:val="00F800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fr-FR" w:eastAsia="fr-FR"/>
    </w:rPr>
  </w:style>
  <w:style w:type="paragraph" w:customStyle="1" w:styleId="xl158">
    <w:name w:val="xl158"/>
    <w:basedOn w:val="Normal"/>
    <w:rsid w:val="00F800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159">
    <w:name w:val="xl159"/>
    <w:basedOn w:val="Normal"/>
    <w:rsid w:val="00F800B5"/>
    <w:pPr>
      <w:pBdr>
        <w:top w:val="single" w:sz="4" w:space="0" w:color="auto"/>
        <w:left w:val="single" w:sz="8"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Arial" w:eastAsia="Times New Roman" w:hAnsi="Arial" w:cs="Arial"/>
      <w:b/>
      <w:bCs/>
      <w:color w:val="000000"/>
      <w:sz w:val="18"/>
      <w:szCs w:val="18"/>
      <w:lang w:val="fr-FR" w:eastAsia="fr-FR"/>
    </w:rPr>
  </w:style>
  <w:style w:type="paragraph" w:customStyle="1" w:styleId="xl160">
    <w:name w:val="xl160"/>
    <w:basedOn w:val="Normal"/>
    <w:rsid w:val="00F800B5"/>
    <w:pPr>
      <w:pBdr>
        <w:top w:val="single" w:sz="4" w:space="0" w:color="auto"/>
        <w:left w:val="single" w:sz="4" w:space="0" w:color="auto"/>
        <w:bottom w:val="single" w:sz="4" w:space="0" w:color="auto"/>
        <w:right w:val="single" w:sz="8" w:space="0" w:color="auto"/>
      </w:pBdr>
      <w:shd w:val="clear" w:color="auto" w:fill="BFBFBF"/>
      <w:spacing w:before="100" w:beforeAutospacing="1" w:after="100" w:afterAutospacing="1" w:line="240" w:lineRule="auto"/>
      <w:jc w:val="center"/>
    </w:pPr>
    <w:rPr>
      <w:rFonts w:ascii="Arial" w:eastAsia="Times New Roman" w:hAnsi="Arial" w:cs="Arial"/>
      <w:b/>
      <w:bCs/>
      <w:color w:val="000000"/>
      <w:sz w:val="16"/>
      <w:szCs w:val="16"/>
      <w:lang w:val="fr-FR" w:eastAsia="fr-FR"/>
    </w:rPr>
  </w:style>
  <w:style w:type="paragraph" w:customStyle="1" w:styleId="xl161">
    <w:name w:val="xl161"/>
    <w:basedOn w:val="Normal"/>
    <w:rsid w:val="00F800B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val="fr-FR" w:eastAsia="fr-FR"/>
    </w:rPr>
  </w:style>
  <w:style w:type="paragraph" w:customStyle="1" w:styleId="xl162">
    <w:name w:val="xl162"/>
    <w:basedOn w:val="Normal"/>
    <w:rsid w:val="00F800B5"/>
    <w:pPr>
      <w:pBdr>
        <w:top w:val="single" w:sz="4" w:space="0" w:color="auto"/>
        <w:left w:val="single" w:sz="4" w:space="0" w:color="auto"/>
        <w:bottom w:val="single" w:sz="4" w:space="0" w:color="auto"/>
        <w:right w:val="single" w:sz="8"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16"/>
      <w:szCs w:val="16"/>
      <w:lang w:val="fr-FR" w:eastAsia="fr-FR"/>
    </w:rPr>
  </w:style>
  <w:style w:type="paragraph" w:customStyle="1" w:styleId="xl163">
    <w:name w:val="xl163"/>
    <w:basedOn w:val="Normal"/>
    <w:rsid w:val="00F800B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val="fr-FR" w:eastAsia="fr-FR"/>
    </w:rPr>
  </w:style>
  <w:style w:type="paragraph" w:customStyle="1" w:styleId="xl164">
    <w:name w:val="xl164"/>
    <w:basedOn w:val="Normal"/>
    <w:rsid w:val="00F800B5"/>
    <w:pPr>
      <w:pBdr>
        <w:top w:val="single" w:sz="4" w:space="0" w:color="auto"/>
        <w:left w:val="single" w:sz="4" w:space="7" w:color="auto"/>
        <w:bottom w:val="single" w:sz="4" w:space="0"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b/>
      <w:bCs/>
      <w:color w:val="000000"/>
      <w:sz w:val="16"/>
      <w:szCs w:val="16"/>
      <w:lang w:val="fr-FR" w:eastAsia="fr-FR"/>
    </w:rPr>
  </w:style>
  <w:style w:type="paragraph" w:customStyle="1" w:styleId="xl165">
    <w:name w:val="xl165"/>
    <w:basedOn w:val="Normal"/>
    <w:rsid w:val="00F800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166">
    <w:name w:val="xl166"/>
    <w:basedOn w:val="Normal"/>
    <w:rsid w:val="00F800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fr-FR" w:eastAsia="fr-FR"/>
    </w:rPr>
  </w:style>
  <w:style w:type="paragraph" w:customStyle="1" w:styleId="xl167">
    <w:name w:val="xl167"/>
    <w:basedOn w:val="Normal"/>
    <w:rsid w:val="00F800B5"/>
    <w:pPr>
      <w:pBdr>
        <w:top w:val="single" w:sz="4" w:space="0" w:color="auto"/>
        <w:left w:val="single" w:sz="4" w:space="0" w:color="auto"/>
        <w:bottom w:val="single" w:sz="4" w:space="0" w:color="auto"/>
        <w:right w:val="single" w:sz="8" w:space="0" w:color="auto"/>
      </w:pBdr>
      <w:shd w:val="clear" w:color="auto" w:fill="FFC000"/>
      <w:spacing w:before="100" w:beforeAutospacing="1" w:after="100" w:afterAutospacing="1" w:line="240" w:lineRule="auto"/>
      <w:jc w:val="center"/>
    </w:pPr>
    <w:rPr>
      <w:rFonts w:ascii="Arial" w:eastAsia="Times New Roman" w:hAnsi="Arial" w:cs="Arial"/>
      <w:b/>
      <w:bCs/>
      <w:color w:val="000000"/>
      <w:sz w:val="16"/>
      <w:szCs w:val="16"/>
      <w:lang w:val="fr-FR" w:eastAsia="fr-FR"/>
    </w:rPr>
  </w:style>
  <w:style w:type="paragraph" w:customStyle="1" w:styleId="xl168">
    <w:name w:val="xl168"/>
    <w:basedOn w:val="Normal"/>
    <w:rsid w:val="00F800B5"/>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Arial" w:eastAsia="Times New Roman" w:hAnsi="Arial" w:cs="Arial"/>
      <w:color w:val="000000"/>
      <w:sz w:val="16"/>
      <w:szCs w:val="16"/>
      <w:lang w:val="fr-FR" w:eastAsia="fr-FR"/>
    </w:rPr>
  </w:style>
  <w:style w:type="paragraph" w:customStyle="1" w:styleId="xl169">
    <w:name w:val="xl169"/>
    <w:basedOn w:val="Normal"/>
    <w:rsid w:val="00F800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val="fr-FR" w:eastAsia="fr-FR"/>
    </w:rPr>
  </w:style>
  <w:style w:type="paragraph" w:customStyle="1" w:styleId="xl170">
    <w:name w:val="xl170"/>
    <w:basedOn w:val="Normal"/>
    <w:rsid w:val="00F800B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fr-FR" w:eastAsia="fr-FR"/>
    </w:rPr>
  </w:style>
  <w:style w:type="paragraph" w:customStyle="1" w:styleId="xl171">
    <w:name w:val="xl171"/>
    <w:basedOn w:val="Normal"/>
    <w:rsid w:val="00F800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val="fr-FR" w:eastAsia="fr-FR"/>
    </w:rPr>
  </w:style>
  <w:style w:type="paragraph" w:customStyle="1" w:styleId="xl172">
    <w:name w:val="xl172"/>
    <w:basedOn w:val="Normal"/>
    <w:rsid w:val="00F800B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val="fr-FR" w:eastAsia="fr-FR"/>
    </w:rPr>
  </w:style>
  <w:style w:type="paragraph" w:customStyle="1" w:styleId="xl173">
    <w:name w:val="xl173"/>
    <w:basedOn w:val="Normal"/>
    <w:rsid w:val="00F800B5"/>
    <w:pPr>
      <w:pBdr>
        <w:top w:val="single" w:sz="4" w:space="0" w:color="auto"/>
        <w:left w:val="single" w:sz="8" w:space="7" w:color="auto"/>
        <w:bottom w:val="single" w:sz="8" w:space="0" w:color="auto"/>
        <w:right w:val="single" w:sz="4" w:space="0" w:color="auto"/>
      </w:pBdr>
      <w:shd w:val="clear" w:color="auto" w:fill="00B050"/>
      <w:spacing w:before="100" w:beforeAutospacing="1" w:after="100" w:afterAutospacing="1" w:line="240" w:lineRule="auto"/>
      <w:ind w:firstLineChars="100" w:firstLine="100"/>
    </w:pPr>
    <w:rPr>
      <w:rFonts w:ascii="Times New Roman" w:eastAsia="Times New Roman" w:hAnsi="Times New Roman" w:cs="Times New Roman"/>
      <w:b/>
      <w:bCs/>
      <w:color w:val="000000"/>
      <w:sz w:val="18"/>
      <w:szCs w:val="18"/>
      <w:lang w:val="fr-FR" w:eastAsia="fr-FR"/>
    </w:rPr>
  </w:style>
  <w:style w:type="paragraph" w:customStyle="1" w:styleId="xl174">
    <w:name w:val="xl174"/>
    <w:basedOn w:val="Normal"/>
    <w:rsid w:val="00F800B5"/>
    <w:pPr>
      <w:pBdr>
        <w:top w:val="single" w:sz="4" w:space="0" w:color="auto"/>
        <w:left w:val="single" w:sz="4" w:space="0" w:color="auto"/>
        <w:bottom w:val="single" w:sz="8" w:space="0" w:color="auto"/>
        <w:right w:val="single" w:sz="4" w:space="0" w:color="auto"/>
      </w:pBdr>
      <w:shd w:val="clear" w:color="auto" w:fill="00B050"/>
      <w:spacing w:before="100" w:beforeAutospacing="1" w:after="100" w:afterAutospacing="1" w:line="240" w:lineRule="auto"/>
    </w:pPr>
    <w:rPr>
      <w:rFonts w:ascii="Times New Roman" w:eastAsia="Times New Roman" w:hAnsi="Times New Roman" w:cs="Times New Roman"/>
      <w:b/>
      <w:bCs/>
      <w:color w:val="000000"/>
      <w:sz w:val="18"/>
      <w:szCs w:val="18"/>
      <w:lang w:val="fr-FR" w:eastAsia="fr-FR"/>
    </w:rPr>
  </w:style>
  <w:style w:type="paragraph" w:customStyle="1" w:styleId="xl175">
    <w:name w:val="xl175"/>
    <w:basedOn w:val="Normal"/>
    <w:rsid w:val="00F800B5"/>
    <w:pPr>
      <w:pBdr>
        <w:top w:val="single" w:sz="4" w:space="0" w:color="auto"/>
        <w:left w:val="single" w:sz="4" w:space="7" w:color="auto"/>
        <w:bottom w:val="single" w:sz="8" w:space="0" w:color="auto"/>
        <w:right w:val="single" w:sz="4" w:space="0" w:color="auto"/>
      </w:pBdr>
      <w:shd w:val="clear" w:color="auto" w:fill="00B050"/>
      <w:spacing w:before="100" w:beforeAutospacing="1" w:after="100" w:afterAutospacing="1" w:line="240" w:lineRule="auto"/>
      <w:ind w:firstLineChars="100" w:firstLine="100"/>
    </w:pPr>
    <w:rPr>
      <w:rFonts w:ascii="Times New Roman" w:eastAsia="Times New Roman" w:hAnsi="Times New Roman" w:cs="Times New Roman"/>
      <w:b/>
      <w:bCs/>
      <w:color w:val="000000"/>
      <w:sz w:val="18"/>
      <w:szCs w:val="18"/>
      <w:lang w:val="fr-FR" w:eastAsia="fr-FR"/>
    </w:rPr>
  </w:style>
  <w:style w:type="paragraph" w:customStyle="1" w:styleId="xl176">
    <w:name w:val="xl176"/>
    <w:basedOn w:val="Normal"/>
    <w:rsid w:val="00F800B5"/>
    <w:pPr>
      <w:pBdr>
        <w:top w:val="single" w:sz="4" w:space="0" w:color="auto"/>
        <w:left w:val="single" w:sz="4" w:space="0" w:color="auto"/>
        <w:bottom w:val="single" w:sz="8" w:space="0" w:color="auto"/>
        <w:right w:val="single" w:sz="4" w:space="0" w:color="auto"/>
      </w:pBdr>
      <w:shd w:val="clear" w:color="auto" w:fill="00B050"/>
      <w:spacing w:before="100" w:beforeAutospacing="1" w:after="100" w:afterAutospacing="1" w:line="240" w:lineRule="auto"/>
    </w:pPr>
    <w:rPr>
      <w:rFonts w:ascii="Times New Roman" w:eastAsia="Times New Roman" w:hAnsi="Times New Roman" w:cs="Times New Roman"/>
      <w:sz w:val="20"/>
      <w:szCs w:val="20"/>
      <w:lang w:val="fr-FR" w:eastAsia="fr-FR"/>
    </w:rPr>
  </w:style>
  <w:style w:type="paragraph" w:customStyle="1" w:styleId="xl177">
    <w:name w:val="xl177"/>
    <w:basedOn w:val="Normal"/>
    <w:rsid w:val="00F800B5"/>
    <w:pPr>
      <w:pBdr>
        <w:top w:val="single" w:sz="4" w:space="0" w:color="auto"/>
        <w:left w:val="single" w:sz="4" w:space="0" w:color="auto"/>
        <w:bottom w:val="single" w:sz="8" w:space="0" w:color="auto"/>
        <w:right w:val="single" w:sz="8" w:space="0" w:color="auto"/>
      </w:pBdr>
      <w:shd w:val="clear" w:color="auto" w:fill="00B050"/>
      <w:spacing w:before="100" w:beforeAutospacing="1" w:after="100" w:afterAutospacing="1" w:line="240" w:lineRule="auto"/>
      <w:jc w:val="center"/>
    </w:pPr>
    <w:rPr>
      <w:rFonts w:ascii="Times New Roman" w:eastAsia="Times New Roman" w:hAnsi="Times New Roman" w:cs="Times New Roman"/>
      <w:b/>
      <w:bCs/>
      <w:color w:val="000000"/>
      <w:sz w:val="16"/>
      <w:szCs w:val="16"/>
      <w:lang w:val="fr-FR" w:eastAsia="fr-FR"/>
    </w:rPr>
  </w:style>
  <w:style w:type="paragraph" w:customStyle="1" w:styleId="xl178">
    <w:name w:val="xl178"/>
    <w:basedOn w:val="Normal"/>
    <w:rsid w:val="00F800B5"/>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cs="Times New Roman"/>
      <w:sz w:val="20"/>
      <w:szCs w:val="20"/>
      <w:lang w:val="fr-FR" w:eastAsia="fr-FR"/>
    </w:rPr>
  </w:style>
  <w:style w:type="paragraph" w:customStyle="1" w:styleId="xl179">
    <w:name w:val="xl179"/>
    <w:basedOn w:val="Normal"/>
    <w:rsid w:val="00F800B5"/>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val="fr-FR" w:eastAsia="fr-FR"/>
    </w:rPr>
  </w:style>
  <w:style w:type="paragraph" w:customStyle="1" w:styleId="xl180">
    <w:name w:val="xl180"/>
    <w:basedOn w:val="Normal"/>
    <w:rsid w:val="00F800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16"/>
      <w:szCs w:val="16"/>
      <w:lang w:val="fr-FR" w:eastAsia="fr-FR"/>
    </w:rPr>
  </w:style>
  <w:style w:type="paragraph" w:customStyle="1" w:styleId="xl181">
    <w:name w:val="xl181"/>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182">
    <w:name w:val="xl182"/>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fr-FR" w:eastAsia="fr-FR"/>
    </w:rPr>
  </w:style>
  <w:style w:type="paragraph" w:customStyle="1" w:styleId="xl183">
    <w:name w:val="xl183"/>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fr-FR" w:eastAsia="fr-FR"/>
    </w:rPr>
  </w:style>
  <w:style w:type="paragraph" w:customStyle="1" w:styleId="xl184">
    <w:name w:val="xl184"/>
    <w:basedOn w:val="Normal"/>
    <w:rsid w:val="00F800B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val="fr-FR" w:eastAsia="fr-FR"/>
    </w:rPr>
  </w:style>
  <w:style w:type="paragraph" w:customStyle="1" w:styleId="xl185">
    <w:name w:val="xl185"/>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fr-FR" w:eastAsia="fr-FR"/>
    </w:rPr>
  </w:style>
  <w:style w:type="paragraph" w:customStyle="1" w:styleId="xl186">
    <w:name w:val="xl186"/>
    <w:basedOn w:val="Normal"/>
    <w:rsid w:val="00F800B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Arial" w:eastAsia="Times New Roman" w:hAnsi="Arial" w:cs="Arial"/>
      <w:b/>
      <w:bCs/>
      <w:color w:val="000000"/>
      <w:sz w:val="16"/>
      <w:szCs w:val="16"/>
      <w:lang w:val="fr-FR" w:eastAsia="fr-FR"/>
    </w:rPr>
  </w:style>
  <w:style w:type="paragraph" w:customStyle="1" w:styleId="xl187">
    <w:name w:val="xl187"/>
    <w:basedOn w:val="Normal"/>
    <w:rsid w:val="00F800B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0"/>
      <w:szCs w:val="20"/>
      <w:lang w:val="fr-FR" w:eastAsia="fr-FR"/>
    </w:rPr>
  </w:style>
  <w:style w:type="paragraph" w:customStyle="1" w:styleId="xl188">
    <w:name w:val="xl188"/>
    <w:basedOn w:val="Normal"/>
    <w:rsid w:val="00F800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val="fr-FR" w:eastAsia="fr-FR"/>
    </w:rPr>
  </w:style>
  <w:style w:type="paragraph" w:customStyle="1" w:styleId="xl189">
    <w:name w:val="xl189"/>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190">
    <w:name w:val="xl190"/>
    <w:basedOn w:val="Normal"/>
    <w:rsid w:val="00F800B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color w:val="000000"/>
      <w:sz w:val="16"/>
      <w:szCs w:val="16"/>
      <w:lang w:val="fr-FR" w:eastAsia="fr-FR"/>
    </w:rPr>
  </w:style>
  <w:style w:type="paragraph" w:customStyle="1" w:styleId="xl191">
    <w:name w:val="xl191"/>
    <w:basedOn w:val="Normal"/>
    <w:rsid w:val="00F800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val="fr-FR" w:eastAsia="fr-FR"/>
    </w:rPr>
  </w:style>
  <w:style w:type="paragraph" w:customStyle="1" w:styleId="xl192">
    <w:name w:val="xl192"/>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val="fr-FR" w:eastAsia="fr-FR"/>
    </w:rPr>
  </w:style>
  <w:style w:type="paragraph" w:customStyle="1" w:styleId="xl193">
    <w:name w:val="xl193"/>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fr-FR" w:eastAsia="fr-FR"/>
    </w:rPr>
  </w:style>
  <w:style w:type="paragraph" w:customStyle="1" w:styleId="xl194">
    <w:name w:val="xl194"/>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195">
    <w:name w:val="xl195"/>
    <w:basedOn w:val="Normal"/>
    <w:rsid w:val="00F800B5"/>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cs="Times New Roman"/>
      <w:b/>
      <w:bCs/>
      <w:sz w:val="20"/>
      <w:szCs w:val="20"/>
      <w:lang w:val="fr-FR" w:eastAsia="fr-FR"/>
    </w:rPr>
  </w:style>
  <w:style w:type="paragraph" w:customStyle="1" w:styleId="xl196">
    <w:name w:val="xl196"/>
    <w:basedOn w:val="Normal"/>
    <w:rsid w:val="00F800B5"/>
    <w:pPr>
      <w:pBdr>
        <w:top w:val="single" w:sz="4" w:space="0" w:color="auto"/>
        <w:left w:val="single" w:sz="4" w:space="0" w:color="auto"/>
        <w:bottom w:val="single" w:sz="8" w:space="0" w:color="auto"/>
        <w:right w:val="single" w:sz="4" w:space="0" w:color="auto"/>
      </w:pBdr>
      <w:shd w:val="clear" w:color="auto" w:fill="00B050"/>
      <w:spacing w:before="100" w:beforeAutospacing="1" w:after="100" w:afterAutospacing="1" w:line="240" w:lineRule="auto"/>
      <w:jc w:val="center"/>
    </w:pPr>
    <w:rPr>
      <w:rFonts w:ascii="Times New Roman" w:eastAsia="Times New Roman" w:hAnsi="Times New Roman" w:cs="Times New Roman"/>
      <w:b/>
      <w:bCs/>
      <w:color w:val="000000"/>
      <w:sz w:val="16"/>
      <w:szCs w:val="16"/>
      <w:lang w:val="fr-FR" w:eastAsia="fr-FR"/>
    </w:rPr>
  </w:style>
  <w:style w:type="character" w:styleId="Appelnotedebasdep">
    <w:name w:val="footnote reference"/>
    <w:aliases w:val="Error-Fußnotenzeichen5,Error-Fußnotenzeichen6,Error-Fußnotenzeichen3"/>
    <w:uiPriority w:val="99"/>
    <w:semiHidden/>
    <w:unhideWhenUsed/>
    <w:rsid w:val="00F800B5"/>
    <w:rPr>
      <w:vertAlign w:val="superscript"/>
    </w:rPr>
  </w:style>
  <w:style w:type="table" w:styleId="Grilledutableau">
    <w:name w:val="Table Grid"/>
    <w:basedOn w:val="TableauNormal"/>
    <w:uiPriority w:val="59"/>
    <w:rsid w:val="00F800B5"/>
    <w:pPr>
      <w:spacing w:after="0" w:line="240" w:lineRule="auto"/>
    </w:pPr>
    <w:rPr>
      <w:rFonts w:ascii="Calibri" w:eastAsia="Calibri" w:hAnsi="Calibri" w:cs="Times New Roman"/>
      <w:sz w:val="20"/>
      <w:szCs w:val="20"/>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1">
    <w:name w:val="Grille du tableau1"/>
    <w:basedOn w:val="TableauNormal"/>
    <w:uiPriority w:val="59"/>
    <w:rsid w:val="00F800B5"/>
    <w:pPr>
      <w:spacing w:after="0" w:line="240" w:lineRule="auto"/>
    </w:pPr>
    <w:rPr>
      <w:rFonts w:ascii="Calibri" w:eastAsia="Calibri" w:hAnsi="Calibri" w:cs="Times New Roman"/>
      <w:sz w:val="20"/>
      <w:szCs w:val="20"/>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F800B5"/>
    <w:pPr>
      <w:spacing w:after="0" w:line="240" w:lineRule="auto"/>
      <w:ind w:left="267" w:hanging="284"/>
    </w:pPr>
    <w:rPr>
      <w:rFonts w:ascii="Calibri" w:eastAsia="Calibri" w:hAnsi="Calibri" w:cs="Times New Roman"/>
      <w:sz w:val="20"/>
      <w:szCs w:val="20"/>
      <w:lang w:val="fr-FR"/>
    </w:rPr>
  </w:style>
  <w:style w:type="character" w:customStyle="1" w:styleId="NotedefinCar">
    <w:name w:val="Note de fin Car"/>
    <w:basedOn w:val="Policepardfaut"/>
    <w:link w:val="Notedefin"/>
    <w:uiPriority w:val="99"/>
    <w:semiHidden/>
    <w:rsid w:val="00F800B5"/>
    <w:rPr>
      <w:rFonts w:ascii="Calibri" w:eastAsia="Calibri" w:hAnsi="Calibri" w:cs="Times New Roman"/>
      <w:sz w:val="20"/>
      <w:szCs w:val="20"/>
      <w:lang w:val="fr-FR"/>
    </w:rPr>
  </w:style>
  <w:style w:type="character" w:styleId="Appeldenotedefin">
    <w:name w:val="endnote reference"/>
    <w:basedOn w:val="Policepardfaut"/>
    <w:uiPriority w:val="99"/>
    <w:semiHidden/>
    <w:unhideWhenUsed/>
    <w:rsid w:val="00F800B5"/>
    <w:rPr>
      <w:vertAlign w:val="superscript"/>
    </w:rPr>
  </w:style>
  <w:style w:type="character" w:customStyle="1" w:styleId="En-tteCar1">
    <w:name w:val="En-tête Car1"/>
    <w:basedOn w:val="Policepardfaut"/>
    <w:uiPriority w:val="99"/>
    <w:semiHidden/>
    <w:rsid w:val="00F800B5"/>
    <w:rPr>
      <w:rFonts w:ascii="Calibri" w:eastAsia="Calibri" w:hAnsi="Calibri" w:cs="Times New Roman"/>
    </w:rPr>
  </w:style>
  <w:style w:type="character" w:customStyle="1" w:styleId="PieddepageCar1">
    <w:name w:val="Pied de page Car1"/>
    <w:basedOn w:val="Policepardfaut"/>
    <w:uiPriority w:val="99"/>
    <w:semiHidden/>
    <w:rsid w:val="00F800B5"/>
    <w:rPr>
      <w:rFonts w:ascii="Calibri" w:eastAsia="Calibri" w:hAnsi="Calibri" w:cs="Times New Roman"/>
    </w:rPr>
  </w:style>
  <w:style w:type="character" w:customStyle="1" w:styleId="TextedebullesCar1">
    <w:name w:val="Texte de bulles Car1"/>
    <w:basedOn w:val="Policepardfaut"/>
    <w:uiPriority w:val="99"/>
    <w:semiHidden/>
    <w:rsid w:val="00F800B5"/>
    <w:rPr>
      <w:rFonts w:ascii="Segoe UI" w:eastAsia="Calibri" w:hAnsi="Segoe UI" w:cs="Segoe UI"/>
      <w:sz w:val="18"/>
      <w:szCs w:val="18"/>
    </w:rPr>
  </w:style>
  <w:style w:type="character" w:customStyle="1" w:styleId="NotedefinCar1">
    <w:name w:val="Note de fin Car1"/>
    <w:basedOn w:val="Policepardfaut"/>
    <w:uiPriority w:val="99"/>
    <w:semiHidden/>
    <w:rsid w:val="00F800B5"/>
    <w:rPr>
      <w:rFonts w:ascii="Calibri" w:eastAsia="Calibri" w:hAnsi="Calibri" w:cs="Times New Roman"/>
      <w:sz w:val="20"/>
      <w:szCs w:val="20"/>
    </w:rPr>
  </w:style>
  <w:style w:type="paragraph" w:customStyle="1" w:styleId="xl197">
    <w:name w:val="xl197"/>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198">
    <w:name w:val="xl198"/>
    <w:basedOn w:val="Normal"/>
    <w:rsid w:val="00F800B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199">
    <w:name w:val="xl199"/>
    <w:basedOn w:val="Normal"/>
    <w:rsid w:val="00F800B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00">
    <w:name w:val="xl200"/>
    <w:basedOn w:val="Normal"/>
    <w:rsid w:val="00F800B5"/>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201">
    <w:name w:val="xl201"/>
    <w:basedOn w:val="Normal"/>
    <w:rsid w:val="00F800B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202">
    <w:name w:val="xl202"/>
    <w:basedOn w:val="Normal"/>
    <w:rsid w:val="00F800B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03">
    <w:name w:val="xl203"/>
    <w:basedOn w:val="Normal"/>
    <w:rsid w:val="00F800B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fr-FR" w:eastAsia="fr-FR"/>
    </w:rPr>
  </w:style>
  <w:style w:type="paragraph" w:customStyle="1" w:styleId="xl204">
    <w:name w:val="xl204"/>
    <w:basedOn w:val="Normal"/>
    <w:rsid w:val="00F800B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8"/>
      <w:szCs w:val="18"/>
      <w:lang w:val="fr-FR" w:eastAsia="fr-FR"/>
    </w:rPr>
  </w:style>
  <w:style w:type="paragraph" w:customStyle="1" w:styleId="xl205">
    <w:name w:val="xl205"/>
    <w:basedOn w:val="Normal"/>
    <w:rsid w:val="00F800B5"/>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8"/>
      <w:szCs w:val="18"/>
      <w:lang w:val="fr-FR" w:eastAsia="fr-FR"/>
    </w:rPr>
  </w:style>
  <w:style w:type="paragraph" w:customStyle="1" w:styleId="xl206">
    <w:name w:val="xl206"/>
    <w:basedOn w:val="Normal"/>
    <w:rsid w:val="00F800B5"/>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07">
    <w:name w:val="xl207"/>
    <w:basedOn w:val="Normal"/>
    <w:rsid w:val="00F800B5"/>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18"/>
      <w:szCs w:val="18"/>
      <w:lang w:val="fr-FR" w:eastAsia="fr-FR"/>
    </w:rPr>
  </w:style>
  <w:style w:type="paragraph" w:customStyle="1" w:styleId="xl208">
    <w:name w:val="xl208"/>
    <w:basedOn w:val="Normal"/>
    <w:rsid w:val="00F800B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val="fr-FR" w:eastAsia="fr-FR"/>
    </w:rPr>
  </w:style>
  <w:style w:type="paragraph" w:customStyle="1" w:styleId="xl209">
    <w:name w:val="xl209"/>
    <w:basedOn w:val="Normal"/>
    <w:rsid w:val="00F800B5"/>
    <w:pPr>
      <w:pBdr>
        <w:left w:val="single" w:sz="8" w:space="7" w:color="auto"/>
        <w:bottom w:val="single" w:sz="8" w:space="0" w:color="auto"/>
        <w:right w:val="single" w:sz="8" w:space="0" w:color="auto"/>
      </w:pBdr>
      <w:shd w:val="clear" w:color="000000" w:fill="FFC000"/>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18"/>
      <w:szCs w:val="18"/>
      <w:u w:val="single"/>
      <w:lang w:val="fr-FR" w:eastAsia="fr-FR"/>
    </w:rPr>
  </w:style>
  <w:style w:type="paragraph" w:customStyle="1" w:styleId="xl210">
    <w:name w:val="xl210"/>
    <w:basedOn w:val="Normal"/>
    <w:rsid w:val="00F800B5"/>
    <w:pPr>
      <w:pBdr>
        <w:bottom w:val="single" w:sz="8" w:space="0" w:color="auto"/>
        <w:right w:val="single" w:sz="8" w:space="0" w:color="auto"/>
      </w:pBdr>
      <w:shd w:val="clear" w:color="000000" w:fill="FFC000"/>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18"/>
      <w:szCs w:val="18"/>
      <w:u w:val="single"/>
      <w:lang w:val="fr-FR" w:eastAsia="fr-FR"/>
    </w:rPr>
  </w:style>
  <w:style w:type="paragraph" w:customStyle="1" w:styleId="xl211">
    <w:name w:val="xl211"/>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val="fr-FR" w:eastAsia="fr-FR"/>
    </w:rPr>
  </w:style>
  <w:style w:type="paragraph" w:customStyle="1" w:styleId="xl212">
    <w:name w:val="xl212"/>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fr-FR" w:eastAsia="fr-FR"/>
    </w:rPr>
  </w:style>
  <w:style w:type="paragraph" w:customStyle="1" w:styleId="xl213">
    <w:name w:val="xl213"/>
    <w:basedOn w:val="Normal"/>
    <w:rsid w:val="00F800B5"/>
    <w:pPr>
      <w:spacing w:before="100" w:beforeAutospacing="1" w:after="100" w:afterAutospacing="1" w:line="240" w:lineRule="auto"/>
      <w:jc w:val="both"/>
      <w:textAlignment w:val="center"/>
    </w:pPr>
    <w:rPr>
      <w:rFonts w:ascii="Candara" w:eastAsia="Times New Roman" w:hAnsi="Candara" w:cs="Times New Roman"/>
      <w:sz w:val="18"/>
      <w:szCs w:val="18"/>
      <w:lang w:val="fr-FR" w:eastAsia="fr-FR"/>
    </w:rPr>
  </w:style>
  <w:style w:type="paragraph" w:customStyle="1" w:styleId="xl214">
    <w:name w:val="xl214"/>
    <w:basedOn w:val="Normal"/>
    <w:rsid w:val="00F800B5"/>
    <w:pPr>
      <w:pBdr>
        <w:bottom w:val="single" w:sz="8" w:space="0" w:color="auto"/>
        <w:right w:val="single" w:sz="8" w:space="0" w:color="auto"/>
      </w:pBdr>
      <w:spacing w:before="100" w:beforeAutospacing="1" w:after="100" w:afterAutospacing="1" w:line="240" w:lineRule="auto"/>
      <w:textAlignment w:val="center"/>
    </w:pPr>
    <w:rPr>
      <w:rFonts w:ascii="Candara" w:eastAsia="Times New Roman" w:hAnsi="Candara" w:cs="Times New Roman"/>
      <w:sz w:val="18"/>
      <w:szCs w:val="18"/>
      <w:lang w:val="fr-FR" w:eastAsia="fr-FR"/>
    </w:rPr>
  </w:style>
  <w:style w:type="paragraph" w:customStyle="1" w:styleId="xl215">
    <w:name w:val="xl215"/>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Candara" w:eastAsia="Times New Roman" w:hAnsi="Candara" w:cs="Times New Roman"/>
      <w:color w:val="000000"/>
      <w:sz w:val="18"/>
      <w:szCs w:val="18"/>
      <w:lang w:val="fr-FR" w:eastAsia="fr-FR"/>
    </w:rPr>
  </w:style>
  <w:style w:type="paragraph" w:customStyle="1" w:styleId="xl216">
    <w:name w:val="xl216"/>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Candara" w:eastAsia="Times New Roman" w:hAnsi="Candara" w:cs="Times New Roman"/>
      <w:b/>
      <w:bCs/>
      <w:color w:val="000000"/>
      <w:sz w:val="18"/>
      <w:szCs w:val="18"/>
      <w:lang w:val="fr-FR" w:eastAsia="fr-FR"/>
    </w:rPr>
  </w:style>
  <w:style w:type="paragraph" w:customStyle="1" w:styleId="xl217">
    <w:name w:val="xl217"/>
    <w:basedOn w:val="Normal"/>
    <w:rsid w:val="00F800B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218">
    <w:name w:val="xl218"/>
    <w:basedOn w:val="Normal"/>
    <w:rsid w:val="00F800B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fr-FR" w:eastAsia="fr-FR"/>
    </w:rPr>
  </w:style>
  <w:style w:type="paragraph" w:customStyle="1" w:styleId="xl219">
    <w:name w:val="xl219"/>
    <w:basedOn w:val="Normal"/>
    <w:rsid w:val="00F800B5"/>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220">
    <w:name w:val="xl220"/>
    <w:basedOn w:val="Normal"/>
    <w:rsid w:val="00F800B5"/>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21">
    <w:name w:val="xl221"/>
    <w:basedOn w:val="Normal"/>
    <w:rsid w:val="00F800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fr-FR" w:eastAsia="fr-FR"/>
    </w:rPr>
  </w:style>
  <w:style w:type="paragraph" w:customStyle="1" w:styleId="xl222">
    <w:name w:val="xl222"/>
    <w:basedOn w:val="Normal"/>
    <w:rsid w:val="00F800B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223">
    <w:name w:val="xl223"/>
    <w:basedOn w:val="Normal"/>
    <w:rsid w:val="00F800B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224">
    <w:name w:val="xl224"/>
    <w:basedOn w:val="Normal"/>
    <w:rsid w:val="00F800B5"/>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fr-FR" w:eastAsia="fr-FR"/>
    </w:rPr>
  </w:style>
  <w:style w:type="paragraph" w:customStyle="1" w:styleId="xl225">
    <w:name w:val="xl225"/>
    <w:basedOn w:val="Normal"/>
    <w:rsid w:val="00F800B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fr-FR" w:eastAsia="fr-FR"/>
    </w:rPr>
  </w:style>
  <w:style w:type="paragraph" w:customStyle="1" w:styleId="xl226">
    <w:name w:val="xl226"/>
    <w:basedOn w:val="Normal"/>
    <w:rsid w:val="00F800B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227">
    <w:name w:val="xl227"/>
    <w:basedOn w:val="Normal"/>
    <w:rsid w:val="00F800B5"/>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228">
    <w:name w:val="xl228"/>
    <w:basedOn w:val="Normal"/>
    <w:rsid w:val="00F800B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fr-FR" w:eastAsia="fr-FR"/>
    </w:rPr>
  </w:style>
  <w:style w:type="paragraph" w:customStyle="1" w:styleId="xl229">
    <w:name w:val="xl229"/>
    <w:basedOn w:val="Normal"/>
    <w:rsid w:val="00F800B5"/>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30">
    <w:name w:val="xl230"/>
    <w:basedOn w:val="Normal"/>
    <w:rsid w:val="00F800B5"/>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231">
    <w:name w:val="xl231"/>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232">
    <w:name w:val="xl232"/>
    <w:basedOn w:val="Normal"/>
    <w:rsid w:val="00F800B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33">
    <w:name w:val="xl233"/>
    <w:basedOn w:val="Normal"/>
    <w:rsid w:val="00F800B5"/>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234">
    <w:name w:val="xl234"/>
    <w:basedOn w:val="Normal"/>
    <w:rsid w:val="00F800B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ndara" w:eastAsia="Times New Roman" w:hAnsi="Candara" w:cs="Times New Roman"/>
      <w:color w:val="000000"/>
      <w:sz w:val="18"/>
      <w:szCs w:val="18"/>
      <w:lang w:val="fr-FR" w:eastAsia="fr-FR"/>
    </w:rPr>
  </w:style>
  <w:style w:type="paragraph" w:customStyle="1" w:styleId="xl235">
    <w:name w:val="xl235"/>
    <w:basedOn w:val="Normal"/>
    <w:rsid w:val="00F800B5"/>
    <w:pPr>
      <w:pBdr>
        <w:left w:val="single" w:sz="8" w:space="7"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8"/>
      <w:szCs w:val="18"/>
      <w:lang w:val="fr-FR" w:eastAsia="fr-FR"/>
    </w:rPr>
  </w:style>
  <w:style w:type="paragraph" w:customStyle="1" w:styleId="xl236">
    <w:name w:val="xl236"/>
    <w:basedOn w:val="Normal"/>
    <w:rsid w:val="00F800B5"/>
    <w:pPr>
      <w:pBdr>
        <w:left w:val="single" w:sz="8" w:space="7" w:color="auto"/>
        <w:bottom w:val="single" w:sz="8" w:space="0" w:color="auto"/>
      </w:pBdr>
      <w:shd w:val="clear" w:color="000000" w:fill="00B050"/>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18"/>
      <w:szCs w:val="18"/>
      <w:lang w:val="fr-FR" w:eastAsia="fr-FR"/>
    </w:rPr>
  </w:style>
  <w:style w:type="paragraph" w:customStyle="1" w:styleId="xl237">
    <w:name w:val="xl237"/>
    <w:basedOn w:val="Normal"/>
    <w:rsid w:val="00F800B5"/>
    <w:pPr>
      <w:pBdr>
        <w:left w:val="single" w:sz="8" w:space="7" w:color="auto"/>
        <w:bottom w:val="single" w:sz="8" w:space="0" w:color="auto"/>
        <w:right w:val="single" w:sz="8" w:space="0" w:color="auto"/>
      </w:pBdr>
      <w:shd w:val="clear" w:color="000000" w:fill="00B050"/>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18"/>
      <w:szCs w:val="18"/>
      <w:lang w:val="fr-FR" w:eastAsia="fr-FR"/>
    </w:rPr>
  </w:style>
  <w:style w:type="paragraph" w:customStyle="1" w:styleId="xl238">
    <w:name w:val="xl238"/>
    <w:basedOn w:val="Normal"/>
    <w:rsid w:val="00F800B5"/>
    <w:pPr>
      <w:pBdr>
        <w:bottom w:val="single" w:sz="8" w:space="0" w:color="auto"/>
        <w:right w:val="single" w:sz="8" w:space="0" w:color="auto"/>
      </w:pBdr>
      <w:shd w:val="clear" w:color="000000" w:fill="00B050"/>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18"/>
      <w:szCs w:val="18"/>
      <w:lang w:val="fr-FR" w:eastAsia="fr-FR"/>
    </w:rPr>
  </w:style>
  <w:style w:type="paragraph" w:customStyle="1" w:styleId="xl239">
    <w:name w:val="xl239"/>
    <w:basedOn w:val="Normal"/>
    <w:rsid w:val="00F800B5"/>
    <w:pPr>
      <w:pBdr>
        <w:bottom w:val="single" w:sz="8" w:space="0" w:color="auto"/>
        <w:right w:val="single" w:sz="8"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40">
    <w:name w:val="xl240"/>
    <w:basedOn w:val="Normal"/>
    <w:rsid w:val="00F800B5"/>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8"/>
      <w:szCs w:val="18"/>
      <w:lang w:val="fr-FR" w:eastAsia="fr-FR"/>
    </w:rPr>
  </w:style>
  <w:style w:type="paragraph" w:customStyle="1" w:styleId="xl241">
    <w:name w:val="xl241"/>
    <w:basedOn w:val="Normal"/>
    <w:rsid w:val="00F800B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8"/>
      <w:szCs w:val="18"/>
      <w:lang w:val="fr-FR" w:eastAsia="fr-FR"/>
    </w:rPr>
  </w:style>
  <w:style w:type="paragraph" w:customStyle="1" w:styleId="xl242">
    <w:name w:val="xl242"/>
    <w:basedOn w:val="Normal"/>
    <w:rsid w:val="00F800B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243">
    <w:name w:val="xl243"/>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sz w:val="18"/>
      <w:szCs w:val="18"/>
      <w:lang w:val="fr-FR" w:eastAsia="fr-FR"/>
    </w:rPr>
  </w:style>
  <w:style w:type="paragraph" w:customStyle="1" w:styleId="xl244">
    <w:name w:val="xl244"/>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sz w:val="18"/>
      <w:szCs w:val="18"/>
      <w:lang w:val="fr-FR" w:eastAsia="fr-FR"/>
    </w:rPr>
  </w:style>
  <w:style w:type="paragraph" w:customStyle="1" w:styleId="xl245">
    <w:name w:val="xl245"/>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18"/>
      <w:szCs w:val="18"/>
      <w:lang w:val="fr-FR" w:eastAsia="fr-FR"/>
    </w:rPr>
  </w:style>
  <w:style w:type="paragraph" w:customStyle="1" w:styleId="xl246">
    <w:name w:val="xl246"/>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18"/>
      <w:szCs w:val="18"/>
      <w:lang w:val="fr-FR" w:eastAsia="fr-FR"/>
    </w:rPr>
  </w:style>
  <w:style w:type="paragraph" w:customStyle="1" w:styleId="xl247">
    <w:name w:val="xl247"/>
    <w:basedOn w:val="Normal"/>
    <w:rsid w:val="00F800B5"/>
    <w:pPr>
      <w:pBdr>
        <w:bottom w:val="single" w:sz="8" w:space="0" w:color="auto"/>
        <w:right w:val="single" w:sz="8" w:space="0" w:color="auto"/>
      </w:pBdr>
      <w:spacing w:before="100" w:beforeAutospacing="1" w:after="100" w:afterAutospacing="1" w:line="240" w:lineRule="auto"/>
      <w:textAlignment w:val="center"/>
    </w:pPr>
    <w:rPr>
      <w:rFonts w:ascii="Candara" w:eastAsia="Times New Roman" w:hAnsi="Candara" w:cs="Times New Roman"/>
      <w:color w:val="000000"/>
      <w:sz w:val="18"/>
      <w:szCs w:val="18"/>
      <w:lang w:val="fr-FR" w:eastAsia="fr-FR"/>
    </w:rPr>
  </w:style>
  <w:style w:type="paragraph" w:customStyle="1" w:styleId="xl248">
    <w:name w:val="xl248"/>
    <w:basedOn w:val="Normal"/>
    <w:rsid w:val="00F800B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fr-FR" w:eastAsia="fr-FR"/>
    </w:rPr>
  </w:style>
  <w:style w:type="paragraph" w:customStyle="1" w:styleId="xl249">
    <w:name w:val="xl249"/>
    <w:basedOn w:val="Normal"/>
    <w:rsid w:val="00F800B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color w:val="000000"/>
      <w:sz w:val="16"/>
      <w:szCs w:val="16"/>
      <w:lang w:val="fr-FR" w:eastAsia="fr-FR"/>
    </w:rPr>
  </w:style>
  <w:style w:type="paragraph" w:customStyle="1" w:styleId="xl250">
    <w:name w:val="xl250"/>
    <w:basedOn w:val="Normal"/>
    <w:rsid w:val="00F800B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251">
    <w:name w:val="xl251"/>
    <w:basedOn w:val="Normal"/>
    <w:rsid w:val="00F800B5"/>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252">
    <w:name w:val="xl252"/>
    <w:basedOn w:val="Normal"/>
    <w:rsid w:val="00F800B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253">
    <w:name w:val="xl253"/>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254">
    <w:name w:val="xl254"/>
    <w:basedOn w:val="Normal"/>
    <w:rsid w:val="00F800B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255">
    <w:name w:val="xl255"/>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256">
    <w:name w:val="xl256"/>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sz w:val="18"/>
      <w:szCs w:val="18"/>
      <w:lang w:val="fr-FR" w:eastAsia="fr-FR"/>
    </w:rPr>
  </w:style>
  <w:style w:type="paragraph" w:customStyle="1" w:styleId="xl257">
    <w:name w:val="xl257"/>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sz w:val="18"/>
      <w:szCs w:val="18"/>
      <w:lang w:val="fr-FR" w:eastAsia="fr-FR"/>
    </w:rPr>
  </w:style>
  <w:style w:type="paragraph" w:customStyle="1" w:styleId="xl258">
    <w:name w:val="xl258"/>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259">
    <w:name w:val="xl259"/>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sz w:val="18"/>
      <w:szCs w:val="18"/>
      <w:lang w:val="fr-FR" w:eastAsia="fr-FR"/>
    </w:rPr>
  </w:style>
  <w:style w:type="paragraph" w:customStyle="1" w:styleId="xl260">
    <w:name w:val="xl260"/>
    <w:basedOn w:val="Normal"/>
    <w:rsid w:val="00F800B5"/>
    <w:pPr>
      <w:pBdr>
        <w:bottom w:val="single" w:sz="8" w:space="0" w:color="auto"/>
        <w:right w:val="single" w:sz="8" w:space="0" w:color="auto"/>
      </w:pBdr>
      <w:spacing w:before="100" w:beforeAutospacing="1" w:after="100" w:afterAutospacing="1" w:line="240" w:lineRule="auto"/>
      <w:textAlignment w:val="center"/>
    </w:pPr>
    <w:rPr>
      <w:rFonts w:ascii="Agency FB" w:eastAsia="Times New Roman" w:hAnsi="Agency FB" w:cs="Times New Roman"/>
      <w:sz w:val="24"/>
      <w:szCs w:val="24"/>
      <w:lang w:val="fr-FR" w:eastAsia="fr-FR"/>
    </w:rPr>
  </w:style>
  <w:style w:type="paragraph" w:customStyle="1" w:styleId="xl261">
    <w:name w:val="xl261"/>
    <w:basedOn w:val="Normal"/>
    <w:rsid w:val="00F800B5"/>
    <w:pPr>
      <w:pBdr>
        <w:bottom w:val="single" w:sz="8" w:space="0" w:color="auto"/>
        <w:right w:val="single" w:sz="8" w:space="0" w:color="auto"/>
      </w:pBdr>
      <w:spacing w:before="100" w:beforeAutospacing="1" w:after="100" w:afterAutospacing="1" w:line="240" w:lineRule="auto"/>
      <w:textAlignment w:val="center"/>
    </w:pPr>
    <w:rPr>
      <w:rFonts w:ascii="Agency FB" w:eastAsia="Times New Roman" w:hAnsi="Agency FB" w:cs="Times New Roman"/>
      <w:sz w:val="24"/>
      <w:szCs w:val="24"/>
      <w:lang w:val="fr-FR" w:eastAsia="fr-FR"/>
    </w:rPr>
  </w:style>
  <w:style w:type="paragraph" w:customStyle="1" w:styleId="xl262">
    <w:name w:val="xl262"/>
    <w:basedOn w:val="Normal"/>
    <w:rsid w:val="00F800B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263">
    <w:name w:val="xl263"/>
    <w:basedOn w:val="Normal"/>
    <w:rsid w:val="00F800B5"/>
    <w:pPr>
      <w:pBdr>
        <w:bottom w:val="single" w:sz="8" w:space="0" w:color="auto"/>
        <w:right w:val="single" w:sz="8" w:space="0" w:color="auto"/>
      </w:pBdr>
      <w:shd w:val="clear" w:color="000000" w:fill="FFFFFF"/>
      <w:spacing w:before="100" w:beforeAutospacing="1" w:after="100" w:afterAutospacing="1" w:line="240" w:lineRule="auto"/>
    </w:pPr>
    <w:rPr>
      <w:rFonts w:ascii="Agency FB" w:eastAsia="Times New Roman" w:hAnsi="Agency FB" w:cs="Times New Roman"/>
      <w:sz w:val="24"/>
      <w:szCs w:val="24"/>
      <w:lang w:val="fr-FR" w:eastAsia="fr-FR"/>
    </w:rPr>
  </w:style>
  <w:style w:type="paragraph" w:customStyle="1" w:styleId="xl264">
    <w:name w:val="xl264"/>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color w:val="000000"/>
      <w:sz w:val="18"/>
      <w:szCs w:val="18"/>
      <w:lang w:val="fr-FR" w:eastAsia="fr-FR"/>
    </w:rPr>
  </w:style>
  <w:style w:type="paragraph" w:customStyle="1" w:styleId="xl265">
    <w:name w:val="xl265"/>
    <w:basedOn w:val="Normal"/>
    <w:rsid w:val="00F800B5"/>
    <w:pPr>
      <w:pBdr>
        <w:bottom w:val="single" w:sz="8" w:space="0" w:color="auto"/>
        <w:right w:val="single" w:sz="8" w:space="0" w:color="auto"/>
      </w:pBdr>
      <w:spacing w:before="100" w:beforeAutospacing="1" w:after="100" w:afterAutospacing="1" w:line="240" w:lineRule="auto"/>
    </w:pPr>
    <w:rPr>
      <w:rFonts w:ascii="Agency FB" w:eastAsia="Times New Roman" w:hAnsi="Agency FB" w:cs="Times New Roman"/>
      <w:sz w:val="24"/>
      <w:szCs w:val="24"/>
      <w:lang w:val="fr-FR" w:eastAsia="fr-FR"/>
    </w:rPr>
  </w:style>
  <w:style w:type="paragraph" w:customStyle="1" w:styleId="xl266">
    <w:name w:val="xl266"/>
    <w:basedOn w:val="Normal"/>
    <w:rsid w:val="00F800B5"/>
    <w:pPr>
      <w:pBdr>
        <w:bottom w:val="single" w:sz="8" w:space="0" w:color="auto"/>
        <w:right w:val="single" w:sz="8" w:space="0" w:color="auto"/>
      </w:pBdr>
      <w:spacing w:before="100" w:beforeAutospacing="1" w:after="100" w:afterAutospacing="1" w:line="240" w:lineRule="auto"/>
      <w:jc w:val="right"/>
      <w:textAlignment w:val="center"/>
    </w:pPr>
    <w:rPr>
      <w:rFonts w:ascii="Agency FB" w:eastAsia="Times New Roman" w:hAnsi="Agency FB" w:cs="Times New Roman"/>
      <w:color w:val="000000"/>
      <w:sz w:val="18"/>
      <w:szCs w:val="18"/>
      <w:lang w:val="fr-FR" w:eastAsia="fr-FR"/>
    </w:rPr>
  </w:style>
  <w:style w:type="paragraph" w:customStyle="1" w:styleId="xl267">
    <w:name w:val="xl267"/>
    <w:basedOn w:val="Normal"/>
    <w:rsid w:val="00F800B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gency FB" w:eastAsia="Times New Roman" w:hAnsi="Agency FB" w:cs="Times New Roman"/>
      <w:b/>
      <w:bCs/>
      <w:color w:val="000000"/>
      <w:sz w:val="18"/>
      <w:szCs w:val="18"/>
      <w:lang w:val="fr-FR" w:eastAsia="fr-FR"/>
    </w:rPr>
  </w:style>
  <w:style w:type="paragraph" w:customStyle="1" w:styleId="xl268">
    <w:name w:val="xl268"/>
    <w:basedOn w:val="Normal"/>
    <w:rsid w:val="00F800B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sz w:val="18"/>
      <w:szCs w:val="18"/>
      <w:lang w:val="fr-FR" w:eastAsia="fr-FR"/>
    </w:rPr>
  </w:style>
  <w:style w:type="paragraph" w:customStyle="1" w:styleId="xl269">
    <w:name w:val="xl269"/>
    <w:basedOn w:val="Normal"/>
    <w:rsid w:val="00F800B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sz w:val="18"/>
      <w:szCs w:val="18"/>
      <w:lang w:val="fr-FR" w:eastAsia="fr-FR"/>
    </w:rPr>
  </w:style>
  <w:style w:type="paragraph" w:customStyle="1" w:styleId="xl270">
    <w:name w:val="xl270"/>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color w:val="000000"/>
      <w:sz w:val="18"/>
      <w:szCs w:val="18"/>
      <w:lang w:val="fr-FR" w:eastAsia="fr-FR"/>
    </w:rPr>
  </w:style>
  <w:style w:type="paragraph" w:customStyle="1" w:styleId="xl271">
    <w:name w:val="xl271"/>
    <w:basedOn w:val="Normal"/>
    <w:rsid w:val="00F800B5"/>
    <w:pPr>
      <w:pBdr>
        <w:bottom w:val="single" w:sz="8" w:space="0" w:color="auto"/>
        <w:right w:val="single" w:sz="8" w:space="0" w:color="auto"/>
      </w:pBdr>
      <w:spacing w:before="100" w:beforeAutospacing="1" w:after="100" w:afterAutospacing="1" w:line="240" w:lineRule="auto"/>
      <w:textAlignment w:val="center"/>
    </w:pPr>
    <w:rPr>
      <w:rFonts w:ascii="Agency FB" w:eastAsia="Times New Roman" w:hAnsi="Agency FB" w:cs="Times New Roman"/>
      <w:b/>
      <w:bCs/>
      <w:color w:val="000000"/>
      <w:sz w:val="18"/>
      <w:szCs w:val="18"/>
      <w:lang w:val="fr-FR" w:eastAsia="fr-FR"/>
    </w:rPr>
  </w:style>
  <w:style w:type="paragraph" w:customStyle="1" w:styleId="xl272">
    <w:name w:val="xl272"/>
    <w:basedOn w:val="Normal"/>
    <w:rsid w:val="00F800B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sz w:val="18"/>
      <w:szCs w:val="18"/>
      <w:lang w:val="fr-FR" w:eastAsia="fr-FR"/>
    </w:rPr>
  </w:style>
  <w:style w:type="paragraph" w:customStyle="1" w:styleId="xl273">
    <w:name w:val="xl273"/>
    <w:basedOn w:val="Normal"/>
    <w:rsid w:val="00F800B5"/>
    <w:pPr>
      <w:pBdr>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sz w:val="18"/>
      <w:szCs w:val="18"/>
      <w:lang w:val="fr-FR" w:eastAsia="fr-FR"/>
    </w:rPr>
  </w:style>
  <w:style w:type="paragraph" w:customStyle="1" w:styleId="xl274">
    <w:name w:val="xl274"/>
    <w:basedOn w:val="Normal"/>
    <w:rsid w:val="00F800B5"/>
    <w:pPr>
      <w:pBdr>
        <w:top w:val="single" w:sz="8" w:space="0" w:color="auto"/>
        <w:right w:val="single" w:sz="8" w:space="0" w:color="auto"/>
      </w:pBdr>
      <w:spacing w:before="100" w:beforeAutospacing="1" w:after="100" w:afterAutospacing="1" w:line="240" w:lineRule="auto"/>
      <w:jc w:val="right"/>
      <w:textAlignment w:val="center"/>
    </w:pPr>
    <w:rPr>
      <w:rFonts w:ascii="Agency FB" w:eastAsia="Times New Roman" w:hAnsi="Agency FB" w:cs="Times New Roman"/>
      <w:b/>
      <w:bCs/>
      <w:color w:val="000000"/>
      <w:sz w:val="18"/>
      <w:szCs w:val="18"/>
      <w:lang w:val="fr-FR" w:eastAsia="fr-FR"/>
    </w:rPr>
  </w:style>
  <w:style w:type="paragraph" w:customStyle="1" w:styleId="xl275">
    <w:name w:val="xl275"/>
    <w:basedOn w:val="Normal"/>
    <w:rsid w:val="00F800B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gency FB" w:eastAsia="Times New Roman" w:hAnsi="Agency FB" w:cs="Times New Roman"/>
      <w:b/>
      <w:bCs/>
      <w:color w:val="000000"/>
      <w:sz w:val="18"/>
      <w:szCs w:val="18"/>
      <w:lang w:val="fr-FR" w:eastAsia="fr-FR"/>
    </w:rPr>
  </w:style>
  <w:style w:type="paragraph" w:customStyle="1" w:styleId="xl276">
    <w:name w:val="xl276"/>
    <w:basedOn w:val="Normal"/>
    <w:rsid w:val="00F800B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gency FB" w:eastAsia="Times New Roman" w:hAnsi="Agency FB" w:cs="Times New Roman"/>
      <w:b/>
      <w:bCs/>
      <w:color w:val="000000"/>
      <w:sz w:val="18"/>
      <w:szCs w:val="18"/>
      <w:lang w:val="fr-FR" w:eastAsia="fr-FR"/>
    </w:rPr>
  </w:style>
  <w:style w:type="paragraph" w:customStyle="1" w:styleId="xl277">
    <w:name w:val="xl277"/>
    <w:basedOn w:val="Normal"/>
    <w:rsid w:val="00F800B5"/>
    <w:pPr>
      <w:pBdr>
        <w:right w:val="single" w:sz="8" w:space="0" w:color="auto"/>
      </w:pBdr>
      <w:spacing w:before="100" w:beforeAutospacing="1" w:after="100" w:afterAutospacing="1" w:line="240" w:lineRule="auto"/>
      <w:jc w:val="right"/>
      <w:textAlignment w:val="center"/>
    </w:pPr>
    <w:rPr>
      <w:rFonts w:ascii="Agency FB" w:eastAsia="Times New Roman" w:hAnsi="Agency FB" w:cs="Times New Roman"/>
      <w:b/>
      <w:bCs/>
      <w:color w:val="000000"/>
      <w:sz w:val="18"/>
      <w:szCs w:val="18"/>
      <w:lang w:val="fr-FR" w:eastAsia="fr-FR"/>
    </w:rPr>
  </w:style>
  <w:style w:type="paragraph" w:customStyle="1" w:styleId="xl278">
    <w:name w:val="xl278"/>
    <w:basedOn w:val="Normal"/>
    <w:rsid w:val="00F800B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279">
    <w:name w:val="xl279"/>
    <w:basedOn w:val="Normal"/>
    <w:rsid w:val="00F800B5"/>
    <w:pPr>
      <w:pBdr>
        <w:bottom w:val="single" w:sz="8" w:space="0" w:color="auto"/>
        <w:right w:val="single" w:sz="8" w:space="0" w:color="auto"/>
      </w:pBdr>
      <w:spacing w:before="100" w:beforeAutospacing="1" w:after="100" w:afterAutospacing="1" w:line="240" w:lineRule="auto"/>
      <w:jc w:val="right"/>
      <w:textAlignment w:val="center"/>
    </w:pPr>
    <w:rPr>
      <w:rFonts w:ascii="Agency FB" w:eastAsia="Times New Roman" w:hAnsi="Agency FB" w:cs="Times New Roman"/>
      <w:b/>
      <w:bCs/>
      <w:color w:val="000000"/>
      <w:sz w:val="18"/>
      <w:szCs w:val="18"/>
      <w:lang w:val="fr-FR" w:eastAsia="fr-FR"/>
    </w:rPr>
  </w:style>
  <w:style w:type="paragraph" w:customStyle="1" w:styleId="xl280">
    <w:name w:val="xl280"/>
    <w:basedOn w:val="Normal"/>
    <w:rsid w:val="00F800B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gency FB" w:eastAsia="Times New Roman" w:hAnsi="Agency FB" w:cs="Times New Roman"/>
      <w:sz w:val="24"/>
      <w:szCs w:val="24"/>
      <w:lang w:val="fr-FR" w:eastAsia="fr-FR"/>
    </w:rPr>
  </w:style>
  <w:style w:type="paragraph" w:customStyle="1" w:styleId="xl281">
    <w:name w:val="xl281"/>
    <w:basedOn w:val="Normal"/>
    <w:rsid w:val="00F800B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gency FB" w:eastAsia="Times New Roman" w:hAnsi="Agency FB" w:cs="Times New Roman"/>
      <w:b/>
      <w:bCs/>
      <w:color w:val="000000"/>
      <w:sz w:val="16"/>
      <w:szCs w:val="16"/>
      <w:lang w:val="fr-FR" w:eastAsia="fr-FR"/>
    </w:rPr>
  </w:style>
  <w:style w:type="paragraph" w:customStyle="1" w:styleId="xl282">
    <w:name w:val="xl282"/>
    <w:basedOn w:val="Normal"/>
    <w:rsid w:val="00F800B5"/>
    <w:pPr>
      <w:pBdr>
        <w:bottom w:val="single" w:sz="8" w:space="0" w:color="auto"/>
        <w:right w:val="single" w:sz="8" w:space="0" w:color="auto"/>
      </w:pBdr>
      <w:shd w:val="clear" w:color="000000" w:fill="FFFFFF"/>
      <w:spacing w:before="100" w:beforeAutospacing="1" w:after="100" w:afterAutospacing="1" w:line="240" w:lineRule="auto"/>
    </w:pPr>
    <w:rPr>
      <w:rFonts w:ascii="Agency FB" w:eastAsia="Times New Roman" w:hAnsi="Agency FB" w:cs="Times New Roman"/>
      <w:b/>
      <w:bCs/>
      <w:sz w:val="24"/>
      <w:szCs w:val="24"/>
      <w:lang w:val="fr-FR" w:eastAsia="fr-FR"/>
    </w:rPr>
  </w:style>
  <w:style w:type="paragraph" w:customStyle="1" w:styleId="xl283">
    <w:name w:val="xl283"/>
    <w:basedOn w:val="Normal"/>
    <w:rsid w:val="00F800B5"/>
    <w:pPr>
      <w:pBdr>
        <w:bottom w:val="single" w:sz="8" w:space="0" w:color="auto"/>
        <w:right w:val="single" w:sz="8" w:space="0" w:color="auto"/>
      </w:pBdr>
      <w:spacing w:before="100" w:beforeAutospacing="1" w:after="100" w:afterAutospacing="1" w:line="240" w:lineRule="auto"/>
      <w:textAlignment w:val="center"/>
    </w:pPr>
    <w:rPr>
      <w:rFonts w:ascii="Agency FB" w:eastAsia="Times New Roman" w:hAnsi="Agency FB" w:cs="Times New Roman"/>
      <w:b/>
      <w:bCs/>
      <w:color w:val="000000"/>
      <w:sz w:val="18"/>
      <w:szCs w:val="18"/>
      <w:lang w:val="fr-FR" w:eastAsia="fr-FR"/>
    </w:rPr>
  </w:style>
  <w:style w:type="paragraph" w:customStyle="1" w:styleId="xl284">
    <w:name w:val="xl284"/>
    <w:basedOn w:val="Normal"/>
    <w:rsid w:val="00F800B5"/>
    <w:pPr>
      <w:pBdr>
        <w:bottom w:val="single" w:sz="8" w:space="0" w:color="auto"/>
        <w:right w:val="single" w:sz="8" w:space="0" w:color="auto"/>
      </w:pBdr>
      <w:spacing w:before="100" w:beforeAutospacing="1" w:after="100" w:afterAutospacing="1" w:line="240" w:lineRule="auto"/>
      <w:jc w:val="right"/>
      <w:textAlignment w:val="center"/>
    </w:pPr>
    <w:rPr>
      <w:rFonts w:ascii="Agency FB" w:eastAsia="Times New Roman" w:hAnsi="Agency FB" w:cs="Times New Roman"/>
      <w:b/>
      <w:bCs/>
      <w:color w:val="000000"/>
      <w:sz w:val="18"/>
      <w:szCs w:val="18"/>
      <w:lang w:val="fr-FR" w:eastAsia="fr-FR"/>
    </w:rPr>
  </w:style>
  <w:style w:type="paragraph" w:customStyle="1" w:styleId="xl285">
    <w:name w:val="xl285"/>
    <w:basedOn w:val="Normal"/>
    <w:rsid w:val="00F800B5"/>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gency FB" w:eastAsia="Times New Roman" w:hAnsi="Agency FB" w:cs="Times New Roman"/>
      <w:b/>
      <w:bCs/>
      <w:color w:val="000000"/>
      <w:sz w:val="16"/>
      <w:szCs w:val="16"/>
      <w:lang w:val="fr-FR" w:eastAsia="fr-FR"/>
    </w:rPr>
  </w:style>
  <w:style w:type="paragraph" w:customStyle="1" w:styleId="xl286">
    <w:name w:val="xl286"/>
    <w:basedOn w:val="Normal"/>
    <w:rsid w:val="00F800B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gency FB" w:eastAsia="Times New Roman" w:hAnsi="Agency FB" w:cs="Times New Roman"/>
      <w:b/>
      <w:bCs/>
      <w:color w:val="000000"/>
      <w:sz w:val="16"/>
      <w:szCs w:val="16"/>
      <w:lang w:val="fr-FR" w:eastAsia="fr-FR"/>
    </w:rPr>
  </w:style>
  <w:style w:type="paragraph" w:customStyle="1" w:styleId="xl287">
    <w:name w:val="xl287"/>
    <w:basedOn w:val="Normal"/>
    <w:rsid w:val="00F800B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color w:val="FF0000"/>
      <w:sz w:val="18"/>
      <w:szCs w:val="18"/>
      <w:lang w:val="fr-FR" w:eastAsia="fr-FR"/>
    </w:rPr>
  </w:style>
  <w:style w:type="paragraph" w:customStyle="1" w:styleId="xl288">
    <w:name w:val="xl288"/>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FF0000"/>
      <w:sz w:val="18"/>
      <w:szCs w:val="18"/>
      <w:lang w:val="fr-FR" w:eastAsia="fr-FR"/>
    </w:rPr>
  </w:style>
  <w:style w:type="paragraph" w:customStyle="1" w:styleId="xl289">
    <w:name w:val="xl289"/>
    <w:basedOn w:val="Normal"/>
    <w:rsid w:val="00F800B5"/>
    <w:pP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290">
    <w:name w:val="xl290"/>
    <w:basedOn w:val="Normal"/>
    <w:rsid w:val="00F800B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gency FB" w:eastAsia="Times New Roman" w:hAnsi="Agency FB" w:cs="Times New Roman"/>
      <w:b/>
      <w:bCs/>
      <w:color w:val="FF0000"/>
      <w:sz w:val="18"/>
      <w:szCs w:val="18"/>
      <w:lang w:val="fr-FR" w:eastAsia="fr-FR"/>
    </w:rPr>
  </w:style>
  <w:style w:type="paragraph" w:customStyle="1" w:styleId="xl291">
    <w:name w:val="xl291"/>
    <w:basedOn w:val="Normal"/>
    <w:rsid w:val="00F800B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color w:val="FF0000"/>
      <w:sz w:val="18"/>
      <w:szCs w:val="18"/>
      <w:lang w:val="fr-FR" w:eastAsia="fr-FR"/>
    </w:rPr>
  </w:style>
  <w:style w:type="paragraph" w:customStyle="1" w:styleId="xl292">
    <w:name w:val="xl292"/>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FF0000"/>
      <w:sz w:val="18"/>
      <w:szCs w:val="18"/>
      <w:lang w:val="fr-FR" w:eastAsia="fr-FR"/>
    </w:rPr>
  </w:style>
  <w:style w:type="paragraph" w:customStyle="1" w:styleId="xl293">
    <w:name w:val="xl293"/>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6"/>
      <w:szCs w:val="16"/>
      <w:lang w:val="fr-FR" w:eastAsia="fr-FR"/>
    </w:rPr>
  </w:style>
  <w:style w:type="paragraph" w:customStyle="1" w:styleId="xl294">
    <w:name w:val="xl294"/>
    <w:basedOn w:val="Normal"/>
    <w:rsid w:val="00F800B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color w:val="FF0000"/>
      <w:sz w:val="16"/>
      <w:szCs w:val="16"/>
      <w:lang w:val="fr-FR" w:eastAsia="fr-FR"/>
    </w:rPr>
  </w:style>
  <w:style w:type="paragraph" w:customStyle="1" w:styleId="xl295">
    <w:name w:val="xl295"/>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color w:val="000000"/>
      <w:sz w:val="16"/>
      <w:szCs w:val="16"/>
      <w:lang w:val="fr-FR" w:eastAsia="fr-FR"/>
    </w:rPr>
  </w:style>
  <w:style w:type="paragraph" w:customStyle="1" w:styleId="xl296">
    <w:name w:val="xl296"/>
    <w:basedOn w:val="Normal"/>
    <w:rsid w:val="00F800B5"/>
    <w:pPr>
      <w:pBdr>
        <w:right w:val="single" w:sz="8" w:space="0" w:color="auto"/>
      </w:pBdr>
      <w:shd w:val="clear" w:color="000000" w:fill="FFC000"/>
      <w:spacing w:before="100" w:beforeAutospacing="1" w:after="100" w:afterAutospacing="1" w:line="240" w:lineRule="auto"/>
      <w:textAlignment w:val="center"/>
    </w:pPr>
    <w:rPr>
      <w:rFonts w:ascii="Agency FB" w:eastAsia="Times New Roman" w:hAnsi="Agency FB" w:cs="Times New Roman"/>
      <w:b/>
      <w:bCs/>
      <w:color w:val="000000"/>
      <w:sz w:val="18"/>
      <w:szCs w:val="18"/>
      <w:lang w:val="fr-FR" w:eastAsia="fr-FR"/>
    </w:rPr>
  </w:style>
  <w:style w:type="paragraph" w:customStyle="1" w:styleId="xl297">
    <w:name w:val="xl297"/>
    <w:basedOn w:val="Normal"/>
    <w:rsid w:val="00F800B5"/>
    <w:pPr>
      <w:pBdr>
        <w:bottom w:val="single" w:sz="8" w:space="0" w:color="auto"/>
        <w:right w:val="single" w:sz="8" w:space="0" w:color="auto"/>
      </w:pBdr>
      <w:shd w:val="clear" w:color="000000" w:fill="FFC000"/>
      <w:spacing w:before="100" w:beforeAutospacing="1" w:after="100" w:afterAutospacing="1" w:line="240" w:lineRule="auto"/>
      <w:textAlignment w:val="center"/>
    </w:pPr>
    <w:rPr>
      <w:rFonts w:ascii="Agency FB" w:eastAsia="Times New Roman" w:hAnsi="Agency FB" w:cs="Times New Roman"/>
      <w:b/>
      <w:bCs/>
      <w:color w:val="000000"/>
      <w:sz w:val="18"/>
      <w:szCs w:val="18"/>
      <w:lang w:val="fr-FR" w:eastAsia="fr-FR"/>
    </w:rPr>
  </w:style>
  <w:style w:type="paragraph" w:customStyle="1" w:styleId="xl298">
    <w:name w:val="xl298"/>
    <w:basedOn w:val="Normal"/>
    <w:rsid w:val="00F800B5"/>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Agency FB" w:eastAsia="Times New Roman" w:hAnsi="Agency FB" w:cs="Times New Roman"/>
      <w:b/>
      <w:bCs/>
      <w:color w:val="000000"/>
      <w:sz w:val="16"/>
      <w:szCs w:val="16"/>
      <w:lang w:val="fr-FR" w:eastAsia="fr-FR"/>
    </w:rPr>
  </w:style>
  <w:style w:type="paragraph" w:customStyle="1" w:styleId="xl299">
    <w:name w:val="xl299"/>
    <w:basedOn w:val="Normal"/>
    <w:rsid w:val="00F800B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gency FB" w:eastAsia="Times New Roman" w:hAnsi="Agency FB" w:cs="Times New Roman"/>
      <w:b/>
      <w:bCs/>
      <w:color w:val="000000"/>
      <w:sz w:val="20"/>
      <w:szCs w:val="20"/>
      <w:lang w:val="fr-FR" w:eastAsia="fr-FR"/>
    </w:rPr>
  </w:style>
  <w:style w:type="paragraph" w:customStyle="1" w:styleId="xl300">
    <w:name w:val="xl300"/>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01">
    <w:name w:val="xl301"/>
    <w:basedOn w:val="Normal"/>
    <w:rsid w:val="00F800B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val="fr-FR" w:eastAsia="fr-FR"/>
    </w:rPr>
  </w:style>
  <w:style w:type="paragraph" w:customStyle="1" w:styleId="xl302">
    <w:name w:val="xl302"/>
    <w:basedOn w:val="Normal"/>
    <w:rsid w:val="00F800B5"/>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val="fr-FR" w:eastAsia="fr-FR"/>
    </w:rPr>
  </w:style>
  <w:style w:type="paragraph" w:customStyle="1" w:styleId="xl303">
    <w:name w:val="xl303"/>
    <w:basedOn w:val="Normal"/>
    <w:rsid w:val="00F800B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fr-FR" w:eastAsia="fr-FR"/>
    </w:rPr>
  </w:style>
  <w:style w:type="paragraph" w:customStyle="1" w:styleId="xl304">
    <w:name w:val="xl304"/>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fr-FR" w:eastAsia="fr-FR"/>
    </w:rPr>
  </w:style>
  <w:style w:type="paragraph" w:customStyle="1" w:styleId="xl305">
    <w:name w:val="xl305"/>
    <w:basedOn w:val="Normal"/>
    <w:rsid w:val="00F800B5"/>
    <w:pPr>
      <w:pBdr>
        <w:bottom w:val="single" w:sz="8" w:space="0" w:color="auto"/>
        <w:right w:val="single" w:sz="8" w:space="0" w:color="auto"/>
      </w:pBdr>
      <w:spacing w:before="100" w:beforeAutospacing="1" w:after="100" w:afterAutospacing="1" w:line="240" w:lineRule="auto"/>
      <w:textAlignment w:val="center"/>
    </w:pPr>
    <w:rPr>
      <w:rFonts w:ascii="Agency FB" w:eastAsia="Times New Roman" w:hAnsi="Agency FB" w:cs="Times New Roman"/>
      <w:b/>
      <w:bCs/>
      <w:color w:val="000000"/>
      <w:sz w:val="18"/>
      <w:szCs w:val="18"/>
      <w:lang w:val="fr-FR" w:eastAsia="fr-FR"/>
    </w:rPr>
  </w:style>
  <w:style w:type="paragraph" w:customStyle="1" w:styleId="xl306">
    <w:name w:val="xl306"/>
    <w:basedOn w:val="Normal"/>
    <w:rsid w:val="00F800B5"/>
    <w:pPr>
      <w:pBdr>
        <w:right w:val="single" w:sz="8" w:space="0" w:color="auto"/>
      </w:pBdr>
      <w:shd w:val="clear" w:color="000000" w:fill="FFFF00"/>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07">
    <w:name w:val="xl307"/>
    <w:basedOn w:val="Normal"/>
    <w:rsid w:val="00F800B5"/>
    <w:pPr>
      <w:pBdr>
        <w:right w:val="single" w:sz="8" w:space="0" w:color="auto"/>
      </w:pBdr>
      <w:shd w:val="clear" w:color="000000" w:fill="FFFFFF"/>
      <w:spacing w:before="100" w:beforeAutospacing="1" w:after="100" w:afterAutospacing="1" w:line="240" w:lineRule="auto"/>
    </w:pPr>
    <w:rPr>
      <w:rFonts w:ascii="Agency FB" w:eastAsia="Times New Roman" w:hAnsi="Agency FB" w:cs="Times New Roman"/>
      <w:sz w:val="24"/>
      <w:szCs w:val="24"/>
      <w:lang w:val="fr-FR" w:eastAsia="fr-FR"/>
    </w:rPr>
  </w:style>
  <w:style w:type="paragraph" w:customStyle="1" w:styleId="xl308">
    <w:name w:val="xl308"/>
    <w:basedOn w:val="Normal"/>
    <w:rsid w:val="00F800B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gency FB" w:eastAsia="Times New Roman" w:hAnsi="Agency FB" w:cs="Times New Roman"/>
      <w:b/>
      <w:bCs/>
      <w:color w:val="000000"/>
      <w:sz w:val="18"/>
      <w:szCs w:val="18"/>
      <w:lang w:val="fr-FR" w:eastAsia="fr-FR"/>
    </w:rPr>
  </w:style>
  <w:style w:type="paragraph" w:customStyle="1" w:styleId="xl309">
    <w:name w:val="xl309"/>
    <w:basedOn w:val="Normal"/>
    <w:rsid w:val="00F800B5"/>
    <w:pPr>
      <w:pBdr>
        <w:bottom w:val="single" w:sz="8" w:space="0" w:color="auto"/>
        <w:right w:val="single" w:sz="8" w:space="0" w:color="auto"/>
      </w:pBdr>
      <w:spacing w:before="100" w:beforeAutospacing="1" w:after="100" w:afterAutospacing="1" w:line="240" w:lineRule="auto"/>
    </w:pPr>
    <w:rPr>
      <w:rFonts w:ascii="Agency FB" w:eastAsia="Times New Roman" w:hAnsi="Agency FB" w:cs="Times New Roman"/>
      <w:b/>
      <w:bCs/>
      <w:sz w:val="18"/>
      <w:szCs w:val="18"/>
      <w:lang w:val="fr-FR" w:eastAsia="fr-FR"/>
    </w:rPr>
  </w:style>
  <w:style w:type="paragraph" w:customStyle="1" w:styleId="xl310">
    <w:name w:val="xl310"/>
    <w:basedOn w:val="Normal"/>
    <w:rsid w:val="00F800B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val="fr-FR" w:eastAsia="fr-FR"/>
    </w:rPr>
  </w:style>
  <w:style w:type="paragraph" w:customStyle="1" w:styleId="xl311">
    <w:name w:val="xl311"/>
    <w:basedOn w:val="Normal"/>
    <w:rsid w:val="00F800B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12">
    <w:name w:val="xl312"/>
    <w:basedOn w:val="Normal"/>
    <w:rsid w:val="00F800B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gency FB" w:eastAsia="Times New Roman" w:hAnsi="Agency FB" w:cs="Times New Roman"/>
      <w:b/>
      <w:bCs/>
      <w:sz w:val="18"/>
      <w:szCs w:val="18"/>
      <w:lang w:val="fr-FR" w:eastAsia="fr-FR"/>
    </w:rPr>
  </w:style>
  <w:style w:type="paragraph" w:customStyle="1" w:styleId="xl313">
    <w:name w:val="xl313"/>
    <w:basedOn w:val="Normal"/>
    <w:rsid w:val="00F800B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gency FB" w:eastAsia="Times New Roman" w:hAnsi="Agency FB" w:cs="Times New Roman"/>
      <w:b/>
      <w:bCs/>
      <w:sz w:val="18"/>
      <w:szCs w:val="18"/>
      <w:lang w:val="fr-FR" w:eastAsia="fr-FR"/>
    </w:rPr>
  </w:style>
  <w:style w:type="paragraph" w:customStyle="1" w:styleId="xl314">
    <w:name w:val="xl314"/>
    <w:basedOn w:val="Normal"/>
    <w:rsid w:val="00F800B5"/>
    <w:pPr>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Agency FB" w:eastAsia="Times New Roman" w:hAnsi="Agency FB" w:cs="Times New Roman"/>
      <w:b/>
      <w:bCs/>
      <w:color w:val="000000"/>
      <w:sz w:val="18"/>
      <w:szCs w:val="18"/>
      <w:lang w:val="fr-FR" w:eastAsia="fr-FR"/>
    </w:rPr>
  </w:style>
  <w:style w:type="paragraph" w:customStyle="1" w:styleId="xl315">
    <w:name w:val="xl315"/>
    <w:basedOn w:val="Normal"/>
    <w:rsid w:val="00F800B5"/>
    <w:pPr>
      <w:pBdr>
        <w:bottom w:val="single" w:sz="8" w:space="0" w:color="auto"/>
        <w:right w:val="single" w:sz="8" w:space="0" w:color="auto"/>
      </w:pBdr>
      <w:shd w:val="clear" w:color="000000" w:fill="BFBFBF"/>
      <w:spacing w:before="100" w:beforeAutospacing="1" w:after="100" w:afterAutospacing="1" w:line="240" w:lineRule="auto"/>
      <w:textAlignment w:val="center"/>
    </w:pPr>
    <w:rPr>
      <w:rFonts w:ascii="Agency FB" w:eastAsia="Times New Roman" w:hAnsi="Agency FB" w:cs="Times New Roman"/>
      <w:b/>
      <w:bCs/>
      <w:color w:val="000000"/>
      <w:sz w:val="18"/>
      <w:szCs w:val="18"/>
      <w:lang w:val="fr-FR" w:eastAsia="fr-FR"/>
    </w:rPr>
  </w:style>
  <w:style w:type="paragraph" w:customStyle="1" w:styleId="xl316">
    <w:name w:val="xl316"/>
    <w:basedOn w:val="Normal"/>
    <w:rsid w:val="00F800B5"/>
    <w:pPr>
      <w:pBdr>
        <w:bottom w:val="single" w:sz="8" w:space="0" w:color="auto"/>
        <w:right w:val="single" w:sz="8" w:space="0" w:color="auto"/>
      </w:pBdr>
      <w:shd w:val="clear" w:color="000000" w:fill="FFFFFF"/>
      <w:spacing w:before="100" w:beforeAutospacing="1" w:after="100" w:afterAutospacing="1" w:line="240" w:lineRule="auto"/>
    </w:pPr>
    <w:rPr>
      <w:rFonts w:ascii="Agency FB" w:eastAsia="Times New Roman" w:hAnsi="Agency FB" w:cs="Times New Roman"/>
      <w:b/>
      <w:bCs/>
      <w:sz w:val="18"/>
      <w:szCs w:val="18"/>
      <w:lang w:val="fr-FR" w:eastAsia="fr-FR"/>
    </w:rPr>
  </w:style>
  <w:style w:type="paragraph" w:customStyle="1" w:styleId="xl317">
    <w:name w:val="xl317"/>
    <w:basedOn w:val="Normal"/>
    <w:rsid w:val="00F800B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gency FB" w:eastAsia="Times New Roman" w:hAnsi="Agency FB" w:cs="Times New Roman"/>
      <w:b/>
      <w:bCs/>
      <w:color w:val="000000"/>
      <w:sz w:val="18"/>
      <w:szCs w:val="18"/>
      <w:lang w:val="fr-FR" w:eastAsia="fr-FR"/>
    </w:rPr>
  </w:style>
  <w:style w:type="paragraph" w:customStyle="1" w:styleId="xl318">
    <w:name w:val="xl318"/>
    <w:basedOn w:val="Normal"/>
    <w:rsid w:val="00F800B5"/>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19">
    <w:name w:val="xl319"/>
    <w:basedOn w:val="Normal"/>
    <w:rsid w:val="00F800B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fr-FR" w:eastAsia="fr-FR"/>
    </w:rPr>
  </w:style>
  <w:style w:type="paragraph" w:customStyle="1" w:styleId="xl320">
    <w:name w:val="xl320"/>
    <w:basedOn w:val="Normal"/>
    <w:rsid w:val="00F800B5"/>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color w:val="000000"/>
      <w:sz w:val="18"/>
      <w:szCs w:val="18"/>
      <w:lang w:val="fr-FR" w:eastAsia="fr-FR"/>
    </w:rPr>
  </w:style>
  <w:style w:type="paragraph" w:customStyle="1" w:styleId="xl321">
    <w:name w:val="xl321"/>
    <w:basedOn w:val="Normal"/>
    <w:rsid w:val="00F800B5"/>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fr-FR" w:eastAsia="fr-FR"/>
    </w:rPr>
  </w:style>
  <w:style w:type="paragraph" w:customStyle="1" w:styleId="xl322">
    <w:name w:val="xl322"/>
    <w:basedOn w:val="Normal"/>
    <w:rsid w:val="00F800B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fr-FR" w:eastAsia="fr-FR"/>
    </w:rPr>
  </w:style>
  <w:style w:type="paragraph" w:customStyle="1" w:styleId="xl323">
    <w:name w:val="xl323"/>
    <w:basedOn w:val="Normal"/>
    <w:rsid w:val="00F800B5"/>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24">
    <w:name w:val="xl324"/>
    <w:basedOn w:val="Normal"/>
    <w:rsid w:val="00F800B5"/>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fr-FR" w:eastAsia="fr-FR"/>
    </w:rPr>
  </w:style>
  <w:style w:type="paragraph" w:customStyle="1" w:styleId="xl325">
    <w:name w:val="xl325"/>
    <w:basedOn w:val="Normal"/>
    <w:rsid w:val="00F800B5"/>
    <w:pPr>
      <w:pBdr>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26">
    <w:name w:val="xl326"/>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gency FB" w:eastAsia="Times New Roman" w:hAnsi="Agency FB" w:cs="Times New Roman"/>
      <w:b/>
      <w:bCs/>
      <w:color w:val="000000"/>
      <w:sz w:val="18"/>
      <w:szCs w:val="18"/>
      <w:lang w:val="fr-FR" w:eastAsia="fr-FR"/>
    </w:rPr>
  </w:style>
  <w:style w:type="paragraph" w:customStyle="1" w:styleId="xl327">
    <w:name w:val="xl327"/>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gency FB" w:eastAsia="Times New Roman" w:hAnsi="Agency FB" w:cs="Times New Roman"/>
      <w:b/>
      <w:bCs/>
      <w:color w:val="000000"/>
      <w:sz w:val="18"/>
      <w:szCs w:val="18"/>
      <w:lang w:val="fr-FR" w:eastAsia="fr-FR"/>
    </w:rPr>
  </w:style>
  <w:style w:type="paragraph" w:customStyle="1" w:styleId="xl328">
    <w:name w:val="xl328"/>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color w:val="000000"/>
      <w:sz w:val="18"/>
      <w:szCs w:val="18"/>
      <w:lang w:val="fr-FR" w:eastAsia="fr-FR"/>
    </w:rPr>
  </w:style>
  <w:style w:type="paragraph" w:customStyle="1" w:styleId="xl329">
    <w:name w:val="xl329"/>
    <w:basedOn w:val="Normal"/>
    <w:rsid w:val="00F800B5"/>
    <w:pPr>
      <w:pBdr>
        <w:bottom w:val="single" w:sz="8" w:space="0" w:color="auto"/>
        <w:right w:val="single" w:sz="8" w:space="0" w:color="auto"/>
      </w:pBdr>
      <w:spacing w:before="100" w:beforeAutospacing="1" w:after="100" w:afterAutospacing="1" w:line="240" w:lineRule="auto"/>
      <w:textAlignment w:val="center"/>
    </w:pPr>
    <w:rPr>
      <w:rFonts w:ascii="Agency FB" w:eastAsia="Times New Roman" w:hAnsi="Agency FB" w:cs="Times New Roman"/>
      <w:color w:val="000000"/>
      <w:sz w:val="18"/>
      <w:szCs w:val="18"/>
      <w:lang w:val="fr-FR" w:eastAsia="fr-FR"/>
    </w:rPr>
  </w:style>
  <w:style w:type="paragraph" w:customStyle="1" w:styleId="xl330">
    <w:name w:val="xl330"/>
    <w:basedOn w:val="Normal"/>
    <w:rsid w:val="00F800B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color w:val="000000"/>
      <w:sz w:val="14"/>
      <w:szCs w:val="14"/>
      <w:lang w:val="fr-FR" w:eastAsia="fr-FR"/>
    </w:rPr>
  </w:style>
  <w:style w:type="paragraph" w:customStyle="1" w:styleId="xl331">
    <w:name w:val="xl331"/>
    <w:basedOn w:val="Normal"/>
    <w:rsid w:val="00F800B5"/>
    <w:pPr>
      <w:pBdr>
        <w:bottom w:val="single" w:sz="8" w:space="0" w:color="auto"/>
        <w:right w:val="single" w:sz="8" w:space="0" w:color="auto"/>
      </w:pBdr>
      <w:spacing w:before="100" w:beforeAutospacing="1" w:after="100" w:afterAutospacing="1" w:line="240" w:lineRule="auto"/>
    </w:pPr>
    <w:rPr>
      <w:rFonts w:ascii="Agency FB" w:eastAsia="Times New Roman" w:hAnsi="Agency FB" w:cs="Times New Roman"/>
      <w:sz w:val="24"/>
      <w:szCs w:val="24"/>
      <w:lang w:val="fr-FR" w:eastAsia="fr-FR"/>
    </w:rPr>
  </w:style>
  <w:style w:type="paragraph" w:customStyle="1" w:styleId="xl332">
    <w:name w:val="xl332"/>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color w:val="000000"/>
      <w:sz w:val="18"/>
      <w:szCs w:val="18"/>
      <w:lang w:val="fr-FR" w:eastAsia="fr-FR"/>
    </w:rPr>
  </w:style>
  <w:style w:type="paragraph" w:customStyle="1" w:styleId="xl333">
    <w:name w:val="xl333"/>
    <w:basedOn w:val="Normal"/>
    <w:rsid w:val="00F800B5"/>
    <w:pPr>
      <w:pBdr>
        <w:bottom w:val="single" w:sz="8" w:space="0" w:color="auto"/>
        <w:right w:val="single" w:sz="8" w:space="0" w:color="auto"/>
      </w:pBdr>
      <w:shd w:val="clear" w:color="000000" w:fill="BFBFBF"/>
      <w:spacing w:before="100" w:beforeAutospacing="1" w:after="100" w:afterAutospacing="1" w:line="240" w:lineRule="auto"/>
    </w:pPr>
    <w:rPr>
      <w:rFonts w:ascii="Agency FB" w:eastAsia="Times New Roman" w:hAnsi="Agency FB" w:cs="Times New Roman"/>
      <w:sz w:val="24"/>
      <w:szCs w:val="24"/>
      <w:lang w:val="fr-FR" w:eastAsia="fr-FR"/>
    </w:rPr>
  </w:style>
  <w:style w:type="paragraph" w:customStyle="1" w:styleId="xl334">
    <w:name w:val="xl334"/>
    <w:basedOn w:val="Normal"/>
    <w:rsid w:val="00F800B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fr-FR" w:eastAsia="fr-FR"/>
    </w:rPr>
  </w:style>
  <w:style w:type="paragraph" w:customStyle="1" w:styleId="xl335">
    <w:name w:val="xl335"/>
    <w:basedOn w:val="Normal"/>
    <w:rsid w:val="00F800B5"/>
    <w:pPr>
      <w:pBdr>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36">
    <w:name w:val="xl336"/>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37">
    <w:name w:val="xl337"/>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38">
    <w:name w:val="xl338"/>
    <w:basedOn w:val="Normal"/>
    <w:rsid w:val="00F800B5"/>
    <w:pPr>
      <w:pBdr>
        <w:right w:val="single" w:sz="8" w:space="0" w:color="auto"/>
      </w:pBdr>
      <w:shd w:val="clear" w:color="000000" w:fill="FFC000"/>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fr-FR" w:eastAsia="fr-FR"/>
    </w:rPr>
  </w:style>
  <w:style w:type="paragraph" w:customStyle="1" w:styleId="xl339">
    <w:name w:val="xl339"/>
    <w:basedOn w:val="Normal"/>
    <w:rsid w:val="00F800B5"/>
    <w:pPr>
      <w:pBdr>
        <w:top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40">
    <w:name w:val="xl340"/>
    <w:basedOn w:val="Normal"/>
    <w:rsid w:val="00F800B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gency FB" w:eastAsia="Times New Roman" w:hAnsi="Agency FB" w:cs="Times New Roman"/>
      <w:b/>
      <w:bCs/>
      <w:sz w:val="24"/>
      <w:szCs w:val="24"/>
      <w:lang w:val="fr-FR" w:eastAsia="fr-FR"/>
    </w:rPr>
  </w:style>
  <w:style w:type="paragraph" w:customStyle="1" w:styleId="xl341">
    <w:name w:val="xl341"/>
    <w:basedOn w:val="Normal"/>
    <w:rsid w:val="00F800B5"/>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42">
    <w:name w:val="xl342"/>
    <w:basedOn w:val="Normal"/>
    <w:rsid w:val="00F800B5"/>
    <w:pPr>
      <w:pBdr>
        <w:right w:val="single" w:sz="8" w:space="0" w:color="auto"/>
      </w:pBdr>
      <w:shd w:val="clear" w:color="000000" w:fill="FFC000"/>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43">
    <w:name w:val="xl343"/>
    <w:basedOn w:val="Normal"/>
    <w:rsid w:val="00F800B5"/>
    <w:pPr>
      <w:pBdr>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44">
    <w:name w:val="xl344"/>
    <w:basedOn w:val="Normal"/>
    <w:rsid w:val="00F800B5"/>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val="fr-FR" w:eastAsia="fr-FR"/>
    </w:rPr>
  </w:style>
  <w:style w:type="paragraph" w:customStyle="1" w:styleId="xl345">
    <w:name w:val="xl345"/>
    <w:basedOn w:val="Normal"/>
    <w:rsid w:val="00F800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val="fr-FR" w:eastAsia="fr-FR"/>
    </w:rPr>
  </w:style>
  <w:style w:type="paragraph" w:customStyle="1" w:styleId="xl346">
    <w:name w:val="xl346"/>
    <w:basedOn w:val="Normal"/>
    <w:rsid w:val="00F800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347">
    <w:name w:val="xl347"/>
    <w:basedOn w:val="Normal"/>
    <w:rsid w:val="00F800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18"/>
      <w:szCs w:val="18"/>
      <w:lang w:val="fr-FR" w:eastAsia="fr-FR"/>
    </w:rPr>
  </w:style>
  <w:style w:type="paragraph" w:customStyle="1" w:styleId="xl348">
    <w:name w:val="xl348"/>
    <w:basedOn w:val="Normal"/>
    <w:rsid w:val="00F800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8"/>
      <w:szCs w:val="18"/>
      <w:lang w:val="fr-FR" w:eastAsia="fr-FR"/>
    </w:rPr>
  </w:style>
  <w:style w:type="paragraph" w:customStyle="1" w:styleId="xl349">
    <w:name w:val="xl349"/>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350">
    <w:name w:val="xl350"/>
    <w:basedOn w:val="Normal"/>
    <w:rsid w:val="00F80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fr-FR" w:eastAsia="fr-FR"/>
    </w:rPr>
  </w:style>
  <w:style w:type="paragraph" w:customStyle="1" w:styleId="xl351">
    <w:name w:val="xl351"/>
    <w:basedOn w:val="Normal"/>
    <w:rsid w:val="00F800B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352">
    <w:name w:val="xl352"/>
    <w:basedOn w:val="Normal"/>
    <w:rsid w:val="00F800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color w:val="000000"/>
      <w:sz w:val="18"/>
      <w:szCs w:val="18"/>
      <w:u w:val="single"/>
      <w:lang w:val="fr-FR" w:eastAsia="fr-FR"/>
    </w:rPr>
  </w:style>
  <w:style w:type="paragraph" w:customStyle="1" w:styleId="xl353">
    <w:name w:val="xl353"/>
    <w:basedOn w:val="Normal"/>
    <w:rsid w:val="00F800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val="fr-FR" w:eastAsia="fr-FR"/>
    </w:rPr>
  </w:style>
  <w:style w:type="paragraph" w:customStyle="1" w:styleId="xl354">
    <w:name w:val="xl354"/>
    <w:basedOn w:val="Normal"/>
    <w:rsid w:val="00F800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ndara" w:eastAsia="Times New Roman" w:hAnsi="Candara" w:cs="Times New Roman"/>
      <w:sz w:val="18"/>
      <w:szCs w:val="18"/>
      <w:lang w:val="fr-FR" w:eastAsia="fr-FR"/>
    </w:rPr>
  </w:style>
  <w:style w:type="paragraph" w:customStyle="1" w:styleId="xl355">
    <w:name w:val="xl355"/>
    <w:basedOn w:val="Normal"/>
    <w:rsid w:val="00F800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fr-FR" w:eastAsia="fr-FR"/>
    </w:rPr>
  </w:style>
  <w:style w:type="paragraph" w:customStyle="1" w:styleId="xl356">
    <w:name w:val="xl356"/>
    <w:basedOn w:val="Normal"/>
    <w:rsid w:val="00F800B5"/>
    <w:pPr>
      <w:pBdr>
        <w:top w:val="single" w:sz="4" w:space="0" w:color="auto"/>
        <w:left w:val="single" w:sz="4" w:space="7" w:color="auto"/>
        <w:bottom w:val="single" w:sz="4" w:space="0" w:color="auto"/>
        <w:right w:val="single" w:sz="4" w:space="0" w:color="auto"/>
      </w:pBdr>
      <w:shd w:val="clear" w:color="000000" w:fill="FFC000"/>
      <w:spacing w:before="100" w:beforeAutospacing="1" w:after="100" w:afterAutospacing="1" w:line="240" w:lineRule="auto"/>
      <w:ind w:firstLineChars="100" w:firstLine="100"/>
      <w:textAlignment w:val="center"/>
    </w:pPr>
    <w:rPr>
      <w:rFonts w:ascii="Arial" w:eastAsia="Times New Roman" w:hAnsi="Arial" w:cs="Arial"/>
      <w:b/>
      <w:bCs/>
      <w:color w:val="000000"/>
      <w:sz w:val="18"/>
      <w:szCs w:val="18"/>
      <w:u w:val="single"/>
      <w:lang w:val="fr-FR" w:eastAsia="fr-FR"/>
    </w:rPr>
  </w:style>
  <w:style w:type="paragraph" w:customStyle="1" w:styleId="xl357">
    <w:name w:val="xl357"/>
    <w:basedOn w:val="Normal"/>
    <w:rsid w:val="00F800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val="fr-FR" w:eastAsia="fr-FR"/>
    </w:rPr>
  </w:style>
  <w:style w:type="paragraph" w:customStyle="1" w:styleId="xl358">
    <w:name w:val="xl358"/>
    <w:basedOn w:val="Normal"/>
    <w:rsid w:val="00F800B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8"/>
      <w:szCs w:val="18"/>
      <w:lang w:val="fr-FR" w:eastAsia="fr-FR"/>
    </w:rPr>
  </w:style>
  <w:style w:type="paragraph" w:customStyle="1" w:styleId="xl359">
    <w:name w:val="xl359"/>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fr-FR" w:eastAsia="fr-FR"/>
    </w:rPr>
  </w:style>
  <w:style w:type="paragraph" w:customStyle="1" w:styleId="xl360">
    <w:name w:val="xl360"/>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61">
    <w:name w:val="xl361"/>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62">
    <w:name w:val="xl362"/>
    <w:basedOn w:val="Normal"/>
    <w:rsid w:val="00F800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63">
    <w:name w:val="xl363"/>
    <w:basedOn w:val="Normal"/>
    <w:rsid w:val="00F800B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364">
    <w:name w:val="xl364"/>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val="fr-FR" w:eastAsia="fr-FR"/>
    </w:rPr>
  </w:style>
  <w:style w:type="paragraph" w:customStyle="1" w:styleId="xl365">
    <w:name w:val="xl365"/>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val="fr-FR" w:eastAsia="fr-FR"/>
    </w:rPr>
  </w:style>
  <w:style w:type="paragraph" w:customStyle="1" w:styleId="xl366">
    <w:name w:val="xl366"/>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367">
    <w:name w:val="xl367"/>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368">
    <w:name w:val="xl368"/>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val="fr-FR" w:eastAsia="fr-FR"/>
    </w:rPr>
  </w:style>
  <w:style w:type="paragraph" w:customStyle="1" w:styleId="xl369">
    <w:name w:val="xl369"/>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val="fr-FR" w:eastAsia="fr-FR"/>
    </w:rPr>
  </w:style>
  <w:style w:type="paragraph" w:customStyle="1" w:styleId="xl370">
    <w:name w:val="xl370"/>
    <w:basedOn w:val="Normal"/>
    <w:rsid w:val="00F800B5"/>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371">
    <w:name w:val="xl371"/>
    <w:basedOn w:val="Normal"/>
    <w:rsid w:val="00F800B5"/>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372">
    <w:name w:val="xl372"/>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gency FB" w:eastAsia="Times New Roman" w:hAnsi="Agency FB" w:cs="Times New Roman"/>
      <w:b/>
      <w:bCs/>
      <w:color w:val="000000"/>
      <w:sz w:val="18"/>
      <w:szCs w:val="18"/>
      <w:lang w:val="fr-FR" w:eastAsia="fr-FR"/>
    </w:rPr>
  </w:style>
  <w:style w:type="paragraph" w:customStyle="1" w:styleId="xl373">
    <w:name w:val="xl373"/>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gency FB" w:eastAsia="Times New Roman" w:hAnsi="Agency FB" w:cs="Times New Roman"/>
      <w:b/>
      <w:bCs/>
      <w:color w:val="000000"/>
      <w:sz w:val="18"/>
      <w:szCs w:val="18"/>
      <w:lang w:val="fr-FR" w:eastAsia="fr-FR"/>
    </w:rPr>
  </w:style>
  <w:style w:type="paragraph" w:customStyle="1" w:styleId="xl374">
    <w:name w:val="xl374"/>
    <w:basedOn w:val="Normal"/>
    <w:rsid w:val="00F800B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gency FB" w:eastAsia="Times New Roman" w:hAnsi="Agency FB" w:cs="Times New Roman"/>
      <w:b/>
      <w:bCs/>
      <w:color w:val="000000"/>
      <w:sz w:val="18"/>
      <w:szCs w:val="18"/>
      <w:lang w:val="fr-FR" w:eastAsia="fr-FR"/>
    </w:rPr>
  </w:style>
  <w:style w:type="paragraph" w:customStyle="1" w:styleId="xl375">
    <w:name w:val="xl375"/>
    <w:basedOn w:val="Normal"/>
    <w:rsid w:val="00F800B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gency FB" w:eastAsia="Times New Roman" w:hAnsi="Agency FB" w:cs="Times New Roman"/>
      <w:b/>
      <w:bCs/>
      <w:color w:val="000000"/>
      <w:sz w:val="18"/>
      <w:szCs w:val="18"/>
      <w:lang w:val="fr-FR" w:eastAsia="fr-FR"/>
    </w:rPr>
  </w:style>
  <w:style w:type="paragraph" w:customStyle="1" w:styleId="xl376">
    <w:name w:val="xl376"/>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color w:val="FF0000"/>
      <w:sz w:val="18"/>
      <w:szCs w:val="18"/>
      <w:lang w:val="fr-FR" w:eastAsia="fr-FR"/>
    </w:rPr>
  </w:style>
  <w:style w:type="paragraph" w:customStyle="1" w:styleId="xl377">
    <w:name w:val="xl377"/>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color w:val="FF0000"/>
      <w:sz w:val="18"/>
      <w:szCs w:val="18"/>
      <w:lang w:val="fr-FR" w:eastAsia="fr-FR"/>
    </w:rPr>
  </w:style>
  <w:style w:type="paragraph" w:customStyle="1" w:styleId="xl378">
    <w:name w:val="xl378"/>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sz w:val="18"/>
      <w:szCs w:val="18"/>
      <w:lang w:val="fr-FR" w:eastAsia="fr-FR"/>
    </w:rPr>
  </w:style>
  <w:style w:type="paragraph" w:customStyle="1" w:styleId="xl379">
    <w:name w:val="xl379"/>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gency FB" w:eastAsia="Times New Roman" w:hAnsi="Agency FB" w:cs="Times New Roman"/>
      <w:b/>
      <w:bCs/>
      <w:sz w:val="18"/>
      <w:szCs w:val="18"/>
      <w:lang w:val="fr-FR" w:eastAsia="fr-FR"/>
    </w:rPr>
  </w:style>
  <w:style w:type="paragraph" w:customStyle="1" w:styleId="xl380">
    <w:name w:val="xl380"/>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fr-FR" w:eastAsia="fr-FR"/>
    </w:rPr>
  </w:style>
  <w:style w:type="paragraph" w:customStyle="1" w:styleId="xl381">
    <w:name w:val="xl381"/>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fr-FR" w:eastAsia="fr-FR"/>
    </w:rPr>
  </w:style>
  <w:style w:type="paragraph" w:customStyle="1" w:styleId="xl382">
    <w:name w:val="xl382"/>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lang w:val="fr-FR" w:eastAsia="fr-FR"/>
    </w:rPr>
  </w:style>
  <w:style w:type="paragraph" w:customStyle="1" w:styleId="xl383">
    <w:name w:val="xl383"/>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lang w:val="fr-FR" w:eastAsia="fr-FR"/>
    </w:rPr>
  </w:style>
  <w:style w:type="paragraph" w:customStyle="1" w:styleId="xl384">
    <w:name w:val="xl384"/>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385">
    <w:name w:val="xl385"/>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386">
    <w:name w:val="xl386"/>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gency FB" w:eastAsia="Times New Roman" w:hAnsi="Agency FB" w:cs="Times New Roman"/>
      <w:b/>
      <w:bCs/>
      <w:color w:val="000000"/>
      <w:sz w:val="18"/>
      <w:szCs w:val="18"/>
      <w:lang w:val="fr-FR" w:eastAsia="fr-FR"/>
    </w:rPr>
  </w:style>
  <w:style w:type="paragraph" w:customStyle="1" w:styleId="xl387">
    <w:name w:val="xl387"/>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gency FB" w:eastAsia="Times New Roman" w:hAnsi="Agency FB" w:cs="Times New Roman"/>
      <w:b/>
      <w:bCs/>
      <w:color w:val="000000"/>
      <w:sz w:val="18"/>
      <w:szCs w:val="18"/>
      <w:lang w:val="fr-FR" w:eastAsia="fr-FR"/>
    </w:rPr>
  </w:style>
  <w:style w:type="paragraph" w:customStyle="1" w:styleId="xl388">
    <w:name w:val="xl388"/>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gency FB" w:eastAsia="Times New Roman" w:hAnsi="Agency FB" w:cs="Times New Roman"/>
      <w:b/>
      <w:bCs/>
      <w:color w:val="FF0000"/>
      <w:sz w:val="18"/>
      <w:szCs w:val="18"/>
      <w:lang w:val="fr-FR" w:eastAsia="fr-FR"/>
    </w:rPr>
  </w:style>
  <w:style w:type="paragraph" w:customStyle="1" w:styleId="xl389">
    <w:name w:val="xl389"/>
    <w:basedOn w:val="Normal"/>
    <w:rsid w:val="00F800B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gency FB" w:eastAsia="Times New Roman" w:hAnsi="Agency FB" w:cs="Times New Roman"/>
      <w:b/>
      <w:bCs/>
      <w:color w:val="FF0000"/>
      <w:sz w:val="18"/>
      <w:szCs w:val="18"/>
      <w:lang w:val="fr-FR" w:eastAsia="fr-FR"/>
    </w:rPr>
  </w:style>
  <w:style w:type="paragraph" w:customStyle="1" w:styleId="xl390">
    <w:name w:val="xl390"/>
    <w:basedOn w:val="Normal"/>
    <w:rsid w:val="00F800B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fr-FR" w:eastAsia="fr-FR"/>
    </w:rPr>
  </w:style>
  <w:style w:type="paragraph" w:customStyle="1" w:styleId="xl391">
    <w:name w:val="xl391"/>
    <w:basedOn w:val="Normal"/>
    <w:rsid w:val="00F800B5"/>
    <w:pPr>
      <w:pBdr>
        <w:top w:val="single" w:sz="8" w:space="0" w:color="auto"/>
        <w:left w:val="single" w:sz="8" w:space="7"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8"/>
      <w:szCs w:val="18"/>
      <w:lang w:val="fr-FR" w:eastAsia="fr-FR"/>
    </w:rPr>
  </w:style>
  <w:style w:type="paragraph" w:customStyle="1" w:styleId="xl392">
    <w:name w:val="xl392"/>
    <w:basedOn w:val="Normal"/>
    <w:rsid w:val="00F800B5"/>
    <w:pPr>
      <w:pBdr>
        <w:left w:val="single" w:sz="8" w:space="7" w:color="auto"/>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8"/>
      <w:szCs w:val="18"/>
      <w:lang w:val="fr-FR" w:eastAsia="fr-FR"/>
    </w:rPr>
  </w:style>
  <w:style w:type="paragraph" w:customStyle="1" w:styleId="xl393">
    <w:name w:val="xl393"/>
    <w:basedOn w:val="Normal"/>
    <w:rsid w:val="00F800B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gency FB" w:eastAsia="Times New Roman" w:hAnsi="Agency FB" w:cs="Times New Roman"/>
      <w:b/>
      <w:bCs/>
      <w:color w:val="000000"/>
      <w:sz w:val="18"/>
      <w:szCs w:val="18"/>
      <w:lang w:val="fr-FR" w:eastAsia="fr-FR"/>
    </w:rPr>
  </w:style>
  <w:style w:type="paragraph" w:customStyle="1" w:styleId="xl394">
    <w:name w:val="xl394"/>
    <w:basedOn w:val="Normal"/>
    <w:rsid w:val="00F800B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gency FB" w:eastAsia="Times New Roman" w:hAnsi="Agency FB" w:cs="Times New Roman"/>
      <w:b/>
      <w:bCs/>
      <w:color w:val="000000"/>
      <w:sz w:val="18"/>
      <w:szCs w:val="18"/>
      <w:lang w:val="fr-FR" w:eastAsia="fr-FR"/>
    </w:rPr>
  </w:style>
  <w:style w:type="paragraph" w:customStyle="1" w:styleId="xl395">
    <w:name w:val="xl395"/>
    <w:basedOn w:val="Normal"/>
    <w:rsid w:val="00F800B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gency FB" w:eastAsia="Times New Roman" w:hAnsi="Agency FB" w:cs="Times New Roman"/>
      <w:color w:val="000000"/>
      <w:sz w:val="18"/>
      <w:szCs w:val="18"/>
      <w:lang w:val="fr-FR" w:eastAsia="fr-FR"/>
    </w:rPr>
  </w:style>
  <w:style w:type="paragraph" w:customStyle="1" w:styleId="xl396">
    <w:name w:val="xl396"/>
    <w:basedOn w:val="Normal"/>
    <w:rsid w:val="00F800B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gency FB" w:eastAsia="Times New Roman" w:hAnsi="Agency FB" w:cs="Times New Roman"/>
      <w:color w:val="000000"/>
      <w:sz w:val="18"/>
      <w:szCs w:val="18"/>
      <w:lang w:val="fr-FR" w:eastAsia="fr-FR"/>
    </w:rPr>
  </w:style>
  <w:style w:type="paragraph" w:customStyle="1" w:styleId="xl397">
    <w:name w:val="xl397"/>
    <w:basedOn w:val="Normal"/>
    <w:rsid w:val="00F800B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gency FB" w:eastAsia="Times New Roman" w:hAnsi="Agency FB" w:cs="Times New Roman"/>
      <w:b/>
      <w:bCs/>
      <w:color w:val="000000"/>
      <w:sz w:val="18"/>
      <w:szCs w:val="18"/>
      <w:lang w:val="fr-FR" w:eastAsia="fr-FR"/>
    </w:rPr>
  </w:style>
  <w:style w:type="paragraph" w:customStyle="1" w:styleId="xl398">
    <w:name w:val="xl398"/>
    <w:basedOn w:val="Normal"/>
    <w:rsid w:val="00F800B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val="fr-FR" w:eastAsia="fr-FR"/>
    </w:rPr>
  </w:style>
  <w:style w:type="paragraph" w:customStyle="1" w:styleId="xl399">
    <w:name w:val="xl399"/>
    <w:basedOn w:val="Normal"/>
    <w:rsid w:val="00F800B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val="fr-FR" w:eastAsia="fr-FR"/>
    </w:rPr>
  </w:style>
  <w:style w:type="paragraph" w:customStyle="1" w:styleId="xl400">
    <w:name w:val="xl400"/>
    <w:basedOn w:val="Normal"/>
    <w:rsid w:val="00F800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401">
    <w:name w:val="xl401"/>
    <w:basedOn w:val="Normal"/>
    <w:rsid w:val="00F800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fr-FR" w:eastAsia="fr-FR"/>
    </w:rPr>
  </w:style>
  <w:style w:type="paragraph" w:customStyle="1" w:styleId="xl402">
    <w:name w:val="xl402"/>
    <w:basedOn w:val="Normal"/>
    <w:rsid w:val="00F800B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fr-FR" w:eastAsia="fr-FR"/>
    </w:rPr>
  </w:style>
  <w:style w:type="paragraph" w:customStyle="1" w:styleId="xl403">
    <w:name w:val="xl403"/>
    <w:basedOn w:val="Normal"/>
    <w:rsid w:val="00F800B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8"/>
      <w:szCs w:val="18"/>
      <w:lang w:val="fr-FR" w:eastAsia="fr-FR"/>
    </w:rPr>
  </w:style>
  <w:style w:type="paragraph" w:customStyle="1" w:styleId="xl404">
    <w:name w:val="xl404"/>
    <w:basedOn w:val="Normal"/>
    <w:rsid w:val="00F800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fr-FR" w:eastAsia="fr-FR"/>
    </w:rPr>
  </w:style>
  <w:style w:type="paragraph" w:customStyle="1" w:styleId="xl405">
    <w:name w:val="xl405"/>
    <w:basedOn w:val="Normal"/>
    <w:rsid w:val="00F800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fr-FR" w:eastAsia="fr-FR"/>
    </w:rPr>
  </w:style>
  <w:style w:type="paragraph" w:customStyle="1" w:styleId="xl406">
    <w:name w:val="xl406"/>
    <w:basedOn w:val="Normal"/>
    <w:rsid w:val="00F800B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gency FB" w:eastAsia="Times New Roman" w:hAnsi="Agency FB" w:cs="Times New Roman"/>
      <w:b/>
      <w:bCs/>
      <w:color w:val="000000"/>
      <w:sz w:val="18"/>
      <w:szCs w:val="18"/>
      <w:lang w:val="fr-FR" w:eastAsia="fr-FR"/>
    </w:rPr>
  </w:style>
  <w:style w:type="paragraph" w:customStyle="1" w:styleId="xl407">
    <w:name w:val="xl407"/>
    <w:basedOn w:val="Normal"/>
    <w:rsid w:val="00F800B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gency FB" w:eastAsia="Times New Roman" w:hAnsi="Agency FB" w:cs="Times New Roman"/>
      <w:b/>
      <w:bCs/>
      <w:color w:val="000000"/>
      <w:sz w:val="18"/>
      <w:szCs w:val="18"/>
      <w:lang w:val="fr-FR" w:eastAsia="fr-FR"/>
    </w:rPr>
  </w:style>
  <w:style w:type="paragraph" w:customStyle="1" w:styleId="xl408">
    <w:name w:val="xl408"/>
    <w:basedOn w:val="Normal"/>
    <w:rsid w:val="00F800B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gency FB" w:eastAsia="Times New Roman" w:hAnsi="Agency FB" w:cs="Times New Roman"/>
      <w:b/>
      <w:bCs/>
      <w:color w:val="000000"/>
      <w:sz w:val="18"/>
      <w:szCs w:val="18"/>
      <w:lang w:val="fr-FR" w:eastAsia="fr-FR"/>
    </w:rPr>
  </w:style>
  <w:style w:type="paragraph" w:customStyle="1" w:styleId="xl409">
    <w:name w:val="xl409"/>
    <w:basedOn w:val="Normal"/>
    <w:rsid w:val="00F800B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fr-FR" w:eastAsia="fr-FR"/>
    </w:rPr>
  </w:style>
  <w:style w:type="paragraph" w:customStyle="1" w:styleId="xl410">
    <w:name w:val="xl410"/>
    <w:basedOn w:val="Normal"/>
    <w:rsid w:val="00F800B5"/>
    <w:pPr>
      <w:pBdr>
        <w:top w:val="single" w:sz="8" w:space="0" w:color="auto"/>
        <w:left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fr-FR" w:eastAsia="fr-FR"/>
    </w:rPr>
  </w:style>
  <w:style w:type="paragraph" w:customStyle="1" w:styleId="xl411">
    <w:name w:val="xl411"/>
    <w:basedOn w:val="Normal"/>
    <w:rsid w:val="00F800B5"/>
    <w:pPr>
      <w:pBdr>
        <w:left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fr-FR" w:eastAsia="fr-FR"/>
    </w:rPr>
  </w:style>
  <w:style w:type="paragraph" w:customStyle="1" w:styleId="xl412">
    <w:name w:val="xl412"/>
    <w:basedOn w:val="Normal"/>
    <w:rsid w:val="00F800B5"/>
    <w:pPr>
      <w:pBdr>
        <w:left w:val="single" w:sz="8" w:space="0" w:color="auto"/>
        <w:bottom w:val="single" w:sz="8" w:space="0" w:color="000000"/>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fr-FR" w:eastAsia="fr-FR"/>
    </w:rPr>
  </w:style>
  <w:style w:type="paragraph" w:customStyle="1" w:styleId="xl413">
    <w:name w:val="xl413"/>
    <w:basedOn w:val="Normal"/>
    <w:rsid w:val="00F800B5"/>
    <w:pPr>
      <w:pBdr>
        <w:top w:val="single" w:sz="8" w:space="0" w:color="auto"/>
        <w:left w:val="single" w:sz="8" w:space="0" w:color="auto"/>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fr-FR" w:eastAsia="fr-FR"/>
    </w:rPr>
  </w:style>
  <w:style w:type="paragraph" w:customStyle="1" w:styleId="xl414">
    <w:name w:val="xl414"/>
    <w:basedOn w:val="Normal"/>
    <w:rsid w:val="00F800B5"/>
    <w:pPr>
      <w:pBdr>
        <w:top w:val="single" w:sz="8" w:space="0" w:color="auto"/>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fr-FR" w:eastAsia="fr-FR"/>
    </w:rPr>
  </w:style>
  <w:style w:type="paragraph" w:customStyle="1" w:styleId="xl415">
    <w:name w:val="xl415"/>
    <w:basedOn w:val="Normal"/>
    <w:rsid w:val="00F800B5"/>
    <w:pPr>
      <w:pBdr>
        <w:top w:val="single" w:sz="8" w:space="0" w:color="auto"/>
        <w:bottom w:val="single" w:sz="8" w:space="0" w:color="auto"/>
        <w:right w:val="single" w:sz="8" w:space="0" w:color="000000"/>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fr-FR" w:eastAsia="fr-FR"/>
    </w:rPr>
  </w:style>
  <w:style w:type="paragraph" w:customStyle="1" w:styleId="xl416">
    <w:name w:val="xl416"/>
    <w:basedOn w:val="Normal"/>
    <w:rsid w:val="00F800B5"/>
    <w:pPr>
      <w:pBdr>
        <w:top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fr-FR" w:eastAsia="fr-FR"/>
    </w:rPr>
  </w:style>
  <w:style w:type="paragraph" w:customStyle="1" w:styleId="xl417">
    <w:name w:val="xl417"/>
    <w:basedOn w:val="Normal"/>
    <w:rsid w:val="00F800B5"/>
    <w:pPr>
      <w:pBdr>
        <w:bottom w:val="single" w:sz="8" w:space="0" w:color="000000"/>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fr-FR" w:eastAsia="fr-FR"/>
    </w:rPr>
  </w:style>
  <w:style w:type="paragraph" w:customStyle="1" w:styleId="xl418">
    <w:name w:val="xl418"/>
    <w:basedOn w:val="Normal"/>
    <w:rsid w:val="00F800B5"/>
    <w:pPr>
      <w:pBdr>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fr-FR" w:eastAsia="fr-FR"/>
    </w:rPr>
  </w:style>
  <w:style w:type="paragraph" w:customStyle="1" w:styleId="xl419">
    <w:name w:val="xl419"/>
    <w:basedOn w:val="Normal"/>
    <w:rsid w:val="00F800B5"/>
    <w:pPr>
      <w:pBdr>
        <w:top w:val="single" w:sz="8" w:space="0" w:color="auto"/>
        <w:left w:val="single" w:sz="8" w:space="0" w:color="000000"/>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fr-FR" w:eastAsia="fr-FR"/>
    </w:rPr>
  </w:style>
  <w:style w:type="paragraph" w:styleId="Notedebasdepage">
    <w:name w:val="footnote text"/>
    <w:basedOn w:val="Normal"/>
    <w:link w:val="NotedebasdepageCar"/>
    <w:uiPriority w:val="99"/>
    <w:semiHidden/>
    <w:unhideWhenUsed/>
    <w:rsid w:val="00F800B5"/>
    <w:pPr>
      <w:spacing w:after="0" w:line="240" w:lineRule="auto"/>
    </w:pPr>
    <w:rPr>
      <w:rFonts w:eastAsia="ヒラギノ角ゴ Pro W3" w:cs="ヒラギノ角ゴ Pro W3"/>
      <w:color w:val="000000"/>
      <w:lang w:val="en-GB"/>
    </w:rPr>
  </w:style>
  <w:style w:type="character" w:customStyle="1" w:styleId="NotedebasdepageCar2">
    <w:name w:val="Note de bas de page Car2"/>
    <w:basedOn w:val="Policepardfaut"/>
    <w:uiPriority w:val="99"/>
    <w:semiHidden/>
    <w:rsid w:val="00F800B5"/>
    <w:rPr>
      <w:sz w:val="20"/>
      <w:szCs w:val="20"/>
    </w:rPr>
  </w:style>
  <w:style w:type="paragraph" w:styleId="Paragraphedeliste">
    <w:name w:val="List Paragraph"/>
    <w:basedOn w:val="Normal"/>
    <w:link w:val="ParagraphedelisteCar"/>
    <w:uiPriority w:val="34"/>
    <w:qFormat/>
    <w:rsid w:val="00F800B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14980-C284-4A60-961A-D2F1FA52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14845</Words>
  <Characters>81649</Characters>
  <Application>Microsoft Office Word</Application>
  <DocSecurity>0</DocSecurity>
  <Lines>680</Lines>
  <Paragraphs>192</Paragraphs>
  <ScaleCrop>false</ScaleCrop>
  <HeadingPairs>
    <vt:vector size="4" baseType="variant">
      <vt:variant>
        <vt:lpstr>Titre</vt:lpstr>
      </vt:variant>
      <vt:variant>
        <vt:i4>1</vt:i4>
      </vt:variant>
      <vt:variant>
        <vt:lpstr>Titres</vt:lpstr>
      </vt:variant>
      <vt:variant>
        <vt:i4>59</vt:i4>
      </vt:variant>
    </vt:vector>
  </HeadingPairs>
  <TitlesOfParts>
    <vt:vector size="60" baseType="lpstr">
      <vt:lpstr/>
      <vt:lpstr>INTRODUCTION</vt:lpstr>
      <vt:lpstr>ANALYSE DIAGNOSTIQUE DU SECTEUR MINIER EN 2017</vt:lpstr>
      <vt:lpstr>I.1 Politique minière</vt:lpstr>
      <vt:lpstr>I.2 Les résultats de l’activité minière</vt:lpstr>
      <vt:lpstr>I.3 Les innovations du code minier 2015 en matière de bonne gouvernance et de tr</vt:lpstr>
      <vt:lpstr>RAPPEL DES ACQUIS ET DES INSUFFISANCES DE L’ANNEE 2017</vt:lpstr>
      <vt:lpstr>2.1 Acquis de l’ITIE-Burkina</vt:lpstr>
      <vt:lpstr>        2.1.1 Le bon fonctionnement du groupe multipartite (GMP) ou Comité de Pilotage</vt:lpstr>
      <vt:lpstr>        2.1.2 La production régulière des rapports sur les flux de paiements</vt:lpstr>
      <vt:lpstr>        2.1.3 La publication et la dissémination des rapports dans les régions du Burkin</vt:lpstr>
      <vt:lpstr>        2.1.4 Le renforcement du débat public sur le secteur minier</vt:lpstr>
      <vt:lpstr>        2.1.5 L’élaboration d’un formulaire de déclaration sur la propriété réelle</vt:lpstr>
      <vt:lpstr>2.2 Insuffisances de l’ITIE-BF</vt:lpstr>
      <vt:lpstr>        2.2.1 Les difficultés liées au financement et à l’exécution du budget de l’ITIE</vt:lpstr>
      <vt:lpstr>        2.2.2 La faible mise en œuvre de certaines recommandations</vt:lpstr>
      <vt:lpstr>        2.2.3 La mobilité de certains représentants au comité de pilotage</vt:lpstr>
      <vt:lpstr>        2.2.4 L’absence de données spécifiques dans le secteur minier</vt:lpstr>
      <vt:lpstr>        2.2.5 La restructuration des instances de mise en œuvre de l’ITIE-BF</vt:lpstr>
      <vt:lpstr>        2.2.6 La faible prise en compte des dimensions de genre dans l’ITIE-BF</vt:lpstr>
      <vt:lpstr>    2.3 Défis</vt:lpstr>
      <vt:lpstr>        2.3.1 L’autonomie financière et administrative de l’ITIE-BF</vt:lpstr>
      <vt:lpstr>        2.3.2 Le recrutement de l’administrateur dans les meilleurs délais</vt:lpstr>
      <vt:lpstr>        2.3.3 L’amélioration de la mise en œuvre des recommandations</vt:lpstr>
      <vt:lpstr>        2.3.4 Le renforcement des capacités des membres du GMP</vt:lpstr>
      <vt:lpstr>        2.3.5 La constitution d’une base de données</vt:lpstr>
      <vt:lpstr>        2.3.6 La clarification des statuts des instances de mise en œuvre de l’ITIE-BF</vt:lpstr>
      <vt:lpstr>ORIENTATIONS STRATEGIQUES</vt:lpstr>
      <vt:lpstr>    3.1 L’implication du GMP dans la mise en œuvre de la Norme ITIE au BF</vt:lpstr>
      <vt:lpstr>    3.2 L’attribution des autorisations et titres miniers</vt:lpstr>
      <vt:lpstr>    3.3 Le suivi de la production</vt:lpstr>
      <vt:lpstr>    3.4 La collecte des revenus</vt:lpstr>
      <vt:lpstr>    3.5 La répartition des revenus</vt:lpstr>
      <vt:lpstr>    3.6 La contribution sociale et économique</vt:lpstr>
      <vt:lpstr>    3.7 Les résultats et l’impact</vt:lpstr>
      <vt:lpstr>    3.8 Le fonctionnement et le renforcement de capacités du SP-ITIE</vt:lpstr>
      <vt:lpstr>ACTIONS A METTRE EN ŒUVRE</vt:lpstr>
      <vt:lpstr>    4.1	Le suivi par le groupe multipartite ou Comité de Pilotage</vt:lpstr>
      <vt:lpstr>    Le cadre légal et institutionnel</vt:lpstr>
      <vt:lpstr>    La prospection et la production</vt:lpstr>
      <vt:lpstr>    La collecte des revenus</vt:lpstr>
      <vt:lpstr>    4.5	L’affectation des revenus</vt:lpstr>
      <vt:lpstr>    4.6	Les dépenses sociales et économiques</vt:lpstr>
      <vt:lpstr>    4.7	Les résultats et l’impact</vt:lpstr>
      <vt:lpstr>    4.8	Le fonctionnement et le renforcement de capacités du SP-ITIE</vt:lpstr>
      <vt:lpstr>OBJECTIFS POURSUIVIS</vt:lpstr>
      <vt:lpstr>VI.	RESULTATS ET PROGRES ENVISAGES</vt:lpstr>
      <vt:lpstr>VII.	COUT ET FINANCEMENT</vt:lpstr>
      <vt:lpstr>    Le coût du plan d’action 2018-2020</vt:lpstr>
      <vt:lpstr>    Le financement du plan d’actions</vt:lpstr>
      <vt:lpstr>VIII.	DISPOSITIF DE MISE EN ŒUVRE ET DE SUIVI-EVALUATION</vt:lpstr>
      <vt:lpstr>    Le mécanisme de mise en œuvre</vt:lpstr>
      <vt:lpstr>    8.2 	Le mécanisme de suivi-évaluation</vt:lpstr>
      <vt:lpstr>IX.	HYPOTHESES ET RISQUES</vt:lpstr>
      <vt:lpstr>    9.1	Les hypothèses</vt:lpstr>
      <vt:lpstr>    9.2	Les risques</vt:lpstr>
      <vt:lpstr>    Les mesures d’atténuation des risques</vt:lpstr>
      <vt:lpstr>CONCLUSION</vt:lpstr>
      <vt:lpstr/>
      <vt:lpstr>ANNEXE: MATRICE DE PROGRAMMATION DES ACTIVITES</vt:lpstr>
    </vt:vector>
  </TitlesOfParts>
  <Company>Microsoft</Company>
  <LinksUpToDate>false</LinksUpToDate>
  <CharactersWithSpaces>96302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2018-07-10T11:17:00Z</dcterms:created>
  <dcterms:modified xsi:type="dcterms:W3CDTF">2018-07-10T11:17:00Z</dcterms:modified>
</cp:coreProperties>
</file>