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89D8C1" w14:textId="77777777" w:rsidR="00291DD2" w:rsidRPr="005F45A7" w:rsidRDefault="00683288" w:rsidP="00683288">
      <w:pPr>
        <w:pStyle w:val="Header"/>
        <w:rPr>
          <w:rFonts w:asciiTheme="majorHAnsi" w:hAnsiTheme="majorHAnsi"/>
        </w:rPr>
      </w:pPr>
      <w:r w:rsidRPr="005F45A7">
        <w:rPr>
          <w:rFonts w:asciiTheme="majorHAnsi" w:hAnsiTheme="majorHAnsi"/>
          <w:noProof/>
          <w:lang w:val="nb-NO" w:eastAsia="nb-NO"/>
        </w:rPr>
        <mc:AlternateContent>
          <mc:Choice Requires="wps">
            <w:drawing>
              <wp:anchor distT="0" distB="0" distL="114300" distR="114300" simplePos="0" relativeHeight="251658241" behindDoc="1" locked="0" layoutInCell="1" allowOverlap="1" wp14:anchorId="1FB28C21" wp14:editId="7DDE5D89">
                <wp:simplePos x="0" y="0"/>
                <wp:positionH relativeFrom="column">
                  <wp:posOffset>-958215</wp:posOffset>
                </wp:positionH>
                <wp:positionV relativeFrom="paragraph">
                  <wp:posOffset>371451</wp:posOffset>
                </wp:positionV>
                <wp:extent cx="8307705" cy="352425"/>
                <wp:effectExtent l="0" t="0" r="2349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352425"/>
                        </a:xfrm>
                        <a:prstGeom prst="rect">
                          <a:avLst/>
                        </a:prstGeom>
                        <a:solidFill>
                          <a:srgbClr val="000000"/>
                        </a:solidFill>
                        <a:ln w="9525">
                          <a:solidFill>
                            <a:srgbClr val="000000"/>
                          </a:solidFill>
                          <a:miter lim="800000"/>
                          <a:headEnd/>
                          <a:tailEnd/>
                        </a:ln>
                      </wps:spPr>
                      <wps:txbx>
                        <w:txbxContent>
                          <w:p w14:paraId="3B35B95A" w14:textId="77777777" w:rsidR="00D5779C" w:rsidRDefault="00D5779C" w:rsidP="001D7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8C21" id="Rectangle 6" o:spid="_x0000_s1026" style="position:absolute;margin-left:-75.45pt;margin-top:29.25pt;width:654.15pt;height:2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" fillcolor="black">
                <v:textbox>
                  <w:txbxContent>
                    <w:p w14:paraId="3B35B95A" w14:textId="77777777" w:rsidR="00D5779C" w:rsidRDefault="00D5779C" w:rsidP="001D7DBC"/>
                  </w:txbxContent>
                </v:textbox>
              </v:rect>
            </w:pict>
          </mc:Fallback>
        </mc:AlternateContent>
      </w:r>
      <w:r w:rsidR="00BB080D" w:rsidRPr="005F45A7">
        <w:rPr>
          <w:rFonts w:asciiTheme="majorHAnsi" w:hAnsiTheme="majorHAnsi"/>
          <w:noProof/>
          <w:lang w:val="nb-NO" w:eastAsia="nb-NO"/>
        </w:rPr>
        <w:drawing>
          <wp:anchor distT="0" distB="0" distL="114935" distR="114935" simplePos="0" relativeHeight="251658242" behindDoc="1" locked="0" layoutInCell="1" allowOverlap="1" wp14:anchorId="378BC429" wp14:editId="07F13A88">
            <wp:simplePos x="0" y="0"/>
            <wp:positionH relativeFrom="page">
              <wp:posOffset>720090</wp:posOffset>
            </wp:positionH>
            <wp:positionV relativeFrom="page">
              <wp:posOffset>360045</wp:posOffset>
            </wp:positionV>
            <wp:extent cx="2466340" cy="50419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C007EEC" w14:textId="0257291E" w:rsidR="001D7DBC" w:rsidRPr="005F45A7" w:rsidRDefault="00B2419F" w:rsidP="00B63D32">
      <w:pPr>
        <w:tabs>
          <w:tab w:val="left" w:pos="720"/>
          <w:tab w:val="left" w:pos="2535"/>
          <w:tab w:val="right" w:pos="9356"/>
        </w:tabs>
        <w:spacing w:after="120"/>
        <w:rPr>
          <w:rFonts w:asciiTheme="majorHAnsi" w:hAnsiTheme="majorHAnsi"/>
          <w:color w:val="FFFFFF"/>
          <w:sz w:val="36"/>
          <w:szCs w:val="36"/>
        </w:rPr>
      </w:pPr>
      <w:r w:rsidRPr="005F45A7">
        <w:rPr>
          <w:rFonts w:asciiTheme="majorHAnsi" w:hAnsiTheme="majorHAnsi"/>
          <w:noProof/>
          <w:color w:val="FABF8F" w:themeColor="accent6" w:themeTint="99"/>
          <w:lang w:val="nb-NO" w:eastAsia="nb-NO"/>
        </w:rPr>
        <w:drawing>
          <wp:anchor distT="0" distB="0" distL="114935" distR="114935" simplePos="0" relativeHeight="251658752" behindDoc="1" locked="0" layoutInCell="1" allowOverlap="1" wp14:anchorId="4C5F1A85" wp14:editId="2A47FB76">
            <wp:simplePos x="0" y="0"/>
            <wp:positionH relativeFrom="column">
              <wp:posOffset>-1380048</wp:posOffset>
            </wp:positionH>
            <wp:positionV relativeFrom="paragraph">
              <wp:posOffset>306098</wp:posOffset>
            </wp:positionV>
            <wp:extent cx="8517890" cy="413467"/>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8715" cy="41496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322BF36" w14:textId="752FAD5C" w:rsidR="00291DD2" w:rsidRPr="005F45A7" w:rsidRDefault="00B2419F" w:rsidP="00C27C6B">
      <w:pPr>
        <w:tabs>
          <w:tab w:val="left" w:pos="720"/>
          <w:tab w:val="left" w:pos="2535"/>
          <w:tab w:val="right" w:pos="9356"/>
        </w:tabs>
        <w:rPr>
          <w:rFonts w:asciiTheme="majorHAnsi" w:hAnsiTheme="majorHAnsi"/>
          <w:color w:val="FFFFFF"/>
          <w:sz w:val="28"/>
          <w:szCs w:val="28"/>
        </w:rPr>
      </w:pPr>
      <w:r w:rsidRPr="005F45A7">
        <w:rPr>
          <w:rFonts w:asciiTheme="majorHAnsi" w:hAnsiTheme="majorHAnsi"/>
          <w:bCs/>
          <w:sz w:val="32"/>
          <w:szCs w:val="36"/>
          <w:lang w:eastAsia="nb-NO"/>
        </w:rPr>
        <w:t xml:space="preserve">Submitted by: </w:t>
      </w:r>
      <w:r w:rsidR="008D041A" w:rsidRPr="005F45A7">
        <w:rPr>
          <w:rFonts w:asciiTheme="majorHAnsi" w:hAnsiTheme="majorHAnsi"/>
          <w:bCs/>
          <w:sz w:val="32"/>
          <w:szCs w:val="36"/>
          <w:lang w:eastAsia="nb-NO"/>
        </w:rPr>
        <w:t>Validation</w:t>
      </w:r>
      <w:r w:rsidRPr="005F45A7">
        <w:rPr>
          <w:rFonts w:asciiTheme="majorHAnsi" w:hAnsiTheme="majorHAnsi"/>
          <w:bCs/>
          <w:sz w:val="32"/>
          <w:szCs w:val="36"/>
          <w:lang w:eastAsia="nb-NO"/>
        </w:rPr>
        <w:t xml:space="preserve"> Committee</w:t>
      </w:r>
      <w:r w:rsidR="00233552" w:rsidRPr="005F45A7">
        <w:rPr>
          <w:rFonts w:asciiTheme="majorHAnsi" w:hAnsiTheme="majorHAnsi"/>
          <w:bCs/>
          <w:sz w:val="32"/>
          <w:szCs w:val="36"/>
          <w:lang w:eastAsia="nb-NO"/>
        </w:rPr>
        <w:t xml:space="preserve"> </w:t>
      </w:r>
      <w:r w:rsidR="00233552" w:rsidRPr="005F45A7">
        <w:rPr>
          <w:rFonts w:asciiTheme="majorHAnsi" w:hAnsiTheme="majorHAnsi"/>
          <w:bCs/>
          <w:sz w:val="32"/>
          <w:szCs w:val="36"/>
          <w:lang w:eastAsia="nb-NO"/>
        </w:rPr>
        <w:tab/>
      </w:r>
      <w:r w:rsidR="00233552" w:rsidRPr="00EC69D0">
        <w:rPr>
          <w:rFonts w:asciiTheme="majorHAnsi" w:hAnsiTheme="majorHAnsi"/>
          <w:bCs/>
          <w:sz w:val="32"/>
          <w:szCs w:val="36"/>
          <w:lang w:eastAsia="nb-NO"/>
        </w:rPr>
        <w:t xml:space="preserve">on: </w:t>
      </w:r>
      <w:r w:rsidR="00807E13">
        <w:rPr>
          <w:rFonts w:asciiTheme="majorHAnsi" w:hAnsiTheme="majorHAnsi"/>
          <w:bCs/>
          <w:sz w:val="32"/>
          <w:szCs w:val="36"/>
          <w:lang w:eastAsia="nb-NO"/>
        </w:rPr>
        <w:t>20</w:t>
      </w:r>
      <w:r w:rsidR="00EC69D0" w:rsidRPr="00CB3ADE">
        <w:rPr>
          <w:rFonts w:asciiTheme="majorHAnsi" w:hAnsiTheme="majorHAnsi"/>
          <w:bCs/>
          <w:sz w:val="32"/>
          <w:szCs w:val="36"/>
          <w:lang w:eastAsia="nb-NO"/>
        </w:rPr>
        <w:t xml:space="preserve"> </w:t>
      </w:r>
      <w:r w:rsidR="00807E13">
        <w:rPr>
          <w:rFonts w:asciiTheme="majorHAnsi" w:hAnsiTheme="majorHAnsi"/>
          <w:bCs/>
          <w:sz w:val="32"/>
          <w:szCs w:val="36"/>
          <w:lang w:eastAsia="nb-NO"/>
        </w:rPr>
        <w:t xml:space="preserve">April </w:t>
      </w:r>
      <w:r w:rsidR="00790739" w:rsidRPr="00CB3ADE">
        <w:rPr>
          <w:rFonts w:asciiTheme="majorHAnsi" w:hAnsiTheme="majorHAnsi"/>
          <w:bCs/>
          <w:sz w:val="32"/>
          <w:szCs w:val="36"/>
          <w:lang w:eastAsia="nb-NO"/>
        </w:rPr>
        <w:t>201</w:t>
      </w:r>
      <w:r w:rsidR="00807E13">
        <w:rPr>
          <w:rFonts w:asciiTheme="majorHAnsi" w:hAnsiTheme="majorHAnsi"/>
          <w:bCs/>
          <w:sz w:val="32"/>
          <w:szCs w:val="36"/>
          <w:lang w:eastAsia="nb-NO"/>
        </w:rPr>
        <w:t>8</w:t>
      </w:r>
    </w:p>
    <w:p w14:paraId="270E622C" w14:textId="4F1A7287" w:rsidR="00412E5F" w:rsidRPr="005F45A7" w:rsidRDefault="00985788" w:rsidP="000A3554">
      <w:pPr>
        <w:pStyle w:val="Titletitlepage"/>
        <w:rPr>
          <w:bCs/>
          <w:sz w:val="36"/>
          <w:szCs w:val="36"/>
          <w:lang w:eastAsia="nb-NO"/>
        </w:rPr>
      </w:pPr>
      <w:r w:rsidRPr="005F45A7">
        <w:rPr>
          <w:sz w:val="48"/>
        </w:rPr>
        <w:br/>
      </w:r>
      <w:r w:rsidR="0022743C" w:rsidRPr="005F45A7">
        <w:t>Validation</w:t>
      </w:r>
      <w:r w:rsidR="00807E13">
        <w:t xml:space="preserve"> of </w:t>
      </w:r>
      <w:r w:rsidR="00603D7B">
        <w:t>Togo</w:t>
      </w:r>
    </w:p>
    <w:p w14:paraId="6082A45B" w14:textId="6E8C70C9" w:rsidR="00FC04A8" w:rsidRPr="005F45A7" w:rsidRDefault="001D14D6" w:rsidP="00FC04A8">
      <w:pPr>
        <w:tabs>
          <w:tab w:val="left" w:pos="2835"/>
          <w:tab w:val="left" w:pos="5670"/>
        </w:tabs>
        <w:rPr>
          <w:rFonts w:asciiTheme="majorHAnsi" w:hAnsiTheme="majorHAnsi"/>
          <w:bCs/>
          <w:sz w:val="36"/>
          <w:szCs w:val="36"/>
          <w:lang w:eastAsia="nb-NO"/>
        </w:rPr>
      </w:pPr>
      <w:r w:rsidRPr="005F45A7">
        <w:rPr>
          <w:rFonts w:asciiTheme="majorHAnsi" w:hAnsiTheme="majorHAnsi"/>
          <w:bCs/>
          <w:sz w:val="36"/>
          <w:szCs w:val="36"/>
          <w:u w:val="single"/>
          <w:lang w:eastAsia="nb-NO"/>
        </w:rPr>
        <w:t>For decision</w:t>
      </w:r>
      <w:r w:rsidR="00FC04A8" w:rsidRPr="005F45A7">
        <w:rPr>
          <w:rFonts w:asciiTheme="majorHAnsi" w:hAnsiTheme="majorHAnsi"/>
          <w:bCs/>
          <w:sz w:val="36"/>
          <w:szCs w:val="36"/>
          <w:lang w:eastAsia="nb-NO"/>
        </w:rPr>
        <w:tab/>
      </w:r>
      <w:r w:rsidR="00FC04A8" w:rsidRPr="005F45A7">
        <w:rPr>
          <w:rFonts w:asciiTheme="majorHAnsi" w:hAnsiTheme="majorHAnsi"/>
          <w:bCs/>
          <w:color w:val="BFBFBF" w:themeColor="background1" w:themeShade="BF"/>
          <w:sz w:val="36"/>
          <w:szCs w:val="36"/>
          <w:lang w:eastAsia="nb-NO"/>
        </w:rPr>
        <w:t>For discussion</w:t>
      </w:r>
      <w:r w:rsidR="00FC04A8" w:rsidRPr="005F45A7">
        <w:rPr>
          <w:rFonts w:asciiTheme="majorHAnsi" w:hAnsiTheme="majorHAnsi"/>
          <w:bCs/>
          <w:color w:val="BFBFBF" w:themeColor="background1" w:themeShade="BF"/>
          <w:sz w:val="36"/>
          <w:szCs w:val="36"/>
          <w:lang w:eastAsia="nb-NO"/>
        </w:rPr>
        <w:tab/>
        <w:t>For information</w:t>
      </w:r>
    </w:p>
    <w:p w14:paraId="350FEFBB" w14:textId="25D56E6D" w:rsidR="00683288" w:rsidRPr="005F45A7" w:rsidRDefault="00683288" w:rsidP="001908ED">
      <w:pPr>
        <w:tabs>
          <w:tab w:val="left" w:pos="2835"/>
          <w:tab w:val="left" w:pos="5670"/>
        </w:tabs>
        <w:rPr>
          <w:rFonts w:asciiTheme="majorHAnsi" w:hAnsiTheme="majorHAnsi"/>
          <w:bCs/>
          <w:sz w:val="36"/>
          <w:szCs w:val="36"/>
          <w:lang w:eastAsia="nb-NO"/>
        </w:rPr>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485"/>
      </w:tblGrid>
      <w:tr w:rsidR="002646A7" w:rsidRPr="005F45A7" w14:paraId="6D3BDD00" w14:textId="77777777" w:rsidTr="00082444">
        <w:tc>
          <w:tcPr>
            <w:tcW w:w="9485" w:type="dxa"/>
            <w:shd w:val="clear" w:color="auto" w:fill="EEECE1" w:themeFill="background2"/>
            <w:tcMar>
              <w:top w:w="108" w:type="dxa"/>
              <w:bottom w:w="108" w:type="dxa"/>
            </w:tcMar>
          </w:tcPr>
          <w:p w14:paraId="038A5718" w14:textId="7A741870" w:rsidR="002646A7" w:rsidRPr="005F45A7" w:rsidRDefault="00807E13" w:rsidP="003501D0">
            <w:pPr>
              <w:pStyle w:val="Boxedtextfront"/>
              <w:spacing w:after="120"/>
              <w:jc w:val="left"/>
              <w:rPr>
                <w:rFonts w:asciiTheme="majorHAnsi" w:hAnsiTheme="majorHAnsi"/>
                <w:b/>
                <w:lang w:val="en-GB"/>
              </w:rPr>
            </w:pPr>
            <w:r w:rsidRPr="00807E13">
              <w:rPr>
                <w:rFonts w:asciiTheme="majorHAnsi" w:hAnsiTheme="majorHAnsi"/>
                <w:lang w:val="en-GB"/>
              </w:rPr>
              <w:t xml:space="preserve">The Validation Committee recommends that the EITI Board agree that </w:t>
            </w:r>
            <w:r w:rsidR="00603D7B">
              <w:rPr>
                <w:rFonts w:asciiTheme="majorHAnsi" w:hAnsiTheme="majorHAnsi"/>
                <w:lang w:val="en-GB"/>
              </w:rPr>
              <w:t>Togo</w:t>
            </w:r>
            <w:r w:rsidRPr="00807E13">
              <w:rPr>
                <w:rFonts w:asciiTheme="majorHAnsi" w:hAnsiTheme="majorHAnsi"/>
                <w:lang w:val="en-GB"/>
              </w:rPr>
              <w:t xml:space="preserve"> has made meaningful progress in implementing the 2016 EITI Standard. In accordance with requirement 8.3c, </w:t>
            </w:r>
            <w:r w:rsidR="002749B3">
              <w:rPr>
                <w:rFonts w:asciiTheme="majorHAnsi" w:hAnsiTheme="majorHAnsi"/>
                <w:lang w:val="en-GB"/>
              </w:rPr>
              <w:t>Togo</w:t>
            </w:r>
            <w:r w:rsidRPr="00807E13">
              <w:rPr>
                <w:rFonts w:asciiTheme="majorHAnsi" w:hAnsiTheme="majorHAnsi"/>
                <w:lang w:val="en-GB"/>
              </w:rPr>
              <w:t xml:space="preserve"> will be requested to undertake corrective actions before the second Validation on &lt;date of Board decision + 18 months&gt;.</w:t>
            </w:r>
          </w:p>
        </w:tc>
      </w:tr>
    </w:tbl>
    <w:p w14:paraId="09474853" w14:textId="77777777" w:rsidR="00EE1609" w:rsidRPr="005F45A7" w:rsidRDefault="00EE1609" w:rsidP="001B3BF2">
      <w:pPr>
        <w:tabs>
          <w:tab w:val="right" w:pos="9069"/>
        </w:tabs>
        <w:spacing w:before="120"/>
        <w:rPr>
          <w:rFonts w:asciiTheme="majorHAnsi" w:hAnsiTheme="majorHAnsi"/>
          <w:b/>
        </w:rPr>
      </w:pPr>
    </w:p>
    <w:p w14:paraId="3E15447A" w14:textId="77777777" w:rsidR="002815B1" w:rsidRPr="005F45A7" w:rsidRDefault="002815B1">
      <w:pPr>
        <w:widowControl/>
        <w:suppressAutoHyphens w:val="0"/>
        <w:spacing w:after="0" w:line="240" w:lineRule="auto"/>
        <w:rPr>
          <w:rFonts w:asciiTheme="majorHAnsi" w:hAnsiTheme="majorHAnsi"/>
          <w:caps/>
          <w:color w:val="17365D"/>
          <w:spacing w:val="5"/>
          <w:kern w:val="1"/>
          <w:sz w:val="52"/>
          <w:szCs w:val="52"/>
          <w:lang w:bidi="en-US"/>
        </w:rPr>
      </w:pPr>
      <w:r w:rsidRPr="005F45A7">
        <w:rPr>
          <w:rFonts w:asciiTheme="majorHAnsi" w:hAnsiTheme="majorHAnsi"/>
          <w:lang w:bidi="en-US"/>
        </w:rPr>
        <w:br w:type="page"/>
      </w:r>
    </w:p>
    <w:p w14:paraId="26BC2F5D" w14:textId="2452F3C8" w:rsidR="00863937" w:rsidRPr="005F45A7" w:rsidRDefault="00AE480F" w:rsidP="00493AC0">
      <w:pPr>
        <w:pStyle w:val="Title"/>
        <w:rPr>
          <w:rFonts w:asciiTheme="majorHAnsi" w:hAnsiTheme="majorHAnsi"/>
          <w:bCs/>
          <w:lang w:bidi="en-US"/>
        </w:rPr>
      </w:pPr>
      <w:r w:rsidRPr="005F45A7">
        <w:rPr>
          <w:rFonts w:asciiTheme="majorHAnsi" w:hAnsiTheme="majorHAnsi"/>
          <w:lang w:bidi="en-US"/>
        </w:rPr>
        <w:lastRenderedPageBreak/>
        <w:t>validation</w:t>
      </w:r>
      <w:r w:rsidR="00703200">
        <w:rPr>
          <w:rFonts w:asciiTheme="majorHAnsi" w:hAnsiTheme="majorHAnsi"/>
          <w:lang w:bidi="en-US"/>
        </w:rPr>
        <w:t xml:space="preserve"> of </w:t>
      </w:r>
      <w:r w:rsidR="002749B3">
        <w:rPr>
          <w:rFonts w:asciiTheme="majorHAnsi" w:hAnsiTheme="majorHAnsi"/>
          <w:lang w:bidi="en-US"/>
        </w:rPr>
        <w:t>Togo</w:t>
      </w:r>
    </w:p>
    <w:sdt>
      <w:sdtPr>
        <w:rPr>
          <w:rFonts w:asciiTheme="majorHAnsi" w:hAnsiTheme="majorHAnsi"/>
          <w:bCs w:val="0"/>
          <w:color w:val="auto"/>
          <w:sz w:val="22"/>
          <w:szCs w:val="22"/>
        </w:rPr>
        <w:id w:val="1940323301"/>
        <w:docPartObj>
          <w:docPartGallery w:val="Table of Contents"/>
          <w:docPartUnique/>
        </w:docPartObj>
      </w:sdtPr>
      <w:sdtEndPr>
        <w:rPr>
          <w:b/>
        </w:rPr>
      </w:sdtEndPr>
      <w:sdtContent>
        <w:p w14:paraId="0C5333D9" w14:textId="545E1EE0" w:rsidR="00315FBE" w:rsidRPr="005F45A7" w:rsidRDefault="00315FBE">
          <w:pPr>
            <w:pStyle w:val="TOCHeading"/>
            <w:rPr>
              <w:rFonts w:asciiTheme="majorHAnsi" w:hAnsiTheme="majorHAnsi"/>
            </w:rPr>
          </w:pPr>
          <w:r w:rsidRPr="005F45A7">
            <w:rPr>
              <w:rFonts w:asciiTheme="majorHAnsi" w:hAnsiTheme="majorHAnsi"/>
            </w:rPr>
            <w:t>Table of Contents</w:t>
          </w:r>
        </w:p>
        <w:p w14:paraId="5DDB3EB9" w14:textId="6686E740" w:rsidR="00AE56ED" w:rsidRDefault="00315FBE">
          <w:pPr>
            <w:pStyle w:val="TOC2"/>
            <w:tabs>
              <w:tab w:val="right" w:leader="dot" w:pos="9485"/>
            </w:tabs>
            <w:rPr>
              <w:rFonts w:asciiTheme="minorHAnsi" w:eastAsiaTheme="minorEastAsia" w:hAnsiTheme="minorHAnsi" w:cstheme="minorBidi"/>
              <w:b w:val="0"/>
              <w:bCs w:val="0"/>
              <w:noProof/>
              <w:sz w:val="24"/>
              <w:szCs w:val="24"/>
              <w:lang w:val="en-SG" w:eastAsia="ja-JP"/>
            </w:rPr>
          </w:pPr>
          <w:r w:rsidRPr="005F45A7">
            <w:rPr>
              <w:rFonts w:asciiTheme="majorHAnsi" w:hAnsiTheme="majorHAnsi"/>
              <w:b w:val="0"/>
              <w:bCs w:val="0"/>
            </w:rPr>
            <w:fldChar w:fldCharType="begin"/>
          </w:r>
          <w:r w:rsidRPr="005F45A7">
            <w:rPr>
              <w:rFonts w:asciiTheme="majorHAnsi" w:hAnsiTheme="majorHAnsi"/>
              <w:b w:val="0"/>
              <w:bCs w:val="0"/>
            </w:rPr>
            <w:instrText xml:space="preserve"> TOC \o "2-3" \t "Heading 1;1" </w:instrText>
          </w:r>
          <w:r w:rsidRPr="005F45A7">
            <w:rPr>
              <w:rFonts w:asciiTheme="majorHAnsi" w:hAnsiTheme="majorHAnsi"/>
              <w:b w:val="0"/>
              <w:bCs w:val="0"/>
            </w:rPr>
            <w:fldChar w:fldCharType="separate"/>
          </w:r>
          <w:r w:rsidR="00AE56ED" w:rsidRPr="00C039AF">
            <w:rPr>
              <w:rFonts w:asciiTheme="majorHAnsi" w:hAnsiTheme="majorHAnsi"/>
              <w:noProof/>
              <w:lang w:bidi="en-US"/>
            </w:rPr>
            <w:t>Background</w:t>
          </w:r>
          <w:r w:rsidR="00AE56ED">
            <w:rPr>
              <w:noProof/>
            </w:rPr>
            <w:tab/>
          </w:r>
          <w:r w:rsidR="00AE56ED">
            <w:rPr>
              <w:noProof/>
            </w:rPr>
            <w:fldChar w:fldCharType="begin"/>
          </w:r>
          <w:r w:rsidR="00AE56ED">
            <w:rPr>
              <w:noProof/>
            </w:rPr>
            <w:instrText xml:space="preserve"> PAGEREF _Toc512245909 \h </w:instrText>
          </w:r>
          <w:r w:rsidR="00AE56ED">
            <w:rPr>
              <w:noProof/>
            </w:rPr>
          </w:r>
          <w:r w:rsidR="00AE56ED">
            <w:rPr>
              <w:noProof/>
            </w:rPr>
            <w:fldChar w:fldCharType="separate"/>
          </w:r>
          <w:r w:rsidR="00AE56ED">
            <w:rPr>
              <w:noProof/>
            </w:rPr>
            <w:t>3</w:t>
          </w:r>
          <w:r w:rsidR="00AE56ED">
            <w:rPr>
              <w:noProof/>
            </w:rPr>
            <w:fldChar w:fldCharType="end"/>
          </w:r>
        </w:p>
        <w:p w14:paraId="3F022256" w14:textId="7BE12A26" w:rsidR="00AE56ED" w:rsidRDefault="00AE56ED">
          <w:pPr>
            <w:pStyle w:val="TOC2"/>
            <w:tabs>
              <w:tab w:val="right" w:leader="dot" w:pos="9485"/>
            </w:tabs>
            <w:rPr>
              <w:rFonts w:asciiTheme="minorHAnsi" w:eastAsiaTheme="minorEastAsia" w:hAnsiTheme="minorHAnsi" w:cstheme="minorBidi"/>
              <w:b w:val="0"/>
              <w:bCs w:val="0"/>
              <w:noProof/>
              <w:sz w:val="24"/>
              <w:szCs w:val="24"/>
              <w:lang w:val="en-SG" w:eastAsia="ja-JP"/>
            </w:rPr>
          </w:pPr>
          <w:r w:rsidRPr="00C039AF">
            <w:rPr>
              <w:rFonts w:asciiTheme="majorHAnsi" w:hAnsiTheme="majorHAnsi"/>
              <w:noProof/>
              <w:lang w:bidi="en-US"/>
            </w:rPr>
            <w:t>Assessment card</w:t>
          </w:r>
          <w:r>
            <w:rPr>
              <w:noProof/>
            </w:rPr>
            <w:tab/>
          </w:r>
          <w:r>
            <w:rPr>
              <w:noProof/>
            </w:rPr>
            <w:fldChar w:fldCharType="begin"/>
          </w:r>
          <w:r>
            <w:rPr>
              <w:noProof/>
            </w:rPr>
            <w:instrText xml:space="preserve"> PAGEREF _Toc512245910 \h </w:instrText>
          </w:r>
          <w:r>
            <w:rPr>
              <w:noProof/>
            </w:rPr>
          </w:r>
          <w:r>
            <w:rPr>
              <w:noProof/>
            </w:rPr>
            <w:fldChar w:fldCharType="separate"/>
          </w:r>
          <w:r>
            <w:rPr>
              <w:noProof/>
            </w:rPr>
            <w:t>4</w:t>
          </w:r>
          <w:r>
            <w:rPr>
              <w:noProof/>
            </w:rPr>
            <w:fldChar w:fldCharType="end"/>
          </w:r>
        </w:p>
        <w:p w14:paraId="4FEC22FF" w14:textId="152D178C" w:rsidR="00AE56ED" w:rsidRDefault="00AE56ED">
          <w:pPr>
            <w:pStyle w:val="TOC2"/>
            <w:tabs>
              <w:tab w:val="right" w:leader="dot" w:pos="9485"/>
            </w:tabs>
            <w:rPr>
              <w:rFonts w:asciiTheme="minorHAnsi" w:eastAsiaTheme="minorEastAsia" w:hAnsiTheme="minorHAnsi" w:cstheme="minorBidi"/>
              <w:b w:val="0"/>
              <w:bCs w:val="0"/>
              <w:noProof/>
              <w:sz w:val="24"/>
              <w:szCs w:val="24"/>
              <w:lang w:val="en-SG" w:eastAsia="ja-JP"/>
            </w:rPr>
          </w:pPr>
          <w:r w:rsidRPr="00C039AF">
            <w:rPr>
              <w:rFonts w:asciiTheme="majorHAnsi" w:hAnsiTheme="majorHAnsi"/>
              <w:noProof/>
              <w:lang w:bidi="en-US"/>
            </w:rPr>
            <w:t>Recommendations</w:t>
          </w:r>
          <w:r>
            <w:rPr>
              <w:noProof/>
            </w:rPr>
            <w:tab/>
          </w:r>
          <w:r>
            <w:rPr>
              <w:noProof/>
            </w:rPr>
            <w:fldChar w:fldCharType="begin"/>
          </w:r>
          <w:r>
            <w:rPr>
              <w:noProof/>
            </w:rPr>
            <w:instrText xml:space="preserve"> PAGEREF _Toc512245911 \h </w:instrText>
          </w:r>
          <w:r>
            <w:rPr>
              <w:noProof/>
            </w:rPr>
          </w:r>
          <w:r>
            <w:rPr>
              <w:noProof/>
            </w:rPr>
            <w:fldChar w:fldCharType="separate"/>
          </w:r>
          <w:r>
            <w:rPr>
              <w:noProof/>
            </w:rPr>
            <w:t>6</w:t>
          </w:r>
          <w:r>
            <w:rPr>
              <w:noProof/>
            </w:rPr>
            <w:fldChar w:fldCharType="end"/>
          </w:r>
        </w:p>
        <w:p w14:paraId="6EF8B198" w14:textId="6B41FEDC" w:rsidR="00315FBE" w:rsidRPr="005F45A7" w:rsidRDefault="00315FBE">
          <w:pPr>
            <w:rPr>
              <w:rFonts w:asciiTheme="majorHAnsi" w:hAnsiTheme="majorHAnsi"/>
            </w:rPr>
          </w:pPr>
          <w:r w:rsidRPr="005F45A7">
            <w:rPr>
              <w:rFonts w:asciiTheme="majorHAnsi" w:hAnsiTheme="majorHAnsi"/>
              <w:bCs/>
              <w:sz w:val="24"/>
              <w:szCs w:val="24"/>
            </w:rPr>
            <w:fldChar w:fldCharType="end"/>
          </w:r>
        </w:p>
      </w:sdtContent>
    </w:sdt>
    <w:p w14:paraId="6093BD8A" w14:textId="77777777" w:rsidR="00E2419B" w:rsidRPr="0095659E" w:rsidRDefault="00E2419B" w:rsidP="00E2419B">
      <w:pPr>
        <w:spacing w:before="120" w:after="120"/>
        <w:rPr>
          <w:rFonts w:asciiTheme="majorHAnsi" w:hAnsiTheme="majorHAnsi" w:cstheme="majorHAnsi"/>
          <w:b/>
          <w:bCs/>
          <w:sz w:val="18"/>
          <w:szCs w:val="18"/>
          <w:lang w:eastAsia="nb-NO"/>
        </w:rPr>
      </w:pPr>
      <w:r w:rsidRPr="0095659E">
        <w:rPr>
          <w:rFonts w:asciiTheme="majorHAnsi" w:hAnsiTheme="majorHAnsi" w:cstheme="majorHAnsi"/>
          <w:b/>
          <w:bCs/>
          <w:sz w:val="18"/>
          <w:szCs w:val="18"/>
          <w:lang w:eastAsia="nb-NO"/>
        </w:rPr>
        <w:t xml:space="preserve">Supporting documentation </w:t>
      </w:r>
    </w:p>
    <w:p w14:paraId="271A4208" w14:textId="77777777" w:rsidR="004502B9" w:rsidRPr="00E231FC" w:rsidRDefault="004502B9" w:rsidP="004502B9">
      <w:pPr>
        <w:spacing w:after="0"/>
        <w:rPr>
          <w:rFonts w:asciiTheme="majorHAnsi" w:hAnsiTheme="majorHAnsi"/>
          <w:sz w:val="18"/>
          <w:szCs w:val="18"/>
          <w:lang w:eastAsia="nb-NO"/>
        </w:rPr>
      </w:pPr>
      <w:r w:rsidRPr="00E231FC">
        <w:rPr>
          <w:rFonts w:asciiTheme="majorHAnsi" w:hAnsiTheme="majorHAnsi"/>
          <w:sz w:val="18"/>
          <w:szCs w:val="18"/>
          <w:lang w:eastAsia="nb-NO"/>
        </w:rPr>
        <w:t xml:space="preserve">Final Validation report </w:t>
      </w:r>
      <w:r w:rsidRPr="0074746F">
        <w:rPr>
          <w:rFonts w:asciiTheme="majorHAnsi" w:hAnsiTheme="majorHAnsi"/>
          <w:sz w:val="18"/>
          <w:szCs w:val="18"/>
          <w:lang w:eastAsia="nb-NO"/>
        </w:rPr>
        <w:t>[</w:t>
      </w:r>
      <w:hyperlink r:id="rId13" w:history="1">
        <w:r w:rsidRPr="0074746F">
          <w:rPr>
            <w:rStyle w:val="Hyperlink"/>
            <w:rFonts w:asciiTheme="majorHAnsi" w:hAnsiTheme="majorHAnsi" w:cs="Calibri"/>
            <w:sz w:val="18"/>
            <w:szCs w:val="18"/>
            <w:lang w:eastAsia="nb-NO"/>
          </w:rPr>
          <w:t>English</w:t>
        </w:r>
      </w:hyperlink>
      <w:r w:rsidRPr="0074746F">
        <w:rPr>
          <w:rFonts w:asciiTheme="majorHAnsi" w:hAnsiTheme="majorHAnsi"/>
          <w:sz w:val="18"/>
          <w:szCs w:val="18"/>
          <w:lang w:eastAsia="nb-NO"/>
        </w:rPr>
        <w:t xml:space="preserve"> </w:t>
      </w:r>
      <w:r w:rsidRPr="0074746F">
        <w:rPr>
          <w:rFonts w:asciiTheme="majorHAnsi" w:hAnsiTheme="majorHAnsi" w:cstheme="majorHAnsi"/>
          <w:sz w:val="18"/>
          <w:szCs w:val="18"/>
          <w:lang w:eastAsia="nb-NO"/>
        </w:rPr>
        <w:t>|</w:t>
      </w:r>
      <w:r w:rsidRPr="0074746F">
        <w:rPr>
          <w:rFonts w:asciiTheme="majorHAnsi" w:hAnsiTheme="majorHAnsi"/>
          <w:sz w:val="18"/>
          <w:szCs w:val="18"/>
          <w:lang w:eastAsia="nb-NO"/>
        </w:rPr>
        <w:t xml:space="preserve"> </w:t>
      </w:r>
      <w:hyperlink r:id="rId14" w:history="1">
        <w:r w:rsidRPr="0074746F">
          <w:rPr>
            <w:rStyle w:val="Hyperlink"/>
            <w:rFonts w:asciiTheme="majorHAnsi" w:hAnsiTheme="majorHAnsi" w:cs="Calibri"/>
            <w:sz w:val="18"/>
            <w:szCs w:val="18"/>
            <w:lang w:eastAsia="nb-NO"/>
          </w:rPr>
          <w:t>French</w:t>
        </w:r>
      </w:hyperlink>
      <w:r w:rsidRPr="0074746F">
        <w:rPr>
          <w:rFonts w:asciiTheme="majorHAnsi" w:hAnsiTheme="majorHAnsi"/>
          <w:sz w:val="18"/>
          <w:szCs w:val="18"/>
          <w:lang w:eastAsia="nb-NO"/>
        </w:rPr>
        <w:t>].</w:t>
      </w:r>
    </w:p>
    <w:p w14:paraId="3563E807" w14:textId="77777777" w:rsidR="004502B9" w:rsidRPr="00CD248E" w:rsidRDefault="004502B9" w:rsidP="004502B9">
      <w:pPr>
        <w:spacing w:after="0"/>
        <w:rPr>
          <w:sz w:val="18"/>
          <w:szCs w:val="18"/>
        </w:rPr>
      </w:pPr>
      <w:r w:rsidRPr="00E231FC">
        <w:rPr>
          <w:rFonts w:asciiTheme="majorHAnsi" w:hAnsiTheme="majorHAnsi"/>
          <w:bCs/>
          <w:sz w:val="18"/>
          <w:szCs w:val="18"/>
          <w:lang w:eastAsia="nb-NO"/>
        </w:rPr>
        <w:t>MSG comments on the draft Validation Report</w:t>
      </w:r>
      <w:r w:rsidRPr="00E231FC">
        <w:rPr>
          <w:rFonts w:asciiTheme="majorHAnsi" w:hAnsiTheme="majorHAnsi"/>
          <w:sz w:val="18"/>
          <w:szCs w:val="18"/>
          <w:lang w:eastAsia="nb-NO"/>
        </w:rPr>
        <w:t xml:space="preserve"> </w:t>
      </w:r>
      <w:r w:rsidRPr="00E231FC">
        <w:rPr>
          <w:rFonts w:asciiTheme="majorHAnsi" w:hAnsiTheme="majorHAnsi"/>
          <w:bCs/>
          <w:sz w:val="18"/>
          <w:szCs w:val="18"/>
          <w:lang w:eastAsia="nb-NO"/>
        </w:rPr>
        <w:t xml:space="preserve">and initial assessment </w:t>
      </w:r>
      <w:r w:rsidRPr="00E231FC">
        <w:rPr>
          <w:rFonts w:asciiTheme="majorHAnsi" w:hAnsiTheme="majorHAnsi"/>
          <w:sz w:val="18"/>
          <w:szCs w:val="18"/>
          <w:lang w:eastAsia="nb-NO"/>
        </w:rPr>
        <w:t>[</w:t>
      </w:r>
      <w:hyperlink r:id="rId15" w:history="1">
        <w:r w:rsidRPr="00E231FC">
          <w:rPr>
            <w:rStyle w:val="Hyperlink"/>
            <w:rFonts w:asciiTheme="majorHAnsi" w:hAnsiTheme="majorHAnsi" w:cs="Calibri"/>
            <w:sz w:val="18"/>
            <w:szCs w:val="18"/>
            <w:lang w:eastAsia="nb-NO"/>
          </w:rPr>
          <w:t>English</w:t>
        </w:r>
      </w:hyperlink>
      <w:r w:rsidRPr="00E231FC">
        <w:rPr>
          <w:rFonts w:asciiTheme="majorHAnsi" w:hAnsiTheme="majorHAnsi"/>
          <w:sz w:val="18"/>
          <w:szCs w:val="18"/>
          <w:lang w:eastAsia="nb-NO"/>
        </w:rPr>
        <w:t xml:space="preserve"> </w:t>
      </w:r>
      <w:r w:rsidRPr="00E231FC">
        <w:rPr>
          <w:rFonts w:asciiTheme="majorHAnsi" w:hAnsiTheme="majorHAnsi" w:cstheme="majorHAnsi"/>
          <w:sz w:val="18"/>
          <w:szCs w:val="18"/>
          <w:lang w:eastAsia="nb-NO"/>
        </w:rPr>
        <w:t>|</w:t>
      </w:r>
      <w:r w:rsidRPr="00E231FC">
        <w:rPr>
          <w:rFonts w:asciiTheme="majorHAnsi" w:hAnsiTheme="majorHAnsi"/>
          <w:sz w:val="18"/>
          <w:szCs w:val="18"/>
          <w:lang w:eastAsia="nb-NO"/>
        </w:rPr>
        <w:t xml:space="preserve"> </w:t>
      </w:r>
      <w:hyperlink r:id="rId16" w:history="1">
        <w:r w:rsidRPr="00E231FC">
          <w:rPr>
            <w:rStyle w:val="Hyperlink"/>
            <w:rFonts w:asciiTheme="majorHAnsi" w:hAnsiTheme="majorHAnsi" w:cs="Calibri"/>
            <w:sz w:val="18"/>
            <w:szCs w:val="18"/>
            <w:lang w:eastAsia="nb-NO"/>
          </w:rPr>
          <w:t>French</w:t>
        </w:r>
      </w:hyperlink>
      <w:r w:rsidRPr="00E231FC">
        <w:rPr>
          <w:rFonts w:asciiTheme="majorHAnsi" w:hAnsiTheme="majorHAnsi"/>
          <w:sz w:val="18"/>
          <w:szCs w:val="18"/>
          <w:lang w:eastAsia="nb-NO"/>
        </w:rPr>
        <w:t>].</w:t>
      </w:r>
    </w:p>
    <w:p w14:paraId="54C91415" w14:textId="77777777" w:rsidR="004502B9" w:rsidRPr="00E231FC" w:rsidRDefault="004502B9" w:rsidP="004502B9">
      <w:pPr>
        <w:spacing w:after="0"/>
        <w:rPr>
          <w:rFonts w:asciiTheme="majorHAnsi" w:hAnsiTheme="majorHAnsi"/>
          <w:sz w:val="18"/>
          <w:szCs w:val="18"/>
        </w:rPr>
      </w:pPr>
      <w:bookmarkStart w:id="0" w:name="_Hlk504142302"/>
      <w:r w:rsidRPr="00E231FC">
        <w:rPr>
          <w:rFonts w:asciiTheme="majorHAnsi" w:hAnsiTheme="majorHAnsi"/>
          <w:sz w:val="18"/>
          <w:szCs w:val="18"/>
        </w:rPr>
        <w:t>Draft Validation report [</w:t>
      </w:r>
      <w:hyperlink r:id="rId17" w:history="1">
        <w:r w:rsidRPr="00E231FC">
          <w:rPr>
            <w:rStyle w:val="Hyperlink"/>
            <w:rFonts w:asciiTheme="majorHAnsi" w:hAnsiTheme="majorHAnsi" w:cs="Calibri"/>
            <w:sz w:val="18"/>
            <w:szCs w:val="18"/>
          </w:rPr>
          <w:t>English</w:t>
        </w:r>
      </w:hyperlink>
      <w:r w:rsidRPr="00E231FC">
        <w:rPr>
          <w:rFonts w:asciiTheme="majorHAnsi" w:hAnsiTheme="majorHAnsi"/>
          <w:sz w:val="18"/>
          <w:szCs w:val="18"/>
        </w:rPr>
        <w:t xml:space="preserve"> | </w:t>
      </w:r>
      <w:hyperlink r:id="rId18" w:history="1">
        <w:r w:rsidRPr="00E231FC">
          <w:rPr>
            <w:rStyle w:val="Hyperlink"/>
            <w:rFonts w:asciiTheme="majorHAnsi" w:hAnsiTheme="majorHAnsi" w:cs="Calibri"/>
            <w:sz w:val="18"/>
            <w:szCs w:val="18"/>
          </w:rPr>
          <w:t>French</w:t>
        </w:r>
      </w:hyperlink>
      <w:r w:rsidRPr="00E231FC">
        <w:rPr>
          <w:rFonts w:asciiTheme="majorHAnsi" w:hAnsiTheme="majorHAnsi"/>
          <w:sz w:val="18"/>
          <w:szCs w:val="18"/>
        </w:rPr>
        <w:t>].</w:t>
      </w:r>
    </w:p>
    <w:p w14:paraId="45259169" w14:textId="411444AB" w:rsidR="00E2419B" w:rsidRPr="0095659E" w:rsidRDefault="004502B9" w:rsidP="004502B9">
      <w:pPr>
        <w:spacing w:after="0"/>
        <w:rPr>
          <w:rStyle w:val="Hyperlink"/>
          <w:rFonts w:asciiTheme="majorHAnsi" w:hAnsiTheme="majorHAnsi" w:cstheme="majorHAnsi"/>
          <w:bCs/>
          <w:sz w:val="18"/>
          <w:szCs w:val="18"/>
          <w:lang w:eastAsia="nb-NO"/>
        </w:rPr>
      </w:pPr>
      <w:r w:rsidRPr="00E231FC">
        <w:rPr>
          <w:rFonts w:asciiTheme="majorHAnsi" w:hAnsiTheme="majorHAnsi"/>
          <w:sz w:val="18"/>
          <w:szCs w:val="18"/>
        </w:rPr>
        <w:t>Initial</w:t>
      </w:r>
      <w:r w:rsidRPr="00E231FC">
        <w:rPr>
          <w:rFonts w:asciiTheme="majorHAnsi" w:hAnsiTheme="majorHAnsi"/>
          <w:bCs/>
          <w:sz w:val="18"/>
          <w:szCs w:val="18"/>
          <w:lang w:eastAsia="nb-NO"/>
        </w:rPr>
        <w:t xml:space="preserve"> assessment by the International Secretariat </w:t>
      </w:r>
      <w:r w:rsidRPr="00E231FC">
        <w:rPr>
          <w:rFonts w:asciiTheme="majorHAnsi" w:hAnsiTheme="majorHAnsi"/>
          <w:sz w:val="18"/>
          <w:szCs w:val="18"/>
          <w:lang w:eastAsia="nb-NO"/>
        </w:rPr>
        <w:t>[</w:t>
      </w:r>
      <w:hyperlink r:id="rId19" w:history="1">
        <w:r w:rsidRPr="00E231FC">
          <w:rPr>
            <w:rStyle w:val="Hyperlink"/>
            <w:rFonts w:asciiTheme="majorHAnsi" w:hAnsiTheme="majorHAnsi" w:cs="Calibri"/>
            <w:sz w:val="18"/>
            <w:szCs w:val="18"/>
            <w:lang w:eastAsia="nb-NO"/>
          </w:rPr>
          <w:t>English</w:t>
        </w:r>
      </w:hyperlink>
      <w:r w:rsidRPr="00E231FC">
        <w:rPr>
          <w:rFonts w:asciiTheme="majorHAnsi" w:hAnsiTheme="majorHAnsi"/>
          <w:sz w:val="18"/>
          <w:szCs w:val="18"/>
          <w:lang w:eastAsia="nb-NO"/>
        </w:rPr>
        <w:t xml:space="preserve"> </w:t>
      </w:r>
      <w:r w:rsidRPr="00E231FC">
        <w:rPr>
          <w:rFonts w:asciiTheme="majorHAnsi" w:hAnsiTheme="majorHAnsi" w:cstheme="majorHAnsi"/>
          <w:sz w:val="18"/>
          <w:szCs w:val="18"/>
          <w:lang w:eastAsia="nb-NO"/>
        </w:rPr>
        <w:t>|</w:t>
      </w:r>
      <w:r w:rsidRPr="00E231FC">
        <w:rPr>
          <w:rFonts w:asciiTheme="majorHAnsi" w:hAnsiTheme="majorHAnsi"/>
          <w:sz w:val="18"/>
          <w:szCs w:val="18"/>
          <w:lang w:eastAsia="nb-NO"/>
        </w:rPr>
        <w:t xml:space="preserve"> </w:t>
      </w:r>
      <w:hyperlink r:id="rId20" w:history="1">
        <w:r w:rsidRPr="00E231FC">
          <w:rPr>
            <w:rStyle w:val="Hyperlink"/>
            <w:rFonts w:asciiTheme="majorHAnsi" w:hAnsiTheme="majorHAnsi" w:cs="Calibri"/>
            <w:sz w:val="18"/>
            <w:szCs w:val="18"/>
            <w:lang w:eastAsia="nb-NO"/>
          </w:rPr>
          <w:t>French</w:t>
        </w:r>
      </w:hyperlink>
      <w:r w:rsidRPr="00E231FC">
        <w:rPr>
          <w:rFonts w:asciiTheme="majorHAnsi" w:hAnsiTheme="majorHAnsi"/>
          <w:sz w:val="18"/>
          <w:szCs w:val="18"/>
          <w:lang w:eastAsia="nb-NO"/>
        </w:rPr>
        <w:t>].</w:t>
      </w:r>
      <w:bookmarkEnd w:id="0"/>
      <w:r w:rsidR="00E2419B" w:rsidRPr="0095659E">
        <w:rPr>
          <w:rFonts w:asciiTheme="majorHAnsi" w:hAnsiTheme="majorHAnsi" w:cstheme="majorHAnsi"/>
          <w:bCs/>
          <w:sz w:val="18"/>
          <w:szCs w:val="18"/>
          <w:lang w:eastAsia="nb-NO"/>
        </w:rPr>
        <w:fldChar w:fldCharType="begin"/>
      </w:r>
      <w:r w:rsidR="00E2419B" w:rsidRPr="0095659E">
        <w:rPr>
          <w:rFonts w:asciiTheme="majorHAnsi" w:hAnsiTheme="majorHAnsi" w:cstheme="majorHAnsi"/>
          <w:bCs/>
          <w:sz w:val="18"/>
          <w:szCs w:val="18"/>
          <w:lang w:eastAsia="nb-NO"/>
        </w:rPr>
        <w:instrText>HYPERLINK "https://eiti.org/sites/default/files/documents/norway_comments_on_validation_initial_assessment.pdf"</w:instrText>
      </w:r>
      <w:r w:rsidR="00E2419B" w:rsidRPr="0095659E">
        <w:rPr>
          <w:rFonts w:asciiTheme="majorHAnsi" w:hAnsiTheme="majorHAnsi" w:cstheme="majorHAnsi"/>
          <w:bCs/>
          <w:sz w:val="18"/>
          <w:szCs w:val="18"/>
          <w:lang w:eastAsia="nb-NO"/>
        </w:rPr>
        <w:fldChar w:fldCharType="separate"/>
      </w:r>
    </w:p>
    <w:p w14:paraId="4D484A67" w14:textId="77777777" w:rsidR="00E2419B" w:rsidRPr="0095659E" w:rsidRDefault="00E2419B" w:rsidP="00E2419B">
      <w:pPr>
        <w:spacing w:before="120" w:after="120"/>
        <w:rPr>
          <w:rFonts w:asciiTheme="majorHAnsi" w:hAnsiTheme="majorHAnsi" w:cstheme="majorHAnsi"/>
          <w:b/>
          <w:bCs/>
          <w:sz w:val="18"/>
          <w:szCs w:val="18"/>
          <w:lang w:eastAsia="nb-NO"/>
        </w:rPr>
      </w:pPr>
      <w:r w:rsidRPr="0095659E">
        <w:rPr>
          <w:rFonts w:asciiTheme="majorHAnsi" w:hAnsiTheme="majorHAnsi" w:cstheme="majorHAnsi"/>
          <w:bCs/>
          <w:sz w:val="18"/>
          <w:szCs w:val="18"/>
          <w:lang w:eastAsia="nb-NO"/>
        </w:rPr>
        <w:fldChar w:fldCharType="end"/>
      </w:r>
      <w:r w:rsidRPr="0095659E">
        <w:rPr>
          <w:rFonts w:asciiTheme="majorHAnsi" w:hAnsiTheme="majorHAnsi" w:cstheme="majorHAnsi"/>
          <w:b/>
          <w:bCs/>
          <w:sz w:val="18"/>
          <w:szCs w:val="18"/>
          <w:lang w:eastAsia="nb-NO"/>
        </w:rPr>
        <w:t>Has the EITI competence for any proposed actions been considered?</w:t>
      </w:r>
    </w:p>
    <w:p w14:paraId="695B226A" w14:textId="77777777" w:rsidR="00E2419B" w:rsidRPr="0095659E" w:rsidRDefault="00E2419B" w:rsidP="00E2419B">
      <w:pPr>
        <w:spacing w:after="120"/>
        <w:rPr>
          <w:rFonts w:asciiTheme="majorHAnsi" w:hAnsiTheme="majorHAnsi" w:cstheme="majorHAnsi"/>
          <w:bCs/>
          <w:sz w:val="18"/>
          <w:szCs w:val="18"/>
          <w:lang w:eastAsia="nb-NO"/>
        </w:rPr>
      </w:pPr>
      <w:r w:rsidRPr="0095659E">
        <w:rPr>
          <w:rFonts w:asciiTheme="majorHAnsi" w:hAnsiTheme="majorHAnsi" w:cstheme="majorHAnsi"/>
          <w:bCs/>
          <w:sz w:val="18"/>
          <w:szCs w:val="18"/>
          <w:lang w:eastAsia="nb-NO"/>
        </w:rPr>
        <w:t>The Articles of Association mandate the Board to classify implementing countries as candidate countries or compliant countries (Article 5(2)(i)(a)). The EITI Standard (</w:t>
      </w:r>
      <w:hyperlink r:id="rId21" w:anchor="r8-3" w:history="1">
        <w:r w:rsidRPr="0095659E">
          <w:rPr>
            <w:rStyle w:val="Hyperlink"/>
            <w:rFonts w:asciiTheme="majorHAnsi" w:hAnsiTheme="majorHAnsi" w:cstheme="majorHAnsi"/>
            <w:bCs/>
            <w:sz w:val="18"/>
            <w:szCs w:val="18"/>
            <w:lang w:eastAsia="nb-NO"/>
          </w:rPr>
          <w:t>Requirement 8.3</w:t>
        </w:r>
      </w:hyperlink>
      <w:r w:rsidRPr="0095659E">
        <w:rPr>
          <w:rFonts w:asciiTheme="majorHAnsi" w:hAnsiTheme="majorHAnsi" w:cstheme="majorHAnsi"/>
          <w:bCs/>
          <w:sz w:val="18"/>
          <w:szCs w:val="18"/>
          <w:lang w:eastAsia="nb-NO"/>
        </w:rPr>
        <w:t xml:space="preserve">) addresses </w:t>
      </w:r>
      <w:hyperlink r:id="rId22" w:anchor="r8-3" w:history="1">
        <w:r w:rsidRPr="0095659E">
          <w:rPr>
            <w:rStyle w:val="Hyperlink"/>
            <w:rFonts w:asciiTheme="majorHAnsi" w:hAnsiTheme="majorHAnsi" w:cstheme="majorHAnsi"/>
            <w:bCs/>
            <w:sz w:val="18"/>
            <w:szCs w:val="18"/>
            <w:lang w:eastAsia="nb-NO"/>
          </w:rPr>
          <w:t>EITI Validation deadlines and the consequences</w:t>
        </w:r>
      </w:hyperlink>
      <w:r w:rsidRPr="0095659E">
        <w:rPr>
          <w:rFonts w:asciiTheme="majorHAnsi" w:hAnsiTheme="majorHAnsi" w:cstheme="majorHAnsi"/>
          <w:bCs/>
          <w:sz w:val="18"/>
          <w:szCs w:val="18"/>
          <w:lang w:eastAsia="nb-NO"/>
        </w:rPr>
        <w:t xml:space="preserve"> following Validation. </w:t>
      </w:r>
    </w:p>
    <w:p w14:paraId="684423E8" w14:textId="77777777" w:rsidR="00E2419B" w:rsidRPr="0095659E" w:rsidRDefault="00E2419B" w:rsidP="00E2419B">
      <w:pPr>
        <w:spacing w:before="120" w:after="120"/>
        <w:rPr>
          <w:rFonts w:asciiTheme="majorHAnsi" w:hAnsiTheme="majorHAnsi" w:cstheme="majorHAnsi"/>
          <w:b/>
          <w:bCs/>
          <w:sz w:val="18"/>
          <w:szCs w:val="18"/>
          <w:lang w:eastAsia="nb-NO"/>
        </w:rPr>
      </w:pPr>
      <w:r w:rsidRPr="0095659E">
        <w:rPr>
          <w:rFonts w:asciiTheme="majorHAnsi" w:hAnsiTheme="majorHAnsi" w:cstheme="majorHAnsi"/>
          <w:b/>
          <w:bCs/>
          <w:sz w:val="18"/>
          <w:szCs w:val="18"/>
          <w:lang w:eastAsia="nb-NO"/>
        </w:rPr>
        <w:t>Financial implications of any actions</w:t>
      </w:r>
    </w:p>
    <w:p w14:paraId="19226E99" w14:textId="09108788" w:rsidR="00E2419B" w:rsidRPr="0095659E" w:rsidRDefault="00807E13" w:rsidP="00E2419B">
      <w:pPr>
        <w:spacing w:after="120"/>
        <w:rPr>
          <w:rFonts w:asciiTheme="majorHAnsi" w:hAnsiTheme="majorHAnsi" w:cstheme="majorHAnsi"/>
          <w:bCs/>
          <w:sz w:val="18"/>
          <w:szCs w:val="18"/>
          <w:lang w:eastAsia="nb-NO"/>
        </w:rPr>
      </w:pPr>
      <w:r w:rsidRPr="00CE2E04">
        <w:rPr>
          <w:rFonts w:asciiTheme="majorHAnsi" w:hAnsiTheme="majorHAnsi"/>
          <w:bCs/>
          <w:sz w:val="18"/>
          <w:lang w:eastAsia="nb-NO"/>
        </w:rPr>
        <w:t xml:space="preserve">The recommendation implies a second Validation commencing in </w:t>
      </w:r>
      <w:r w:rsidR="00B6590F">
        <w:rPr>
          <w:rFonts w:asciiTheme="majorHAnsi" w:hAnsiTheme="majorHAnsi"/>
          <w:bCs/>
          <w:sz w:val="18"/>
          <w:lang w:eastAsia="nb-NO"/>
        </w:rPr>
        <w:t>late</w:t>
      </w:r>
      <w:r w:rsidRPr="00CE2E04">
        <w:rPr>
          <w:rFonts w:asciiTheme="majorHAnsi" w:hAnsiTheme="majorHAnsi"/>
          <w:bCs/>
          <w:sz w:val="18"/>
          <w:lang w:eastAsia="nb-NO"/>
        </w:rPr>
        <w:t>-2019. The cost of second Validations varies depending on the complexity of the extractive industries and the number of corrective actions. In this case, a second Validation is expected to cost circa 25 000 USD, including staff time and travel (if needed).</w:t>
      </w:r>
    </w:p>
    <w:p w14:paraId="58F9ABF6" w14:textId="77777777" w:rsidR="00E2419B" w:rsidRPr="0095659E" w:rsidRDefault="00E2419B" w:rsidP="00E2419B">
      <w:pPr>
        <w:spacing w:before="120" w:after="120"/>
        <w:rPr>
          <w:rFonts w:asciiTheme="majorHAnsi" w:hAnsiTheme="majorHAnsi" w:cstheme="majorHAnsi"/>
          <w:b/>
          <w:bCs/>
          <w:sz w:val="18"/>
          <w:szCs w:val="18"/>
          <w:lang w:eastAsia="nb-NO"/>
        </w:rPr>
      </w:pPr>
      <w:r w:rsidRPr="0095659E">
        <w:rPr>
          <w:rFonts w:asciiTheme="majorHAnsi" w:hAnsiTheme="majorHAnsi" w:cstheme="majorHAnsi"/>
          <w:b/>
          <w:bCs/>
          <w:sz w:val="18"/>
          <w:szCs w:val="18"/>
          <w:lang w:eastAsia="nb-NO"/>
        </w:rPr>
        <w:t>Document history</w:t>
      </w:r>
    </w:p>
    <w:tbl>
      <w:tblPr>
        <w:tblStyle w:val="TableGrid"/>
        <w:tblW w:w="0" w:type="auto"/>
        <w:tblLook w:val="04A0" w:firstRow="1" w:lastRow="0" w:firstColumn="1" w:lastColumn="0" w:noHBand="0" w:noVBand="1"/>
      </w:tblPr>
      <w:tblGrid>
        <w:gridCol w:w="4855"/>
        <w:gridCol w:w="2483"/>
      </w:tblGrid>
      <w:tr w:rsidR="00807E13" w:rsidRPr="00CE2E04" w14:paraId="663C9247" w14:textId="77777777" w:rsidTr="00063FB9">
        <w:tc>
          <w:tcPr>
            <w:tcW w:w="4855" w:type="dxa"/>
            <w:vAlign w:val="center"/>
          </w:tcPr>
          <w:p w14:paraId="42363091" w14:textId="77777777" w:rsidR="00807E13" w:rsidRPr="00CE2E04" w:rsidRDefault="00807E13" w:rsidP="00063FB9">
            <w:pPr>
              <w:spacing w:after="0"/>
              <w:rPr>
                <w:rFonts w:asciiTheme="majorHAnsi" w:hAnsiTheme="majorHAnsi"/>
                <w:sz w:val="18"/>
                <w:lang w:val="en-GB" w:bidi="en-US"/>
              </w:rPr>
            </w:pPr>
            <w:r w:rsidRPr="00575B5F">
              <w:rPr>
                <w:rFonts w:asciiTheme="majorHAnsi" w:hAnsiTheme="majorHAnsi"/>
                <w:sz w:val="18"/>
                <w:lang w:val="en-US" w:bidi="en-US"/>
              </w:rPr>
              <w:t>Draft Board Paper reviewed by the Validation Committee</w:t>
            </w:r>
          </w:p>
        </w:tc>
        <w:tc>
          <w:tcPr>
            <w:tcW w:w="2483" w:type="dxa"/>
            <w:vAlign w:val="center"/>
          </w:tcPr>
          <w:p w14:paraId="33F201D2" w14:textId="77777777" w:rsidR="00807E13" w:rsidRPr="00CE2E04" w:rsidRDefault="00807E13" w:rsidP="00063FB9">
            <w:pPr>
              <w:spacing w:after="0"/>
              <w:rPr>
                <w:rFonts w:asciiTheme="majorHAnsi" w:hAnsiTheme="majorHAnsi"/>
                <w:sz w:val="18"/>
                <w:lang w:val="en-GB" w:bidi="en-US"/>
              </w:rPr>
            </w:pPr>
            <w:r w:rsidRPr="00CE2E04">
              <w:rPr>
                <w:rFonts w:asciiTheme="majorHAnsi" w:hAnsiTheme="majorHAnsi"/>
                <w:sz w:val="18"/>
                <w:lang w:bidi="en-US"/>
              </w:rPr>
              <w:t xml:space="preserve">26 </w:t>
            </w:r>
            <w:proofErr w:type="spellStart"/>
            <w:r w:rsidRPr="00CE2E04">
              <w:rPr>
                <w:rFonts w:asciiTheme="majorHAnsi" w:hAnsiTheme="majorHAnsi"/>
                <w:sz w:val="18"/>
                <w:lang w:bidi="en-US"/>
              </w:rPr>
              <w:t>January</w:t>
            </w:r>
            <w:proofErr w:type="spellEnd"/>
            <w:r w:rsidRPr="00CE2E04">
              <w:rPr>
                <w:rFonts w:asciiTheme="majorHAnsi" w:hAnsiTheme="majorHAnsi"/>
                <w:sz w:val="18"/>
                <w:lang w:bidi="en-US"/>
              </w:rPr>
              <w:t xml:space="preserve"> 2018</w:t>
            </w:r>
          </w:p>
        </w:tc>
      </w:tr>
      <w:tr w:rsidR="00807E13" w:rsidRPr="00CE2E04" w14:paraId="2C9CD12E" w14:textId="77777777" w:rsidTr="00063FB9">
        <w:tc>
          <w:tcPr>
            <w:tcW w:w="4855" w:type="dxa"/>
            <w:vAlign w:val="center"/>
          </w:tcPr>
          <w:p w14:paraId="3CC4A873" w14:textId="77777777" w:rsidR="00807E13" w:rsidRPr="00CE2E04" w:rsidRDefault="00807E13" w:rsidP="00063FB9">
            <w:pPr>
              <w:spacing w:after="0"/>
              <w:rPr>
                <w:rFonts w:asciiTheme="majorHAnsi" w:hAnsiTheme="majorHAnsi"/>
                <w:sz w:val="18"/>
                <w:lang w:val="en-GB" w:bidi="en-US"/>
              </w:rPr>
            </w:pPr>
            <w:r w:rsidRPr="00575B5F">
              <w:rPr>
                <w:rFonts w:asciiTheme="majorHAnsi" w:hAnsiTheme="majorHAnsi"/>
                <w:sz w:val="18"/>
                <w:lang w:val="en-US" w:bidi="en-US"/>
              </w:rPr>
              <w:t>Board Paper (for discussion) reviewed by the Board</w:t>
            </w:r>
          </w:p>
        </w:tc>
        <w:tc>
          <w:tcPr>
            <w:tcW w:w="2483" w:type="dxa"/>
            <w:vAlign w:val="center"/>
          </w:tcPr>
          <w:p w14:paraId="5F7F2AE1" w14:textId="77777777" w:rsidR="00807E13" w:rsidRPr="00CE2E04" w:rsidRDefault="00807E13" w:rsidP="00063FB9">
            <w:pPr>
              <w:spacing w:after="0"/>
              <w:rPr>
                <w:rFonts w:asciiTheme="majorHAnsi" w:hAnsiTheme="majorHAnsi"/>
                <w:sz w:val="18"/>
                <w:lang w:val="en-GB" w:bidi="en-US"/>
              </w:rPr>
            </w:pPr>
            <w:r w:rsidRPr="00CE2E04">
              <w:rPr>
                <w:rFonts w:asciiTheme="majorHAnsi" w:hAnsiTheme="majorHAnsi"/>
                <w:sz w:val="18"/>
                <w:lang w:bidi="en-US"/>
              </w:rPr>
              <w:t xml:space="preserve">13 </w:t>
            </w:r>
            <w:proofErr w:type="spellStart"/>
            <w:r w:rsidRPr="00CE2E04">
              <w:rPr>
                <w:rFonts w:asciiTheme="majorHAnsi" w:hAnsiTheme="majorHAnsi"/>
                <w:sz w:val="18"/>
                <w:lang w:bidi="en-US"/>
              </w:rPr>
              <w:t>February</w:t>
            </w:r>
            <w:proofErr w:type="spellEnd"/>
            <w:r w:rsidRPr="00CE2E04">
              <w:rPr>
                <w:rFonts w:asciiTheme="majorHAnsi" w:hAnsiTheme="majorHAnsi"/>
                <w:sz w:val="18"/>
                <w:lang w:bidi="en-US"/>
              </w:rPr>
              <w:t xml:space="preserve"> 2018</w:t>
            </w:r>
          </w:p>
        </w:tc>
      </w:tr>
      <w:tr w:rsidR="00807E13" w:rsidRPr="00575B5F" w14:paraId="23FAF701" w14:textId="77777777" w:rsidTr="00063FB9">
        <w:tc>
          <w:tcPr>
            <w:tcW w:w="4855" w:type="dxa"/>
            <w:vAlign w:val="center"/>
          </w:tcPr>
          <w:p w14:paraId="1711AA94" w14:textId="77777777" w:rsidR="00807E13" w:rsidRPr="00575B5F" w:rsidRDefault="00807E13" w:rsidP="00063FB9">
            <w:pPr>
              <w:spacing w:after="0"/>
              <w:rPr>
                <w:rFonts w:asciiTheme="majorHAnsi" w:hAnsiTheme="majorHAnsi"/>
                <w:sz w:val="18"/>
                <w:lang w:val="en-GB" w:bidi="en-US"/>
              </w:rPr>
            </w:pPr>
            <w:r w:rsidRPr="00575B5F">
              <w:rPr>
                <w:rFonts w:asciiTheme="majorHAnsi" w:hAnsiTheme="majorHAnsi"/>
                <w:sz w:val="18"/>
                <w:lang w:val="en-US" w:bidi="en-US"/>
              </w:rPr>
              <w:t xml:space="preserve">Updated draft Board Paper reviewed </w:t>
            </w:r>
            <w:r w:rsidRPr="00CE2E04">
              <w:rPr>
                <w:rFonts w:asciiTheme="majorHAnsi" w:hAnsiTheme="majorHAnsi"/>
                <w:sz w:val="18"/>
                <w:lang w:val="en-GB" w:bidi="en-US"/>
              </w:rPr>
              <w:t>by the Validation Committee</w:t>
            </w:r>
          </w:p>
        </w:tc>
        <w:tc>
          <w:tcPr>
            <w:tcW w:w="2483" w:type="dxa"/>
            <w:vAlign w:val="center"/>
          </w:tcPr>
          <w:p w14:paraId="1BC9B394" w14:textId="77777777" w:rsidR="00807E13" w:rsidRPr="00575B5F" w:rsidRDefault="00807E13" w:rsidP="00063FB9">
            <w:pPr>
              <w:spacing w:after="0"/>
              <w:rPr>
                <w:rFonts w:asciiTheme="majorHAnsi" w:hAnsiTheme="majorHAnsi"/>
                <w:sz w:val="18"/>
                <w:lang w:val="en-GB" w:bidi="en-US"/>
              </w:rPr>
            </w:pPr>
            <w:r w:rsidRPr="00CE2E04">
              <w:rPr>
                <w:rFonts w:asciiTheme="majorHAnsi" w:hAnsiTheme="majorHAnsi"/>
                <w:sz w:val="18"/>
                <w:lang w:bidi="en-US"/>
              </w:rPr>
              <w:t>2</w:t>
            </w:r>
            <w:r>
              <w:rPr>
                <w:rFonts w:asciiTheme="majorHAnsi" w:hAnsiTheme="majorHAnsi"/>
                <w:sz w:val="18"/>
                <w:lang w:val="en-GB" w:bidi="en-US"/>
              </w:rPr>
              <w:t>6</w:t>
            </w:r>
            <w:r w:rsidRPr="00CE2E04">
              <w:rPr>
                <w:rFonts w:asciiTheme="majorHAnsi" w:hAnsiTheme="majorHAnsi"/>
                <w:sz w:val="18"/>
                <w:lang w:bidi="en-US"/>
              </w:rPr>
              <w:t xml:space="preserve"> </w:t>
            </w:r>
            <w:proofErr w:type="spellStart"/>
            <w:r w:rsidRPr="00CE2E04">
              <w:rPr>
                <w:rFonts w:asciiTheme="majorHAnsi" w:hAnsiTheme="majorHAnsi"/>
                <w:sz w:val="18"/>
                <w:lang w:bidi="en-US"/>
              </w:rPr>
              <w:t>March</w:t>
            </w:r>
            <w:proofErr w:type="spellEnd"/>
            <w:r w:rsidRPr="00CE2E04">
              <w:rPr>
                <w:rFonts w:asciiTheme="majorHAnsi" w:hAnsiTheme="majorHAnsi"/>
                <w:sz w:val="18"/>
                <w:lang w:bidi="en-US"/>
              </w:rPr>
              <w:t xml:space="preserve"> 2018</w:t>
            </w:r>
          </w:p>
        </w:tc>
      </w:tr>
      <w:tr w:rsidR="00E2419B" w:rsidRPr="0095659E" w14:paraId="395763CE" w14:textId="77777777" w:rsidTr="008E02EA">
        <w:tc>
          <w:tcPr>
            <w:tcW w:w="4855" w:type="dxa"/>
            <w:vAlign w:val="center"/>
          </w:tcPr>
          <w:p w14:paraId="3A8A62E5" w14:textId="77777777" w:rsidR="00E2419B" w:rsidRPr="0095659E" w:rsidRDefault="00E2419B" w:rsidP="008E02EA">
            <w:pPr>
              <w:spacing w:after="0"/>
              <w:rPr>
                <w:rFonts w:asciiTheme="majorHAnsi" w:hAnsiTheme="majorHAnsi" w:cstheme="majorHAnsi"/>
                <w:sz w:val="18"/>
                <w:szCs w:val="18"/>
                <w:lang w:val="en-GB" w:bidi="en-US"/>
              </w:rPr>
            </w:pPr>
            <w:r w:rsidRPr="0095659E">
              <w:rPr>
                <w:rFonts w:asciiTheme="majorHAnsi" w:hAnsiTheme="majorHAnsi" w:cstheme="majorHAnsi"/>
                <w:sz w:val="18"/>
                <w:szCs w:val="18"/>
                <w:lang w:val="en-GB" w:bidi="en-US"/>
              </w:rPr>
              <w:t>Validation Committee agreement on a Board Paper</w:t>
            </w:r>
            <w:r w:rsidRPr="0095659E" w:rsidDel="003806F4">
              <w:rPr>
                <w:rFonts w:asciiTheme="majorHAnsi" w:hAnsiTheme="majorHAnsi" w:cstheme="majorHAnsi"/>
                <w:sz w:val="18"/>
                <w:szCs w:val="18"/>
                <w:lang w:val="en-GB" w:bidi="en-US"/>
              </w:rPr>
              <w:t xml:space="preserve"> </w:t>
            </w:r>
          </w:p>
        </w:tc>
        <w:tc>
          <w:tcPr>
            <w:tcW w:w="2483" w:type="dxa"/>
            <w:vAlign w:val="center"/>
          </w:tcPr>
          <w:p w14:paraId="6A00BCC9" w14:textId="593B1FCE" w:rsidR="00E2419B" w:rsidRPr="0095659E" w:rsidRDefault="00807E13" w:rsidP="008E02EA">
            <w:pPr>
              <w:spacing w:after="0"/>
              <w:rPr>
                <w:rFonts w:asciiTheme="majorHAnsi" w:hAnsiTheme="majorHAnsi" w:cstheme="majorHAnsi"/>
                <w:sz w:val="18"/>
                <w:szCs w:val="18"/>
                <w:lang w:val="en-GB" w:bidi="en-US"/>
              </w:rPr>
            </w:pPr>
            <w:r>
              <w:rPr>
                <w:rFonts w:asciiTheme="majorHAnsi" w:hAnsiTheme="majorHAnsi" w:cstheme="majorHAnsi"/>
                <w:sz w:val="18"/>
                <w:szCs w:val="18"/>
                <w:lang w:val="en-GB" w:bidi="en-US"/>
              </w:rPr>
              <w:t>20</w:t>
            </w:r>
            <w:r w:rsidR="00E2419B" w:rsidRPr="0095659E">
              <w:rPr>
                <w:rFonts w:asciiTheme="majorHAnsi" w:hAnsiTheme="majorHAnsi" w:cstheme="majorHAnsi"/>
                <w:sz w:val="18"/>
                <w:szCs w:val="18"/>
                <w:lang w:val="en-GB" w:bidi="en-US"/>
              </w:rPr>
              <w:t xml:space="preserve"> </w:t>
            </w:r>
            <w:r>
              <w:rPr>
                <w:rFonts w:asciiTheme="majorHAnsi" w:hAnsiTheme="majorHAnsi" w:cstheme="majorHAnsi"/>
                <w:sz w:val="18"/>
                <w:szCs w:val="18"/>
                <w:lang w:val="en-GB" w:bidi="en-US"/>
              </w:rPr>
              <w:t xml:space="preserve">April </w:t>
            </w:r>
            <w:r w:rsidR="00E2419B" w:rsidRPr="0095659E">
              <w:rPr>
                <w:rFonts w:asciiTheme="majorHAnsi" w:hAnsiTheme="majorHAnsi" w:cstheme="majorHAnsi"/>
                <w:sz w:val="18"/>
                <w:szCs w:val="18"/>
                <w:lang w:val="en-GB" w:bidi="en-US"/>
              </w:rPr>
              <w:t>201</w:t>
            </w:r>
            <w:r>
              <w:rPr>
                <w:rFonts w:asciiTheme="majorHAnsi" w:hAnsiTheme="majorHAnsi" w:cstheme="majorHAnsi"/>
                <w:sz w:val="18"/>
                <w:szCs w:val="18"/>
                <w:lang w:val="en-GB" w:bidi="en-US"/>
              </w:rPr>
              <w:t>8</w:t>
            </w:r>
          </w:p>
        </w:tc>
      </w:tr>
    </w:tbl>
    <w:p w14:paraId="43939DB5" w14:textId="1BFA5567" w:rsidR="001D7DBC" w:rsidRPr="005F45A7" w:rsidRDefault="00E2419B" w:rsidP="001D7DBC">
      <w:pPr>
        <w:pStyle w:val="Heading1"/>
        <w:rPr>
          <w:rFonts w:asciiTheme="majorHAnsi" w:hAnsiTheme="majorHAnsi"/>
          <w:lang w:bidi="en-US"/>
        </w:rPr>
      </w:pPr>
      <w:r>
        <w:rPr>
          <w:rFonts w:asciiTheme="majorHAnsi" w:hAnsiTheme="majorHAnsi"/>
          <w:lang w:bidi="en-US"/>
        </w:rPr>
        <w:t xml:space="preserve">Board statement on the Validation of </w:t>
      </w:r>
      <w:r w:rsidR="007905D1">
        <w:rPr>
          <w:rFonts w:asciiTheme="majorHAnsi" w:hAnsiTheme="majorHAnsi"/>
          <w:lang w:bidi="en-US"/>
        </w:rPr>
        <w:t>Togo</w:t>
      </w:r>
      <w:r w:rsidRPr="005F45A7">
        <w:rPr>
          <w:rFonts w:asciiTheme="majorHAnsi" w:hAnsiTheme="majorHAnsi"/>
          <w:lang w:bidi="en-US"/>
        </w:rPr>
        <w:t xml:space="preserve"> </w:t>
      </w:r>
    </w:p>
    <w:p w14:paraId="70D25B9C" w14:textId="65145738" w:rsidR="00E2419B" w:rsidRDefault="00807E13" w:rsidP="00E2419B">
      <w:pPr>
        <w:rPr>
          <w:lang w:bidi="en-US"/>
        </w:rPr>
      </w:pPr>
      <w:r>
        <w:rPr>
          <w:lang w:bidi="en-US"/>
        </w:rPr>
        <w:t>T</w:t>
      </w:r>
      <w:r w:rsidRPr="00807E13">
        <w:rPr>
          <w:lang w:bidi="en-US"/>
        </w:rPr>
        <w:t>he Validation Committee recommends that the EITI Board takes the following decision:</w:t>
      </w:r>
    </w:p>
    <w:p w14:paraId="1585435B" w14:textId="77777777" w:rsidR="007905D1" w:rsidRPr="007905D1" w:rsidRDefault="007905D1" w:rsidP="007905D1">
      <w:pPr>
        <w:tabs>
          <w:tab w:val="right" w:pos="993"/>
        </w:tabs>
        <w:spacing w:before="120" w:after="120"/>
        <w:ind w:left="992"/>
        <w:rPr>
          <w:rFonts w:asciiTheme="majorHAnsi" w:hAnsiTheme="majorHAnsi"/>
          <w:i/>
          <w:color w:val="000000" w:themeColor="text1"/>
        </w:rPr>
      </w:pPr>
      <w:r w:rsidRPr="007905D1">
        <w:rPr>
          <w:rFonts w:asciiTheme="majorHAnsi" w:hAnsiTheme="majorHAnsi"/>
          <w:i/>
          <w:color w:val="000000" w:themeColor="text1"/>
        </w:rPr>
        <w:t xml:space="preserve">Following the conclusion of Togo’s Validation, the EITI Board concludes that Togo has made meaningful progress overall in implementing the EITI Standard. </w:t>
      </w:r>
    </w:p>
    <w:p w14:paraId="3475C942" w14:textId="77777777" w:rsidR="007905D1" w:rsidRPr="007905D1" w:rsidRDefault="007905D1" w:rsidP="007905D1">
      <w:pPr>
        <w:tabs>
          <w:tab w:val="right" w:pos="993"/>
        </w:tabs>
        <w:spacing w:before="120" w:after="120"/>
        <w:ind w:left="992"/>
        <w:rPr>
          <w:rFonts w:asciiTheme="majorHAnsi" w:hAnsiTheme="majorHAnsi"/>
          <w:i/>
          <w:color w:val="000000" w:themeColor="text1"/>
        </w:rPr>
      </w:pPr>
      <w:r w:rsidRPr="007905D1">
        <w:rPr>
          <w:rFonts w:asciiTheme="majorHAnsi" w:hAnsiTheme="majorHAnsi"/>
          <w:i/>
          <w:color w:val="000000" w:themeColor="text1"/>
        </w:rPr>
        <w:t>In taking this decision, the EITI Board commends the efforts of the Government of Togo on progress made in using the EITI to enhance transparency and accountability in the country’s extractive industries. The EITI Board notes that the EITI has contributed to bring valuable information to the public domain and improve the country’s statistics, particularly on employment and production. EITI implementation has contributed to accelerate tax reforms in the mining. It has also led to improved oversight of subnational transfers to local authorities. The Board encourages the government to enshrine transparency requirements in regulations for the new mining code, including provisions related to beneficial ownership disclosure.</w:t>
      </w:r>
    </w:p>
    <w:p w14:paraId="25B6C298" w14:textId="77777777" w:rsidR="007905D1" w:rsidRPr="007905D1" w:rsidRDefault="007905D1" w:rsidP="007905D1">
      <w:pPr>
        <w:tabs>
          <w:tab w:val="right" w:pos="993"/>
        </w:tabs>
        <w:spacing w:before="120" w:after="120"/>
        <w:ind w:left="992"/>
        <w:rPr>
          <w:rFonts w:asciiTheme="majorHAnsi" w:hAnsiTheme="majorHAnsi"/>
          <w:i/>
          <w:color w:val="000000" w:themeColor="text1"/>
        </w:rPr>
      </w:pPr>
      <w:r w:rsidRPr="007905D1">
        <w:rPr>
          <w:rFonts w:asciiTheme="majorHAnsi" w:hAnsiTheme="majorHAnsi"/>
          <w:i/>
          <w:color w:val="000000" w:themeColor="text1"/>
        </w:rPr>
        <w:lastRenderedPageBreak/>
        <w:tab/>
        <w:t>The Board notes Togo’s efforts to go beyond the requirements of the EITI Standard in disclosing voluntary social expenditures (6.1). The Board also notes the government’s efforts in using the EITI to bring more transparency in the marketing of precious minerals, transportation, and groundwater exploitation.</w:t>
      </w:r>
    </w:p>
    <w:p w14:paraId="6F53FDFC" w14:textId="77777777" w:rsidR="007905D1" w:rsidRPr="007905D1" w:rsidRDefault="007905D1" w:rsidP="007905D1">
      <w:pPr>
        <w:tabs>
          <w:tab w:val="right" w:pos="993"/>
        </w:tabs>
        <w:spacing w:before="120" w:after="120"/>
        <w:ind w:left="992"/>
        <w:rPr>
          <w:rFonts w:asciiTheme="majorHAnsi" w:hAnsiTheme="majorHAnsi"/>
          <w:i/>
          <w:color w:val="000000" w:themeColor="text1"/>
        </w:rPr>
      </w:pPr>
      <w:r w:rsidRPr="007905D1">
        <w:rPr>
          <w:rFonts w:asciiTheme="majorHAnsi" w:hAnsiTheme="majorHAnsi"/>
          <w:i/>
          <w:color w:val="000000" w:themeColor="text1"/>
        </w:rPr>
        <w:t xml:space="preserve">To put the EITI process on a stronger footing, the Board encourages Togo to improve the governance of the EITI Steering Committee by clarifying rules and procedures for constituency nominations and representation. The Board also encourages Togo to enhance transparency of state owned companies (SOEs) managing state participation in the extractives sector, by providing more information on the financial relationship between the state and SOEs. The Board encourages the MSG to work with the Office </w:t>
      </w:r>
      <w:proofErr w:type="spellStart"/>
      <w:r w:rsidRPr="007905D1">
        <w:rPr>
          <w:rFonts w:asciiTheme="majorHAnsi" w:hAnsiTheme="majorHAnsi"/>
          <w:i/>
          <w:color w:val="000000" w:themeColor="text1"/>
        </w:rPr>
        <w:t>Togolais</w:t>
      </w:r>
      <w:proofErr w:type="spellEnd"/>
      <w:r w:rsidRPr="007905D1">
        <w:rPr>
          <w:rFonts w:asciiTheme="majorHAnsi" w:hAnsiTheme="majorHAnsi"/>
          <w:i/>
          <w:color w:val="000000" w:themeColor="text1"/>
        </w:rPr>
        <w:t xml:space="preserve"> des </w:t>
      </w:r>
      <w:proofErr w:type="spellStart"/>
      <w:r w:rsidRPr="007905D1">
        <w:rPr>
          <w:rFonts w:asciiTheme="majorHAnsi" w:hAnsiTheme="majorHAnsi"/>
          <w:i/>
          <w:color w:val="000000" w:themeColor="text1"/>
        </w:rPr>
        <w:t>Recettes</w:t>
      </w:r>
      <w:proofErr w:type="spellEnd"/>
      <w:r w:rsidRPr="007905D1">
        <w:rPr>
          <w:rFonts w:asciiTheme="majorHAnsi" w:hAnsiTheme="majorHAnsi"/>
          <w:i/>
          <w:color w:val="000000" w:themeColor="text1"/>
        </w:rPr>
        <w:t xml:space="preserve"> to develop a procedure for regular and systematic disclosure of disaggregated data on mining revenues. The Board determines that Togo will have 18 months, i.e. until &lt;date of Board decision + 18 months&gt; before a second Validation to carry out corrective actions regarding the requirements relating to MSG governance (1.4), EITI workplans (1.5), contract transparency (2.4), state participation (2.6), barter agreements (4.3), SOE transactions (4.5) and subnational transfers (5.2). The Board strongly encourages Togo to address corrective actions related to MSG governance (1.4) as a priority. Failure to achieve meaningful progress with considerable improvements across several individual requirements in the second Validation will result in suspension in accordance with the EITI Standard. In accordance with the EITI Standard, Togo’s multi-stakeholder group may request an extension of this timeframe, or request that Validation commences earlier than scheduled.</w:t>
      </w:r>
    </w:p>
    <w:p w14:paraId="26173393" w14:textId="0443924E" w:rsidR="00AE480F" w:rsidRPr="005F45A7" w:rsidRDefault="007905D1" w:rsidP="007905D1">
      <w:pPr>
        <w:tabs>
          <w:tab w:val="right" w:pos="993"/>
        </w:tabs>
        <w:spacing w:before="120" w:after="120"/>
        <w:ind w:left="992"/>
        <w:rPr>
          <w:rFonts w:asciiTheme="majorHAnsi" w:hAnsiTheme="majorHAnsi"/>
          <w:i/>
        </w:rPr>
      </w:pPr>
      <w:r w:rsidRPr="007905D1">
        <w:rPr>
          <w:rFonts w:asciiTheme="majorHAnsi" w:hAnsiTheme="majorHAnsi"/>
          <w:i/>
          <w:color w:val="000000" w:themeColor="text1"/>
        </w:rPr>
        <w:t>The Board’s decision followed a Validation that commenced on 1 April 2017. In accordance with the 2016 EITI Standard, an initial assessment was undertaken by the International Secretariat. The findings were reviewed by an Independent Validator, who submitted a draft Validation report to the MSG for comment. The MSG’s comments on the report were taken into consideration by the independent Validator in finalising the Validation report and the independent Validator responded to the MSG’s comments. The final decision was taken by the EITI Board.</w:t>
      </w:r>
    </w:p>
    <w:p w14:paraId="450066B0" w14:textId="51909F3F" w:rsidR="004626AC" w:rsidRPr="005F45A7" w:rsidRDefault="004626AC" w:rsidP="004626AC">
      <w:pPr>
        <w:pStyle w:val="Heading2"/>
        <w:rPr>
          <w:rFonts w:asciiTheme="majorHAnsi" w:hAnsiTheme="majorHAnsi"/>
          <w:lang w:bidi="en-US"/>
        </w:rPr>
      </w:pPr>
      <w:bookmarkStart w:id="1" w:name="_Toc512245909"/>
      <w:r w:rsidRPr="005F45A7">
        <w:rPr>
          <w:rFonts w:asciiTheme="majorHAnsi" w:hAnsiTheme="majorHAnsi"/>
          <w:lang w:bidi="en-US"/>
        </w:rPr>
        <w:t>Background</w:t>
      </w:r>
      <w:bookmarkEnd w:id="1"/>
    </w:p>
    <w:p w14:paraId="3F1F7A6B" w14:textId="77777777" w:rsidR="007905D1" w:rsidRPr="007905D1" w:rsidRDefault="007905D1" w:rsidP="007905D1">
      <w:pPr>
        <w:tabs>
          <w:tab w:val="right" w:pos="993"/>
        </w:tabs>
        <w:spacing w:after="0"/>
        <w:rPr>
          <w:rFonts w:asciiTheme="majorHAnsi" w:hAnsiTheme="majorHAnsi"/>
        </w:rPr>
      </w:pPr>
      <w:r w:rsidRPr="007905D1">
        <w:rPr>
          <w:rFonts w:asciiTheme="majorHAnsi" w:hAnsiTheme="majorHAnsi"/>
        </w:rPr>
        <w:t>The Government of Togo committed to implementing the EITI in December 2009 and a multi-stakeholder group was created in March 2010. The country was accepted as an EITI candidate in October 2010, and became compliant with the 2011 EITI Rules in May 2013.</w:t>
      </w:r>
    </w:p>
    <w:p w14:paraId="35A832FD" w14:textId="77777777" w:rsidR="007905D1" w:rsidRPr="007905D1" w:rsidRDefault="007905D1" w:rsidP="007905D1">
      <w:pPr>
        <w:tabs>
          <w:tab w:val="right" w:pos="993"/>
        </w:tabs>
        <w:spacing w:after="0"/>
        <w:rPr>
          <w:rFonts w:asciiTheme="majorHAnsi" w:hAnsiTheme="majorHAnsi"/>
        </w:rPr>
      </w:pPr>
    </w:p>
    <w:p w14:paraId="10B8DEC4" w14:textId="77777777" w:rsidR="007905D1" w:rsidRPr="007905D1" w:rsidRDefault="007905D1" w:rsidP="007905D1">
      <w:pPr>
        <w:tabs>
          <w:tab w:val="right" w:pos="993"/>
        </w:tabs>
        <w:spacing w:after="0"/>
        <w:rPr>
          <w:rFonts w:asciiTheme="majorHAnsi" w:hAnsiTheme="majorHAnsi"/>
        </w:rPr>
      </w:pPr>
      <w:r w:rsidRPr="007905D1">
        <w:rPr>
          <w:rFonts w:asciiTheme="majorHAnsi" w:hAnsiTheme="majorHAnsi"/>
        </w:rPr>
        <w:t>The Validation process commenced on 1 April 2017. In accordance with the Validation procedures, an initial assessment [</w:t>
      </w:r>
      <w:hyperlink r:id="rId23" w:history="1">
        <w:r w:rsidRPr="007905D1">
          <w:rPr>
            <w:rStyle w:val="Hyperlink"/>
            <w:rFonts w:asciiTheme="majorHAnsi" w:hAnsiTheme="majorHAnsi" w:cs="Calibri"/>
          </w:rPr>
          <w:t>English</w:t>
        </w:r>
      </w:hyperlink>
      <w:r w:rsidRPr="007905D1">
        <w:rPr>
          <w:rFonts w:asciiTheme="majorHAnsi" w:hAnsiTheme="majorHAnsi"/>
        </w:rPr>
        <w:t xml:space="preserve"> | </w:t>
      </w:r>
      <w:hyperlink r:id="rId24" w:history="1">
        <w:r w:rsidRPr="007905D1">
          <w:rPr>
            <w:rStyle w:val="Hyperlink"/>
            <w:rFonts w:asciiTheme="majorHAnsi" w:hAnsiTheme="majorHAnsi" w:cs="Calibri"/>
          </w:rPr>
          <w:t>French</w:t>
        </w:r>
      </w:hyperlink>
      <w:r w:rsidRPr="007905D1">
        <w:rPr>
          <w:rFonts w:asciiTheme="majorHAnsi" w:hAnsiTheme="majorHAnsi"/>
        </w:rPr>
        <w:t>] was prepared by the International Secretariat. The Independent Validator reviewed the findings and wrote a draft Validation report [</w:t>
      </w:r>
      <w:hyperlink r:id="rId25" w:history="1">
        <w:r w:rsidRPr="007905D1">
          <w:rPr>
            <w:rStyle w:val="Hyperlink"/>
            <w:rFonts w:asciiTheme="majorHAnsi" w:hAnsiTheme="majorHAnsi" w:cs="Calibri"/>
          </w:rPr>
          <w:t>English</w:t>
        </w:r>
      </w:hyperlink>
      <w:r w:rsidRPr="007905D1">
        <w:rPr>
          <w:rFonts w:asciiTheme="majorHAnsi" w:hAnsiTheme="majorHAnsi"/>
        </w:rPr>
        <w:t xml:space="preserve"> | </w:t>
      </w:r>
      <w:hyperlink r:id="rId26" w:history="1">
        <w:r w:rsidRPr="007905D1">
          <w:rPr>
            <w:rStyle w:val="Hyperlink"/>
            <w:rFonts w:asciiTheme="majorHAnsi" w:hAnsiTheme="majorHAnsi" w:cs="Calibri"/>
          </w:rPr>
          <w:t>French</w:t>
        </w:r>
      </w:hyperlink>
      <w:r w:rsidRPr="007905D1">
        <w:rPr>
          <w:rFonts w:asciiTheme="majorHAnsi" w:hAnsiTheme="majorHAnsi"/>
        </w:rPr>
        <w:t>].  Comments from the MSG were received on 1 February 2018 [</w:t>
      </w:r>
      <w:hyperlink r:id="rId27" w:history="1">
        <w:r w:rsidRPr="007905D1">
          <w:rPr>
            <w:rStyle w:val="Hyperlink"/>
            <w:rFonts w:asciiTheme="majorHAnsi" w:hAnsiTheme="majorHAnsi" w:cs="Calibri"/>
          </w:rPr>
          <w:t>English</w:t>
        </w:r>
      </w:hyperlink>
      <w:r w:rsidRPr="007905D1">
        <w:rPr>
          <w:rFonts w:asciiTheme="majorHAnsi" w:hAnsiTheme="majorHAnsi"/>
        </w:rPr>
        <w:t xml:space="preserve"> | </w:t>
      </w:r>
      <w:hyperlink r:id="rId28" w:history="1">
        <w:r w:rsidRPr="007905D1">
          <w:rPr>
            <w:rStyle w:val="Hyperlink"/>
            <w:rFonts w:asciiTheme="majorHAnsi" w:hAnsiTheme="majorHAnsi" w:cs="Calibri"/>
          </w:rPr>
          <w:t>French</w:t>
        </w:r>
      </w:hyperlink>
      <w:r w:rsidRPr="007905D1">
        <w:rPr>
          <w:rFonts w:asciiTheme="majorHAnsi" w:hAnsiTheme="majorHAnsi"/>
        </w:rPr>
        <w:t>]. The Independent Validator reviewed the comments and responded to the MSG, before finalising the Validation Report [</w:t>
      </w:r>
      <w:hyperlink r:id="rId29" w:history="1">
        <w:r w:rsidRPr="007905D1">
          <w:rPr>
            <w:rStyle w:val="Hyperlink"/>
            <w:rFonts w:asciiTheme="majorHAnsi" w:hAnsiTheme="majorHAnsi" w:cs="Calibri"/>
          </w:rPr>
          <w:t>English</w:t>
        </w:r>
      </w:hyperlink>
      <w:r w:rsidRPr="007905D1">
        <w:rPr>
          <w:rFonts w:asciiTheme="majorHAnsi" w:hAnsiTheme="majorHAnsi"/>
        </w:rPr>
        <w:t xml:space="preserve"> | </w:t>
      </w:r>
      <w:hyperlink r:id="rId30" w:history="1">
        <w:r w:rsidRPr="007905D1">
          <w:rPr>
            <w:rStyle w:val="Hyperlink"/>
            <w:rFonts w:asciiTheme="majorHAnsi" w:hAnsiTheme="majorHAnsi" w:cs="Calibri"/>
          </w:rPr>
          <w:t>French</w:t>
        </w:r>
      </w:hyperlink>
      <w:r w:rsidRPr="007905D1">
        <w:rPr>
          <w:rFonts w:asciiTheme="majorHAnsi" w:hAnsiTheme="majorHAnsi"/>
        </w:rPr>
        <w:t>].</w:t>
      </w:r>
    </w:p>
    <w:p w14:paraId="1F46CA4A" w14:textId="77777777" w:rsidR="007905D1" w:rsidRPr="007905D1" w:rsidRDefault="007905D1" w:rsidP="007905D1">
      <w:pPr>
        <w:tabs>
          <w:tab w:val="right" w:pos="993"/>
        </w:tabs>
        <w:spacing w:after="0"/>
        <w:rPr>
          <w:rFonts w:asciiTheme="majorHAnsi" w:hAnsiTheme="majorHAnsi"/>
        </w:rPr>
      </w:pPr>
    </w:p>
    <w:p w14:paraId="79CB3E7D" w14:textId="77777777" w:rsidR="007905D1" w:rsidRPr="007905D1" w:rsidRDefault="007905D1" w:rsidP="007905D1">
      <w:pPr>
        <w:tabs>
          <w:tab w:val="right" w:pos="993"/>
        </w:tabs>
        <w:spacing w:after="0"/>
        <w:rPr>
          <w:rFonts w:asciiTheme="majorHAnsi" w:hAnsiTheme="majorHAnsi"/>
        </w:rPr>
      </w:pPr>
      <w:r w:rsidRPr="007905D1">
        <w:rPr>
          <w:rFonts w:asciiTheme="majorHAnsi" w:hAnsiTheme="majorHAnsi"/>
        </w:rPr>
        <w:t>The Validation Committee reviewed the case on 26 January 2018 and presented a paper for discussion at the Board’s 39</w:t>
      </w:r>
      <w:r w:rsidRPr="007905D1">
        <w:rPr>
          <w:rFonts w:asciiTheme="majorHAnsi" w:hAnsiTheme="majorHAnsi"/>
          <w:vertAlign w:val="superscript"/>
        </w:rPr>
        <w:t>th</w:t>
      </w:r>
      <w:r w:rsidRPr="007905D1">
        <w:rPr>
          <w:rFonts w:asciiTheme="majorHAnsi" w:hAnsiTheme="majorHAnsi"/>
        </w:rPr>
        <w:t xml:space="preserve"> meeting in Oslo on 13 February 2018. Following receipt of MSG comments and finalisation of the Validation report, the Validation Committee reviewed the case again on 26 March 2018. Based on the findings above, the Validation Committee agreed to recommend the assessment card and </w:t>
      </w:r>
      <w:r w:rsidRPr="007905D1">
        <w:rPr>
          <w:rFonts w:asciiTheme="majorHAnsi" w:hAnsiTheme="majorHAnsi"/>
        </w:rPr>
        <w:lastRenderedPageBreak/>
        <w:t>corrective actions outlined below.</w:t>
      </w:r>
    </w:p>
    <w:p w14:paraId="052937CD" w14:textId="77777777" w:rsidR="007905D1" w:rsidRPr="007905D1" w:rsidRDefault="007905D1" w:rsidP="007905D1">
      <w:pPr>
        <w:tabs>
          <w:tab w:val="right" w:pos="993"/>
        </w:tabs>
        <w:spacing w:after="0"/>
        <w:rPr>
          <w:rFonts w:asciiTheme="majorHAnsi" w:hAnsiTheme="majorHAnsi"/>
        </w:rPr>
      </w:pPr>
    </w:p>
    <w:p w14:paraId="194E66A7" w14:textId="77777777" w:rsidR="007905D1" w:rsidRPr="007905D1" w:rsidRDefault="007905D1" w:rsidP="007905D1">
      <w:pPr>
        <w:tabs>
          <w:tab w:val="right" w:pos="993"/>
        </w:tabs>
        <w:spacing w:after="0"/>
        <w:rPr>
          <w:rFonts w:asciiTheme="majorHAnsi" w:hAnsiTheme="majorHAnsi"/>
        </w:rPr>
      </w:pPr>
      <w:r w:rsidRPr="007905D1">
        <w:rPr>
          <w:rFonts w:asciiTheme="majorHAnsi" w:hAnsiTheme="majorHAnsi"/>
        </w:rPr>
        <w:t>The Committee also agreed to recommend an overall assessment of “meaningful progress” in implementing the 2016 EITI Standard. Requirement 8.3.c. of the EITI Standard states that:</w:t>
      </w:r>
    </w:p>
    <w:p w14:paraId="2143D6F8" w14:textId="77777777" w:rsidR="00AE56ED" w:rsidRPr="003429E6" w:rsidRDefault="00AE56ED" w:rsidP="00AE56ED">
      <w:pPr>
        <w:tabs>
          <w:tab w:val="right" w:pos="993"/>
        </w:tabs>
        <w:spacing w:after="0"/>
      </w:pPr>
    </w:p>
    <w:p w14:paraId="429ABBDD" w14:textId="77777777" w:rsidR="00AE56ED" w:rsidRPr="003429E6" w:rsidRDefault="00AE56ED" w:rsidP="00AE56ED">
      <w:pPr>
        <w:tabs>
          <w:tab w:val="right" w:pos="993"/>
        </w:tabs>
        <w:spacing w:after="0"/>
        <w:ind w:left="720"/>
        <w:rPr>
          <w:sz w:val="20"/>
        </w:rPr>
      </w:pPr>
      <w:r w:rsidRPr="003429E6">
        <w:rPr>
          <w:sz w:val="20"/>
        </w:rPr>
        <w:t>ii.    Overall assessments. Pursuant to the Validation Process, the EITI Board will make an assessment of overall compliance with all requirements in the EITI Standard.</w:t>
      </w:r>
    </w:p>
    <w:p w14:paraId="4525E9F9" w14:textId="77777777" w:rsidR="00AE56ED" w:rsidRPr="003429E6" w:rsidRDefault="00AE56ED" w:rsidP="00AE56ED">
      <w:pPr>
        <w:tabs>
          <w:tab w:val="right" w:pos="993"/>
        </w:tabs>
        <w:spacing w:after="0"/>
        <w:ind w:left="720"/>
        <w:rPr>
          <w:sz w:val="20"/>
          <w:lang w:val="en-US"/>
        </w:rPr>
      </w:pPr>
      <w:r w:rsidRPr="003429E6">
        <w:rPr>
          <w:sz w:val="20"/>
          <w:lang w:val="en-US"/>
        </w:rPr>
        <w:t>…</w:t>
      </w:r>
    </w:p>
    <w:p w14:paraId="5A8DC362" w14:textId="77777777" w:rsidR="00AE56ED" w:rsidRPr="003429E6" w:rsidRDefault="00AE56ED" w:rsidP="00AE56ED">
      <w:pPr>
        <w:tabs>
          <w:tab w:val="right" w:pos="993"/>
        </w:tabs>
        <w:spacing w:after="0"/>
        <w:ind w:left="720"/>
        <w:rPr>
          <w:sz w:val="20"/>
          <w:lang w:val="en-US"/>
        </w:rPr>
      </w:pPr>
      <w:r w:rsidRPr="003429E6">
        <w:rPr>
          <w:sz w:val="20"/>
          <w:lang w:val="en-US"/>
        </w:rPr>
        <w:t>iv.   </w:t>
      </w:r>
      <w:r w:rsidRPr="003429E6">
        <w:rPr>
          <w:b/>
          <w:iCs/>
          <w:sz w:val="20"/>
          <w:lang w:val="en-US"/>
        </w:rPr>
        <w:t>Meaningful progress</w:t>
      </w:r>
      <w:r w:rsidRPr="003429E6">
        <w:rPr>
          <w:sz w:val="20"/>
          <w:lang w:val="en-US"/>
        </w:rPr>
        <w:t>. The country will be considered an EITI candidate and requested to undertake corrective actions until the second Validation.</w:t>
      </w:r>
    </w:p>
    <w:p w14:paraId="0B8D5CD9" w14:textId="77777777" w:rsidR="00AE56ED" w:rsidRPr="003429E6" w:rsidRDefault="00AE56ED" w:rsidP="00AE56ED">
      <w:pPr>
        <w:tabs>
          <w:tab w:val="right" w:pos="993"/>
        </w:tabs>
        <w:spacing w:after="0"/>
        <w:rPr>
          <w:highlight w:val="yellow"/>
        </w:rPr>
      </w:pPr>
    </w:p>
    <w:p w14:paraId="4F46E5C5" w14:textId="77777777" w:rsidR="007905D1" w:rsidRDefault="007905D1" w:rsidP="007905D1">
      <w:pPr>
        <w:tabs>
          <w:tab w:val="right" w:pos="993"/>
        </w:tabs>
        <w:spacing w:after="0"/>
        <w:rPr>
          <w:rFonts w:asciiTheme="majorHAnsi" w:hAnsiTheme="majorHAnsi"/>
        </w:rPr>
      </w:pPr>
      <w:r w:rsidRPr="00DD00AA">
        <w:rPr>
          <w:rFonts w:asciiTheme="majorHAnsi" w:hAnsiTheme="majorHAnsi"/>
        </w:rPr>
        <w:t xml:space="preserve">The Validation Committee agreed to recommend </w:t>
      </w:r>
      <w:r w:rsidRPr="004D5640">
        <w:rPr>
          <w:rFonts w:asciiTheme="majorHAnsi" w:hAnsiTheme="majorHAnsi"/>
        </w:rPr>
        <w:t xml:space="preserve">a period of </w:t>
      </w:r>
      <w:r w:rsidRPr="00940039">
        <w:t>18 months</w:t>
      </w:r>
      <w:r w:rsidRPr="004D5640">
        <w:rPr>
          <w:rFonts w:asciiTheme="majorHAnsi" w:hAnsiTheme="majorHAnsi"/>
        </w:rPr>
        <w:t xml:space="preserve"> to undertake the corrective actions. This recommendation takes into account that the challenges identified are relatively significant and seeks to align the Validation deadline with the timetable</w:t>
      </w:r>
      <w:r>
        <w:rPr>
          <w:rFonts w:asciiTheme="majorHAnsi" w:hAnsiTheme="majorHAnsi"/>
        </w:rPr>
        <w:t xml:space="preserve"> for Togo’s 2016 and 2017 EITI Reports. </w:t>
      </w:r>
    </w:p>
    <w:p w14:paraId="15CCB281" w14:textId="77777777" w:rsidR="00AE56ED" w:rsidRDefault="00AE56ED" w:rsidP="00E2419B">
      <w:pPr>
        <w:tabs>
          <w:tab w:val="right" w:pos="993"/>
        </w:tabs>
        <w:spacing w:after="0"/>
        <w:ind w:left="720"/>
        <w:rPr>
          <w:rFonts w:asciiTheme="majorHAnsi" w:hAnsiTheme="majorHAnsi"/>
          <w:b/>
          <w:sz w:val="20"/>
        </w:rPr>
      </w:pPr>
    </w:p>
    <w:p w14:paraId="63CA696E" w14:textId="2E1C5C13" w:rsidR="002B085E" w:rsidRPr="00755366" w:rsidRDefault="00E2419B" w:rsidP="00AF2DF1">
      <w:pPr>
        <w:tabs>
          <w:tab w:val="right" w:pos="993"/>
        </w:tabs>
        <w:spacing w:after="0"/>
        <w:ind w:left="720"/>
        <w:rPr>
          <w:rFonts w:asciiTheme="majorHAnsi" w:hAnsiTheme="majorHAnsi"/>
        </w:rPr>
      </w:pPr>
      <w:r w:rsidRPr="00B608E5">
        <w:rPr>
          <w:rFonts w:asciiTheme="majorHAnsi" w:hAnsiTheme="majorHAnsi"/>
          <w:sz w:val="20"/>
        </w:rPr>
        <w:t xml:space="preserve"> </w:t>
      </w:r>
    </w:p>
    <w:p w14:paraId="03B52109" w14:textId="77777777" w:rsidR="00AE56ED" w:rsidRDefault="00AE56ED">
      <w:pPr>
        <w:widowControl/>
        <w:suppressAutoHyphens w:val="0"/>
        <w:spacing w:after="0" w:line="240" w:lineRule="auto"/>
        <w:rPr>
          <w:rFonts w:asciiTheme="majorHAnsi" w:hAnsiTheme="majorHAnsi"/>
          <w:b/>
          <w:bCs/>
          <w:color w:val="4F81BD"/>
          <w:sz w:val="28"/>
          <w:szCs w:val="26"/>
          <w:lang w:bidi="en-US"/>
        </w:rPr>
      </w:pPr>
      <w:bookmarkStart w:id="2" w:name="_Toc512245910"/>
      <w:r>
        <w:rPr>
          <w:rFonts w:asciiTheme="majorHAnsi" w:hAnsiTheme="majorHAnsi"/>
          <w:lang w:bidi="en-US"/>
        </w:rPr>
        <w:br w:type="page"/>
      </w:r>
    </w:p>
    <w:p w14:paraId="3C8F9EA2" w14:textId="0D835DE0" w:rsidR="004626AC" w:rsidRPr="005F45A7" w:rsidRDefault="004626AC" w:rsidP="00755366">
      <w:pPr>
        <w:pStyle w:val="Heading2"/>
        <w:ind w:left="0" w:firstLine="0"/>
        <w:rPr>
          <w:rFonts w:asciiTheme="majorHAnsi" w:hAnsiTheme="majorHAnsi"/>
          <w:lang w:bidi="en-US"/>
        </w:rPr>
      </w:pPr>
      <w:r w:rsidRPr="005F45A7">
        <w:rPr>
          <w:rFonts w:asciiTheme="majorHAnsi" w:hAnsiTheme="majorHAnsi"/>
          <w:lang w:bidi="en-US"/>
        </w:rPr>
        <w:lastRenderedPageBreak/>
        <w:t>Assessment card</w:t>
      </w:r>
      <w:bookmarkEnd w:id="2"/>
    </w:p>
    <w:p w14:paraId="05AC4FAB" w14:textId="77777777" w:rsidR="00336AA7" w:rsidRPr="00CE2E04" w:rsidRDefault="00336AA7" w:rsidP="00336AA7">
      <w:pPr>
        <w:rPr>
          <w:rFonts w:asciiTheme="majorHAnsi" w:hAnsiTheme="majorHAnsi"/>
          <w:lang w:bidi="en-US"/>
        </w:rPr>
      </w:pPr>
      <w:r w:rsidRPr="00CE2E04">
        <w:rPr>
          <w:rFonts w:asciiTheme="majorHAnsi" w:hAnsiTheme="majorHAnsi"/>
          <w:lang w:bidi="en-US"/>
        </w:rPr>
        <w:t xml:space="preserve">The Validation Committee recommends the following assessment: </w:t>
      </w:r>
    </w:p>
    <w:tbl>
      <w:tblPr>
        <w:tblW w:w="9945"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gridCol w:w="878"/>
      </w:tblGrid>
      <w:tr w:rsidR="00227C29" w:rsidRPr="00407552" w14:paraId="23DC41EA" w14:textId="77777777" w:rsidTr="00063FB9">
        <w:trPr>
          <w:gridAfter w:val="1"/>
          <w:wAfter w:w="878" w:type="dxa"/>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631BC8D3" w14:textId="77777777" w:rsidR="00227C29" w:rsidRPr="00407552" w:rsidRDefault="00227C29" w:rsidP="00063FB9">
            <w:pPr>
              <w:spacing w:after="0" w:line="240" w:lineRule="auto"/>
              <w:rPr>
                <w:rFonts w:cs="Times New Roman"/>
                <w:b/>
                <w:bCs/>
                <w:color w:val="FFFFFF"/>
                <w:lang w:eastAsia="en-GB"/>
              </w:rPr>
            </w:pPr>
            <w:r w:rsidRPr="00407552">
              <w:rPr>
                <w:rFonts w:cs="Times New Roman"/>
                <w:b/>
                <w:bCs/>
                <w:color w:val="FFFFFF"/>
                <w:lang w:eastAsia="en-GB"/>
              </w:rPr>
              <w:t>EITI Requirements</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3BF43D31" w14:textId="77777777" w:rsidR="00227C29" w:rsidRPr="00407552" w:rsidRDefault="00227C29" w:rsidP="00063FB9">
            <w:pPr>
              <w:spacing w:after="0" w:line="240" w:lineRule="auto"/>
              <w:jc w:val="center"/>
              <w:rPr>
                <w:rFonts w:cs="Times New Roman"/>
                <w:b/>
                <w:bCs/>
                <w:color w:val="FFFFFF"/>
                <w:lang w:eastAsia="en-GB"/>
              </w:rPr>
            </w:pPr>
            <w:r w:rsidRPr="00407552">
              <w:rPr>
                <w:rFonts w:cs="Times New Roman"/>
                <w:b/>
                <w:bCs/>
                <w:color w:val="FFFFFF"/>
                <w:lang w:eastAsia="en-GB"/>
              </w:rPr>
              <w:t>LEVEL OF PROGRESS</w:t>
            </w:r>
          </w:p>
        </w:tc>
      </w:tr>
      <w:tr w:rsidR="00227C29" w:rsidRPr="00407552" w14:paraId="413D6813" w14:textId="77777777" w:rsidTr="00063FB9">
        <w:trPr>
          <w:gridAfter w:val="1"/>
          <w:wAfter w:w="878" w:type="dxa"/>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53D981ED"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5A5A4BB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5517BDE4"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0ADCAAD3" w14:textId="77777777" w:rsidR="00227C29" w:rsidRPr="00407552" w:rsidRDefault="00227C29" w:rsidP="00063FB9">
            <w:pPr>
              <w:spacing w:after="0" w:line="240" w:lineRule="auto"/>
              <w:rPr>
                <w:rFonts w:cs="Times New Roman"/>
                <w:b/>
                <w:bCs/>
                <w:color w:val="FFFFFF"/>
                <w:lang w:eastAsia="en-GB"/>
              </w:rPr>
            </w:pPr>
            <w:r w:rsidRPr="00407552">
              <w:rPr>
                <w:rFonts w:cs="Times New Roman"/>
                <w:b/>
                <w:bCs/>
                <w:color w:val="FFFFFF"/>
                <w:lang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4E920FB5" w14:textId="77777777" w:rsidR="00227C29" w:rsidRPr="00407552" w:rsidRDefault="00227C29" w:rsidP="00063FB9">
            <w:pPr>
              <w:spacing w:after="0" w:line="240" w:lineRule="auto"/>
              <w:rPr>
                <w:rFonts w:cs="Times New Roman"/>
                <w:bCs/>
                <w:color w:val="000000"/>
                <w:lang w:eastAsia="en-GB"/>
              </w:rPr>
            </w:pPr>
            <w:r w:rsidRPr="00407552">
              <w:rPr>
                <w:rFonts w:cs="Times New Roman"/>
                <w:bCs/>
                <w:color w:val="000000"/>
                <w:lang w:eastAsia="en-GB"/>
              </w:rPr>
              <w:t xml:space="preserve">  No</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54716F4A" w14:textId="77777777" w:rsidR="00227C29" w:rsidRPr="00407552" w:rsidRDefault="00227C29" w:rsidP="00063FB9">
            <w:pPr>
              <w:spacing w:after="0" w:line="240" w:lineRule="auto"/>
              <w:rPr>
                <w:rFonts w:cs="Times New Roman"/>
                <w:bCs/>
                <w:color w:val="000000"/>
                <w:lang w:eastAsia="en-GB"/>
              </w:rPr>
            </w:pPr>
            <w:r w:rsidRPr="00407552">
              <w:rPr>
                <w:rFonts w:cs="Times New Roman"/>
                <w:bCs/>
                <w:color w:val="000000"/>
                <w:lang w:eastAsia="en-GB"/>
              </w:rPr>
              <w:t xml:space="preserve">  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1EC7503D" w14:textId="77777777" w:rsidR="00227C29" w:rsidRPr="00407552" w:rsidRDefault="00227C29" w:rsidP="00063FB9">
            <w:pPr>
              <w:spacing w:after="0" w:line="240" w:lineRule="auto"/>
              <w:rPr>
                <w:rFonts w:cs="Times New Roman"/>
                <w:bCs/>
                <w:color w:val="000000"/>
                <w:lang w:eastAsia="en-GB"/>
              </w:rPr>
            </w:pPr>
            <w:r w:rsidRPr="00407552">
              <w:rPr>
                <w:rFonts w:cs="Times New Roman"/>
                <w:bCs/>
                <w:color w:val="000000"/>
                <w:lang w:eastAsia="en-GB"/>
              </w:rPr>
              <w:t xml:space="preserve">  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5F5DEC48" w14:textId="77777777" w:rsidR="00227C29" w:rsidRPr="00407552" w:rsidRDefault="00227C29" w:rsidP="00063FB9">
            <w:pPr>
              <w:spacing w:after="0" w:line="240" w:lineRule="auto"/>
              <w:rPr>
                <w:rFonts w:cs="Times New Roman"/>
                <w:bCs/>
                <w:color w:val="000000"/>
                <w:lang w:eastAsia="en-GB"/>
              </w:rPr>
            </w:pPr>
            <w:r w:rsidRPr="00407552">
              <w:rPr>
                <w:rFonts w:cs="Times New Roman"/>
                <w:bCs/>
                <w:color w:val="000000"/>
                <w:lang w:eastAsia="en-GB"/>
              </w:rPr>
              <w:t xml:space="preserve">  Satisfactory</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313E61DF" w14:textId="77777777" w:rsidR="00227C29" w:rsidRPr="00407552" w:rsidRDefault="00227C29" w:rsidP="00063FB9">
            <w:pPr>
              <w:spacing w:after="0" w:line="240" w:lineRule="auto"/>
              <w:rPr>
                <w:rFonts w:cs="Times New Roman"/>
                <w:bCs/>
                <w:color w:val="000000"/>
                <w:lang w:eastAsia="en-GB"/>
              </w:rPr>
            </w:pPr>
            <w:r w:rsidRPr="00407552">
              <w:rPr>
                <w:rFonts w:cs="Times New Roman"/>
                <w:bCs/>
                <w:color w:val="000000"/>
                <w:lang w:eastAsia="en-GB"/>
              </w:rPr>
              <w:t xml:space="preserve">  Beyond</w:t>
            </w:r>
          </w:p>
        </w:tc>
      </w:tr>
      <w:tr w:rsidR="00227C29" w:rsidRPr="00407552" w14:paraId="2ADF4303" w14:textId="77777777" w:rsidTr="00063FB9">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6BCE865A" w14:textId="77777777" w:rsidR="00227C29" w:rsidRPr="00407552" w:rsidRDefault="00227C29" w:rsidP="00063FB9">
            <w:pPr>
              <w:spacing w:after="0" w:line="240" w:lineRule="auto"/>
              <w:rPr>
                <w:rFonts w:cs="Times New Roman"/>
                <w:b/>
                <w:bCs/>
                <w:color w:val="000000"/>
                <w:lang w:eastAsia="en-GB"/>
              </w:rPr>
            </w:pPr>
            <w:r w:rsidRPr="00407552">
              <w:rPr>
                <w:rFonts w:cs="Times New Roman"/>
                <w:b/>
                <w:bCs/>
                <w:color w:val="000000"/>
                <w:lang w:eastAsia="en-GB"/>
              </w:rPr>
              <w:t>Categories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6D0528A6" w14:textId="77777777" w:rsidR="00227C29" w:rsidRPr="00407552" w:rsidRDefault="00227C29" w:rsidP="00063FB9">
            <w:pPr>
              <w:spacing w:after="0" w:line="240" w:lineRule="auto"/>
              <w:rPr>
                <w:rFonts w:cs="Times New Roman"/>
                <w:b/>
                <w:bCs/>
                <w:color w:val="000000"/>
                <w:lang w:eastAsia="en-GB"/>
              </w:rPr>
            </w:pPr>
            <w:r w:rsidRPr="00407552">
              <w:rPr>
                <w:rFonts w:cs="Times New Roman"/>
                <w:b/>
                <w:bCs/>
                <w:color w:val="000000"/>
                <w:lang w:eastAsia="en-GB"/>
              </w:rPr>
              <w:t>Requirements</w:t>
            </w:r>
          </w:p>
        </w:tc>
        <w:tc>
          <w:tcPr>
            <w:tcW w:w="491" w:type="dxa"/>
            <w:tcBorders>
              <w:left w:val="single" w:sz="4" w:space="0" w:color="000000" w:themeColor="text1"/>
              <w:bottom w:val="single" w:sz="12" w:space="0" w:color="auto"/>
              <w:right w:val="single" w:sz="12" w:space="0" w:color="auto"/>
            </w:tcBorders>
            <w:shd w:val="clear" w:color="000000" w:fill="C00000"/>
          </w:tcPr>
          <w:p w14:paraId="79F54F2E" w14:textId="77777777" w:rsidR="00227C29" w:rsidRPr="00407552" w:rsidRDefault="00227C29" w:rsidP="00063FB9">
            <w:pPr>
              <w:spacing w:after="0" w:line="240" w:lineRule="auto"/>
              <w:rPr>
                <w:rFonts w:cs="Times New Roman"/>
                <w:b/>
                <w:bCs/>
                <w:color w:val="C00000"/>
                <w:lang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14:paraId="52EB80AF" w14:textId="77777777" w:rsidR="00227C29" w:rsidRPr="00407552" w:rsidRDefault="00227C29" w:rsidP="00063FB9">
            <w:pPr>
              <w:spacing w:after="0" w:line="240" w:lineRule="auto"/>
              <w:rPr>
                <w:rFonts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000000" w:fill="84AE44"/>
            <w:vAlign w:val="bottom"/>
          </w:tcPr>
          <w:p w14:paraId="2FB4A5D9" w14:textId="77777777" w:rsidR="00227C29" w:rsidRPr="00407552" w:rsidRDefault="00227C29" w:rsidP="00063FB9">
            <w:pPr>
              <w:spacing w:after="0" w:line="240" w:lineRule="auto"/>
              <w:rPr>
                <w:rFonts w:cs="Times New Roman"/>
                <w:b/>
                <w:bCs/>
                <w:color w:val="000000"/>
                <w:lang w:eastAsia="en-GB"/>
              </w:rPr>
            </w:pPr>
            <w:r w:rsidRPr="00407552">
              <w:rPr>
                <w:rFonts w:cs="Times New Roman"/>
                <w:color w:val="000000"/>
                <w:lang w:eastAsia="en-GB"/>
              </w:rPr>
              <w:t> </w:t>
            </w:r>
          </w:p>
        </w:tc>
        <w:tc>
          <w:tcPr>
            <w:tcW w:w="470" w:type="dxa"/>
            <w:tcBorders>
              <w:left w:val="single" w:sz="4" w:space="0" w:color="000000" w:themeColor="text1"/>
              <w:bottom w:val="single" w:sz="12" w:space="0" w:color="auto"/>
              <w:right w:val="single" w:sz="12" w:space="0" w:color="auto"/>
            </w:tcBorders>
            <w:shd w:val="clear" w:color="000000" w:fill="2D8B2B"/>
            <w:vAlign w:val="bottom"/>
          </w:tcPr>
          <w:p w14:paraId="404B3B5E" w14:textId="77777777" w:rsidR="00227C29" w:rsidRPr="00407552" w:rsidRDefault="00227C29" w:rsidP="00063FB9">
            <w:pPr>
              <w:spacing w:after="0" w:line="240" w:lineRule="auto"/>
              <w:rPr>
                <w:rFonts w:cs="Times New Roman"/>
                <w:b/>
                <w:bCs/>
                <w:color w:val="000000"/>
                <w:lang w:eastAsia="en-GB"/>
              </w:rPr>
            </w:pPr>
            <w:r w:rsidRPr="00407552">
              <w:rPr>
                <w:rFonts w:cs="Times New Roman"/>
                <w:color w:val="000000"/>
                <w:lang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21314E35" w14:textId="77777777" w:rsidR="00227C29" w:rsidRPr="00407552" w:rsidRDefault="00227C29" w:rsidP="00063FB9">
            <w:pPr>
              <w:spacing w:after="0" w:line="240" w:lineRule="auto"/>
              <w:rPr>
                <w:rFonts w:cs="Times New Roman"/>
                <w:b/>
                <w:bCs/>
                <w:color w:val="000000"/>
                <w:lang w:eastAsia="en-GB"/>
              </w:rPr>
            </w:pPr>
            <w:r w:rsidRPr="00407552">
              <w:rPr>
                <w:rFonts w:cs="Times New Roman"/>
                <w:color w:val="000000"/>
                <w:lang w:eastAsia="en-GB"/>
              </w:rPr>
              <w:t> </w:t>
            </w:r>
          </w:p>
        </w:tc>
        <w:tc>
          <w:tcPr>
            <w:tcW w:w="878" w:type="dxa"/>
            <w:vAlign w:val="bottom"/>
          </w:tcPr>
          <w:p w14:paraId="7B91FE8C" w14:textId="77777777" w:rsidR="00227C29" w:rsidRPr="00407552" w:rsidRDefault="00227C29" w:rsidP="00063FB9">
            <w:pPr>
              <w:spacing w:after="0" w:line="240" w:lineRule="auto"/>
            </w:pPr>
            <w:r w:rsidRPr="00407552">
              <w:rPr>
                <w:rFonts w:cs="Times New Roman"/>
                <w:color w:val="000000"/>
                <w:lang w:eastAsia="en-GB"/>
              </w:rPr>
              <w:t> </w:t>
            </w:r>
          </w:p>
        </w:tc>
      </w:tr>
      <w:tr w:rsidR="00227C29" w:rsidRPr="00407552" w14:paraId="16673328" w14:textId="77777777" w:rsidTr="00063FB9">
        <w:trPr>
          <w:gridAfter w:val="1"/>
          <w:wAfter w:w="878" w:type="dxa"/>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521A9132" w14:textId="77777777" w:rsidR="00227C29" w:rsidRPr="00407552" w:rsidRDefault="00227C29" w:rsidP="00063FB9">
            <w:pPr>
              <w:spacing w:after="0" w:line="240" w:lineRule="auto"/>
              <w:rPr>
                <w:rFonts w:cs="Times New Roman"/>
                <w:b/>
                <w:bCs/>
                <w:color w:val="000000"/>
                <w:lang w:eastAsia="en-GB"/>
              </w:rPr>
            </w:pPr>
            <w:r w:rsidRPr="00407552">
              <w:rPr>
                <w:rFonts w:cs="Times New Roman"/>
                <w:b/>
                <w:bCs/>
                <w:color w:val="000000"/>
                <w:lang w:eastAsia="en-GB"/>
              </w:rPr>
              <w:t>MSG oversight</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60411376"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Government engagement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B949013"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D680C8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BB693C1"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164F29BC"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600C3DF"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4827BD7F" w14:textId="77777777" w:rsidTr="00063FB9">
        <w:trPr>
          <w:gridAfter w:val="1"/>
          <w:wAfter w:w="878" w:type="dxa"/>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102243CD"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0D8FC0C7"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Industry engagement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EE359B3"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2F505D6"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CEDCC7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69C9D66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F324FA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5C28EAE3" w14:textId="77777777" w:rsidTr="00063FB9">
        <w:trPr>
          <w:gridAfter w:val="1"/>
          <w:wAfter w:w="878" w:type="dxa"/>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379D9192"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32E65F1D"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Civil society engagement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ADBA38A"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71DD45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E676344"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5F583637"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624C867"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3D124244" w14:textId="77777777" w:rsidTr="00063FB9">
        <w:trPr>
          <w:gridAfter w:val="1"/>
          <w:wAfter w:w="878" w:type="dxa"/>
          <w:trHeight w:val="8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28C7EDA5"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18F48AF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MSG governance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884E0A7"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1CAB513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357903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1442A4F"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F17BF4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4144AEC7" w14:textId="77777777" w:rsidTr="00063FB9">
        <w:trPr>
          <w:gridAfter w:val="1"/>
          <w:wAfter w:w="878" w:type="dxa"/>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0084FB84"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08B1B9C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Work</w:t>
            </w:r>
            <w:r>
              <w:rPr>
                <w:rFonts w:cs="Times New Roman"/>
                <w:color w:val="000000"/>
                <w:lang w:eastAsia="en-GB"/>
              </w:rPr>
              <w:t xml:space="preserve"> </w:t>
            </w:r>
            <w:r w:rsidRPr="00407552">
              <w:rPr>
                <w:rFonts w:cs="Times New Roman"/>
                <w:color w:val="000000"/>
                <w:lang w:eastAsia="en-GB"/>
              </w:rPr>
              <w:t>plan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25315520"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709B6A5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4AE44"/>
            <w:noWrap/>
            <w:vAlign w:val="bottom"/>
            <w:hideMark/>
          </w:tcPr>
          <w:p w14:paraId="154AF57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77B7A979"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5BED7F97"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6C59B209" w14:textId="77777777" w:rsidTr="00063FB9">
        <w:trPr>
          <w:gridAfter w:val="1"/>
          <w:wAfter w:w="878" w:type="dxa"/>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02F1E9DB" w14:textId="77777777" w:rsidR="00227C29" w:rsidRPr="00407552" w:rsidRDefault="00227C29" w:rsidP="00063FB9">
            <w:pPr>
              <w:spacing w:after="0" w:line="240" w:lineRule="auto"/>
              <w:rPr>
                <w:rFonts w:cs="Times New Roman"/>
                <w:b/>
                <w:bCs/>
                <w:color w:val="000000"/>
                <w:lang w:eastAsia="en-GB"/>
              </w:rPr>
            </w:pPr>
            <w:r w:rsidRPr="00407552">
              <w:rPr>
                <w:rFonts w:cs="Times New Roman"/>
                <w:b/>
                <w:bCs/>
                <w:color w:val="000000"/>
                <w:lang w:eastAsia="en-GB"/>
              </w:rPr>
              <w:t>Licenses and contracts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5A516B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Legal framework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7964CE4E"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B4B9227"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D32B9E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6E12EE04"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7420F81"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5D9E4FD3" w14:textId="77777777" w:rsidTr="00063FB9">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80FEBDF"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5D8935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License allocations (#2.2)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09A5053"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B08251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283D240"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5625BFF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1420AA0"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6959213B" w14:textId="77777777" w:rsidTr="00063FB9">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D69383C"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89F07EC"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License register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7FFD66E"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tcPr>
          <w:p w14:paraId="6CD210CD" w14:textId="77777777" w:rsidR="00227C29" w:rsidRPr="00407552" w:rsidRDefault="00227C29" w:rsidP="00063FB9">
            <w:pPr>
              <w:spacing w:after="0" w:line="240" w:lineRule="auto"/>
              <w:rPr>
                <w:rFonts w:cs="Times New Roman"/>
                <w:color w:val="000000"/>
                <w:lang w:eastAsia="en-GB"/>
              </w:rPr>
            </w:pP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1DB7651"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6B56E65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FCFFE3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474372E5" w14:textId="77777777" w:rsidTr="00063FB9">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B5CC1C2"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081E37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Policy on contract disclosure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009B69"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C56C7B1"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bottom"/>
            <w:hideMark/>
          </w:tcPr>
          <w:p w14:paraId="78377BC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394A77D"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8EA156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71FB5D96" w14:textId="77777777" w:rsidTr="00063FB9">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19BA5D2"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B35089C"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Beneficial ownership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4C981FAA"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3039DA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CC37119"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0D6A1B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D9D9D9" w:themeFill="background1" w:themeFillShade="D9"/>
            <w:noWrap/>
            <w:vAlign w:val="bottom"/>
            <w:hideMark/>
          </w:tcPr>
          <w:p w14:paraId="35073EA7"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44BBDA65" w14:textId="77777777" w:rsidTr="00063FB9">
        <w:trPr>
          <w:gridAfter w:val="1"/>
          <w:wAfter w:w="878" w:type="dxa"/>
          <w:trHeight w:val="198"/>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53424A4A"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3128CA0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State participation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04DB63E2"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6F9399CF"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4AE44"/>
            <w:noWrap/>
            <w:vAlign w:val="bottom"/>
            <w:hideMark/>
          </w:tcPr>
          <w:p w14:paraId="0C8089B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A2F2FE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3F4E9521"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1F7BA6CD" w14:textId="77777777" w:rsidTr="00063FB9">
        <w:trPr>
          <w:gridAfter w:val="1"/>
          <w:wAfter w:w="878" w:type="dxa"/>
          <w:trHeight w:val="177"/>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5B63280" w14:textId="77777777" w:rsidR="00227C29" w:rsidRPr="00407552" w:rsidRDefault="00227C29" w:rsidP="00063FB9">
            <w:pPr>
              <w:spacing w:after="0" w:line="240" w:lineRule="auto"/>
              <w:rPr>
                <w:rFonts w:cs="Times New Roman"/>
                <w:b/>
                <w:bCs/>
                <w:color w:val="000000"/>
                <w:lang w:eastAsia="en-GB"/>
              </w:rPr>
            </w:pPr>
            <w:r w:rsidRPr="00407552">
              <w:rPr>
                <w:rFonts w:cs="Times New Roman"/>
                <w:b/>
                <w:bCs/>
                <w:color w:val="000000"/>
                <w:lang w:eastAsia="en-GB"/>
              </w:rPr>
              <w:t>Monitoring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9BC4239"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Exploration data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64569EF"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FFDDEDF"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95C0454"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4A1ED2E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B8D86D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0B5D52BC" w14:textId="77777777" w:rsidTr="00063FB9">
        <w:trPr>
          <w:gridAfter w:val="1"/>
          <w:wAfter w:w="878" w:type="dxa"/>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5BACA22"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9E95504"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Production data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76F4C0E"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3C5612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62C9AC9"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583B02C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AE5C256"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095E1BC6" w14:textId="77777777" w:rsidTr="00063FB9">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163BA295"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08D8EF0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Export data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055651D6"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5B8E2900"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77C7CFE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B"/>
            <w:noWrap/>
            <w:vAlign w:val="bottom"/>
            <w:hideMark/>
          </w:tcPr>
          <w:p w14:paraId="4780724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25AD6DE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7F20F2C9" w14:textId="77777777" w:rsidTr="00063FB9">
        <w:trPr>
          <w:gridAfter w:val="1"/>
          <w:wAfter w:w="878" w:type="dxa"/>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A5C4122" w14:textId="77777777" w:rsidR="00227C29" w:rsidRPr="00407552" w:rsidRDefault="00227C29" w:rsidP="00063FB9">
            <w:pPr>
              <w:spacing w:after="0" w:line="240" w:lineRule="auto"/>
              <w:rPr>
                <w:rFonts w:cs="Times New Roman"/>
                <w:b/>
                <w:bCs/>
                <w:color w:val="000000"/>
                <w:lang w:eastAsia="en-GB"/>
              </w:rPr>
            </w:pPr>
            <w:r w:rsidRPr="00407552">
              <w:rPr>
                <w:rFonts w:cs="Times New Roman"/>
                <w:b/>
                <w:bCs/>
                <w:color w:val="000000"/>
                <w:lang w:eastAsia="en-GB"/>
              </w:rPr>
              <w:t>Revenue collection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03BBD1F"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Comprehensiveness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ED32D32"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679B65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6545BD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7D54A1E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2D3B704"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43D245C5" w14:textId="77777777" w:rsidTr="00063FB9">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E0EFD29"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012D65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In-kind revenues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tcPr>
          <w:p w14:paraId="3DB606F9"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0B3654D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3E61F33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4EBCF59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thinDiagStripe" w:color="auto" w:fill="D9D9D9" w:themeFill="background1" w:themeFillShade="D9"/>
            <w:noWrap/>
            <w:vAlign w:val="bottom"/>
            <w:hideMark/>
          </w:tcPr>
          <w:p w14:paraId="4225EBC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408D503C" w14:textId="77777777" w:rsidTr="00063FB9">
        <w:trPr>
          <w:gridAfter w:val="1"/>
          <w:wAfter w:w="878" w:type="dxa"/>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4CB7DAA"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DA0E090"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Barter agreements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FD3CD40"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B760164"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bottom"/>
            <w:hideMark/>
          </w:tcPr>
          <w:p w14:paraId="59203DC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4EFF7E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507351C"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7A88549D" w14:textId="77777777" w:rsidTr="00063FB9">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84BD834"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0B20487"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Transportation revenues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tcPr>
          <w:p w14:paraId="28648D61"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34909004"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center"/>
            <w:hideMark/>
          </w:tcPr>
          <w:p w14:paraId="28F1B1C3" w14:textId="77777777" w:rsidR="00227C29" w:rsidRPr="00407552" w:rsidRDefault="00227C29" w:rsidP="00063FB9">
            <w:pPr>
              <w:spacing w:after="0" w:line="240" w:lineRule="auto"/>
              <w:jc w:val="center"/>
              <w:rPr>
                <w:rFonts w:cs="Times New Roman"/>
                <w:color w:val="00B050"/>
                <w:lang w:eastAsia="en-GB"/>
              </w:rPr>
            </w:pPr>
            <w:r w:rsidRPr="00407552">
              <w:rPr>
                <w:rFonts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center"/>
            <w:hideMark/>
          </w:tcPr>
          <w:p w14:paraId="5B3D442E" w14:textId="77777777" w:rsidR="00227C29" w:rsidRPr="00407552" w:rsidRDefault="00227C29" w:rsidP="00063FB9">
            <w:pPr>
              <w:spacing w:after="0" w:line="240" w:lineRule="auto"/>
              <w:jc w:val="center"/>
              <w:rPr>
                <w:rFonts w:cs="Times New Roman"/>
                <w:color w:val="00B050"/>
                <w:lang w:eastAsia="en-GB"/>
              </w:rPr>
            </w:pPr>
            <w:r w:rsidRPr="00407552">
              <w:rPr>
                <w:rFonts w:cs="Times New Roman"/>
                <w:color w:val="00B05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thinDiagStripe" w:color="auto" w:fill="D9D9D9" w:themeFill="background1" w:themeFillShade="D9"/>
            <w:noWrap/>
            <w:vAlign w:val="center"/>
            <w:hideMark/>
          </w:tcPr>
          <w:p w14:paraId="586D7758" w14:textId="77777777" w:rsidR="00227C29" w:rsidRPr="00407552" w:rsidRDefault="00227C29" w:rsidP="00063FB9">
            <w:pPr>
              <w:spacing w:after="0" w:line="240" w:lineRule="auto"/>
              <w:jc w:val="center"/>
              <w:rPr>
                <w:rFonts w:cs="Times New Roman"/>
                <w:color w:val="00B050"/>
                <w:lang w:eastAsia="en-GB"/>
              </w:rPr>
            </w:pPr>
            <w:r w:rsidRPr="00407552">
              <w:rPr>
                <w:rFonts w:cs="Times New Roman"/>
                <w:color w:val="00B050"/>
                <w:lang w:eastAsia="en-GB"/>
              </w:rPr>
              <w:t> </w:t>
            </w:r>
          </w:p>
        </w:tc>
      </w:tr>
      <w:tr w:rsidR="00227C29" w:rsidRPr="00407552" w14:paraId="0469DA1C" w14:textId="77777777" w:rsidTr="00063FB9">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B230F95"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B19AD67"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SOE transactions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31E464C"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B7BB171"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center"/>
            <w:hideMark/>
          </w:tcPr>
          <w:p w14:paraId="6353221A" w14:textId="77777777" w:rsidR="00227C29" w:rsidRPr="00407552" w:rsidRDefault="00227C29" w:rsidP="00063FB9">
            <w:pPr>
              <w:spacing w:after="0" w:line="240" w:lineRule="auto"/>
              <w:jc w:val="center"/>
              <w:rPr>
                <w:rFonts w:cs="Times New Roman"/>
                <w:color w:val="00B050"/>
                <w:lang w:eastAsia="en-GB"/>
              </w:rPr>
            </w:pPr>
            <w:r w:rsidRPr="00407552">
              <w:rPr>
                <w:rFonts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750286C"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92B7D1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4DC07300" w14:textId="77777777" w:rsidTr="00063FB9">
        <w:trPr>
          <w:gridAfter w:val="1"/>
          <w:wAfter w:w="878" w:type="dxa"/>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BE10AFB"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36F42D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Direct subnational payments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E63C4C3"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4804F7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974A3C1"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7ABAE6B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F3134B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372AF6D0" w14:textId="77777777" w:rsidTr="00063FB9">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B08A016"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4F26B1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Disaggregation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3026DC7"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F3A35C6"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72DB58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5F9A22F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73CEBB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249CB7BF" w14:textId="77777777" w:rsidTr="00063FB9">
        <w:trPr>
          <w:gridAfter w:val="1"/>
          <w:wAfter w:w="878" w:type="dxa"/>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64B59AA"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3BB88E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Data timeliness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C7FDDF6"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072EA40"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39188D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013AA59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1EFB91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1E680AED" w14:textId="77777777" w:rsidTr="00063FB9">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2B41DA27"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185AD3C0"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Data quality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6F7A2E76"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D554A2C"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0C0B43A4"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B"/>
            <w:noWrap/>
            <w:vAlign w:val="bottom"/>
            <w:hideMark/>
          </w:tcPr>
          <w:p w14:paraId="272EB34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459FCC29"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5EDCCD64" w14:textId="77777777" w:rsidTr="00063FB9">
        <w:trPr>
          <w:gridAfter w:val="1"/>
          <w:wAfter w:w="878" w:type="dxa"/>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1877EB42" w14:textId="77777777" w:rsidR="00227C29" w:rsidRPr="00407552" w:rsidRDefault="00227C29" w:rsidP="00063FB9">
            <w:pPr>
              <w:spacing w:after="0" w:line="240" w:lineRule="auto"/>
              <w:rPr>
                <w:rFonts w:cs="Times New Roman"/>
                <w:b/>
                <w:bCs/>
                <w:color w:val="000000"/>
                <w:lang w:eastAsia="en-GB"/>
              </w:rPr>
            </w:pPr>
            <w:r w:rsidRPr="00407552">
              <w:rPr>
                <w:rFonts w:cs="Times New Roman"/>
                <w:b/>
                <w:bCs/>
                <w:color w:val="000000"/>
                <w:lang w:eastAsia="en-GB"/>
              </w:rPr>
              <w:t>Revenue allocation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4B890F8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Distribution of revenues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6426867D"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502435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2DD9FC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7B48040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4CEDC0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6185E2C8" w14:textId="77777777" w:rsidTr="00063FB9">
        <w:trPr>
          <w:gridAfter w:val="1"/>
          <w:wAfter w:w="878" w:type="dxa"/>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7C05A08"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094AC38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Subnational transfers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43C6EC9"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D72CCD7"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vAlign w:val="bottom"/>
            <w:hideMark/>
          </w:tcPr>
          <w:p w14:paraId="68293A4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0AEB940"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A0589D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420AF6D4" w14:textId="77777777" w:rsidTr="00063FB9">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6859FF26"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5F9E559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Revenue management and expenditures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5846FE5D"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699149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29B6F64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6B123E4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35EC371C"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038DD0FC" w14:textId="77777777" w:rsidTr="00063FB9">
        <w:trPr>
          <w:gridAfter w:val="1"/>
          <w:wAfter w:w="878" w:type="dxa"/>
          <w:trHeight w:val="300"/>
        </w:trPr>
        <w:tc>
          <w:tcPr>
            <w:tcW w:w="2127" w:type="dxa"/>
            <w:vMerge w:val="restart"/>
            <w:tcBorders>
              <w:top w:val="single" w:sz="12" w:space="0" w:color="000000" w:themeColor="text1"/>
              <w:left w:val="single" w:sz="12" w:space="0" w:color="auto"/>
              <w:right w:val="single" w:sz="2" w:space="0" w:color="A6A6A6" w:themeColor="background1" w:themeShade="A6"/>
            </w:tcBorders>
            <w:shd w:val="clear" w:color="000000" w:fill="BFBFBF"/>
            <w:vAlign w:val="center"/>
            <w:hideMark/>
          </w:tcPr>
          <w:p w14:paraId="39ABEBB2" w14:textId="77777777" w:rsidR="00227C29" w:rsidRPr="00407552" w:rsidRDefault="00227C29" w:rsidP="00063FB9">
            <w:pPr>
              <w:spacing w:after="0" w:line="240" w:lineRule="auto"/>
              <w:rPr>
                <w:rFonts w:cs="Times New Roman"/>
                <w:b/>
                <w:bCs/>
                <w:color w:val="000000"/>
                <w:lang w:eastAsia="en-GB"/>
              </w:rPr>
            </w:pPr>
            <w:r w:rsidRPr="00407552">
              <w:rPr>
                <w:rFonts w:cs="Times New Roman"/>
                <w:b/>
                <w:bCs/>
                <w:color w:val="000000"/>
                <w:lang w:eastAsia="en-GB"/>
              </w:rPr>
              <w:t>Socio-economic contribution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137DECD9" w14:textId="77777777" w:rsidR="00227C29" w:rsidRPr="00407552" w:rsidRDefault="00227C29" w:rsidP="00063FB9">
            <w:pPr>
              <w:spacing w:after="0" w:line="240" w:lineRule="auto"/>
              <w:rPr>
                <w:rFonts w:cs="Times New Roman"/>
                <w:color w:val="000000"/>
                <w:lang w:eastAsia="en-GB"/>
              </w:rPr>
            </w:pPr>
            <w:r>
              <w:rPr>
                <w:rFonts w:cs="Times New Roman"/>
                <w:color w:val="000000"/>
                <w:lang w:eastAsia="en-GB"/>
              </w:rPr>
              <w:t>S</w:t>
            </w:r>
            <w:r w:rsidRPr="00407552">
              <w:rPr>
                <w:rFonts w:cs="Times New Roman"/>
                <w:color w:val="000000"/>
                <w:lang w:eastAsia="en-GB"/>
              </w:rPr>
              <w:t>ocial expenditures (#6.</w:t>
            </w:r>
            <w:r>
              <w:rPr>
                <w:rFonts w:cs="Times New Roman"/>
                <w:color w:val="000000"/>
                <w:lang w:eastAsia="en-GB"/>
              </w:rPr>
              <w:t>1</w:t>
            </w:r>
            <w:r w:rsidRPr="00407552">
              <w:rPr>
                <w:rFonts w:cs="Times New Roman"/>
                <w:color w:val="000000"/>
                <w:lang w:eastAsia="en-GB"/>
              </w:rPr>
              <w:t>)</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60F40ADC"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D51857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0B7932FF"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3A6062D"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0C0"/>
            <w:noWrap/>
            <w:vAlign w:val="bottom"/>
            <w:hideMark/>
          </w:tcPr>
          <w:p w14:paraId="5347C64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3A28A992" w14:textId="77777777" w:rsidTr="00063FB9">
        <w:trPr>
          <w:gridAfter w:val="1"/>
          <w:wAfter w:w="878" w:type="dxa"/>
          <w:trHeight w:val="300"/>
        </w:trPr>
        <w:tc>
          <w:tcPr>
            <w:tcW w:w="2127" w:type="dxa"/>
            <w:vMerge/>
            <w:tcBorders>
              <w:left w:val="single" w:sz="12" w:space="0" w:color="auto"/>
              <w:right w:val="single" w:sz="2" w:space="0" w:color="A6A6A6" w:themeColor="background1" w:themeShade="A6"/>
            </w:tcBorders>
            <w:shd w:val="clear" w:color="000000" w:fill="BFBFBF"/>
            <w:vAlign w:val="center"/>
            <w:hideMark/>
          </w:tcPr>
          <w:p w14:paraId="72970273"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2645EABE"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SOE quasi-fiscal expenditures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tcPr>
          <w:p w14:paraId="634B4354"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5962D23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3F278CF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6B583C7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thinDiagStripe" w:color="auto" w:fill="D9D9D9" w:themeFill="background1" w:themeFillShade="D9"/>
            <w:noWrap/>
            <w:vAlign w:val="bottom"/>
            <w:hideMark/>
          </w:tcPr>
          <w:p w14:paraId="3314A5C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54859973" w14:textId="77777777" w:rsidTr="00063FB9">
        <w:trPr>
          <w:gridAfter w:val="1"/>
          <w:wAfter w:w="878" w:type="dxa"/>
          <w:trHeight w:val="300"/>
        </w:trPr>
        <w:tc>
          <w:tcPr>
            <w:tcW w:w="2127" w:type="dxa"/>
            <w:vMerge/>
            <w:tcBorders>
              <w:left w:val="single" w:sz="12" w:space="0" w:color="auto"/>
              <w:bottom w:val="single" w:sz="12" w:space="0" w:color="auto"/>
              <w:right w:val="single" w:sz="2" w:space="0" w:color="A6A6A6" w:themeColor="background1" w:themeShade="A6"/>
            </w:tcBorders>
            <w:shd w:val="clear" w:color="000000" w:fill="BFBFBF"/>
            <w:vAlign w:val="center"/>
            <w:hideMark/>
          </w:tcPr>
          <w:p w14:paraId="44FE1D8E"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63C0B06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Economic contribution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723CDEEC"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440ECB6"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69C5C806"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D8B2B"/>
            <w:noWrap/>
            <w:vAlign w:val="bottom"/>
            <w:hideMark/>
          </w:tcPr>
          <w:p w14:paraId="63977A13"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45331A5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2AC87E5E" w14:textId="77777777" w:rsidTr="00063FB9">
        <w:trPr>
          <w:gridAfter w:val="1"/>
          <w:wAfter w:w="878" w:type="dxa"/>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245CAC91" w14:textId="77777777" w:rsidR="00227C29" w:rsidRPr="00407552" w:rsidRDefault="00227C29" w:rsidP="00063FB9">
            <w:pPr>
              <w:spacing w:after="0" w:line="240" w:lineRule="auto"/>
              <w:rPr>
                <w:rFonts w:cs="Times New Roman"/>
                <w:b/>
                <w:bCs/>
                <w:color w:val="000000"/>
                <w:lang w:eastAsia="en-GB"/>
              </w:rPr>
            </w:pPr>
            <w:r w:rsidRPr="00407552">
              <w:rPr>
                <w:rFonts w:cs="Times New Roman"/>
                <w:b/>
                <w:bCs/>
                <w:color w:val="000000"/>
                <w:lang w:eastAsia="en-GB"/>
              </w:rPr>
              <w:t>Outcomes and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254FDB6"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Public debate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6195EA16"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F4225F5"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7B70B49"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0438BCD9"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FB195B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45C9C5F3" w14:textId="77777777" w:rsidTr="00063FB9">
        <w:trPr>
          <w:gridAfter w:val="1"/>
          <w:wAfter w:w="878" w:type="dxa"/>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8A4B888"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2483830"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Data accessibility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77A049CC"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B3C186F"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2B8247F2"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400EDECA"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1585B6FD"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15A07700" w14:textId="77777777" w:rsidTr="00063FB9">
        <w:trPr>
          <w:gridAfter w:val="1"/>
          <w:wAfter w:w="878" w:type="dxa"/>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8BBE466"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B361731"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Follow up on recommendations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5246920"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0E1BE8D"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F57FD76"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6DA39AB1"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87257D6"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r w:rsidR="00227C29" w:rsidRPr="00407552" w14:paraId="02DF6A30" w14:textId="77777777" w:rsidTr="00063FB9">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4801EEB3" w14:textId="77777777" w:rsidR="00227C29" w:rsidRPr="00407552" w:rsidRDefault="00227C29" w:rsidP="00063FB9">
            <w:pPr>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0D2F2F9C"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Outcomes and impact of implementation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66421A55" w14:textId="77777777" w:rsidR="00227C29" w:rsidRPr="00407552" w:rsidRDefault="00227C29" w:rsidP="00063FB9">
            <w:pPr>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0F9249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40FD9C68"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5C661CAB"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5466B29F" w14:textId="77777777" w:rsidR="00227C29" w:rsidRPr="00407552" w:rsidRDefault="00227C29" w:rsidP="00063FB9">
            <w:pPr>
              <w:spacing w:after="0" w:line="240" w:lineRule="auto"/>
              <w:rPr>
                <w:rFonts w:cs="Times New Roman"/>
                <w:color w:val="000000"/>
                <w:lang w:eastAsia="en-GB"/>
              </w:rPr>
            </w:pPr>
            <w:r w:rsidRPr="00407552">
              <w:rPr>
                <w:rFonts w:cs="Times New Roman"/>
                <w:color w:val="000000"/>
                <w:lang w:eastAsia="en-GB"/>
              </w:rPr>
              <w:t> </w:t>
            </w:r>
          </w:p>
        </w:tc>
      </w:tr>
    </w:tbl>
    <w:p w14:paraId="6C8BB449" w14:textId="2EB14E76" w:rsidR="00E2419B" w:rsidRPr="005F45A7" w:rsidRDefault="00E2419B" w:rsidP="00AE7E56">
      <w:pPr>
        <w:rPr>
          <w:rFonts w:asciiTheme="majorHAnsi" w:hAnsiTheme="majorHAnsi"/>
          <w:lang w:bidi="en-US"/>
        </w:rPr>
      </w:pPr>
    </w:p>
    <w:p w14:paraId="2129D96A" w14:textId="2F1A15F8" w:rsidR="00AE7E56" w:rsidRPr="005F45A7" w:rsidRDefault="00DF02D9" w:rsidP="00AE7E56">
      <w:pPr>
        <w:rPr>
          <w:rFonts w:asciiTheme="majorHAnsi" w:hAnsiTheme="majorHAnsi"/>
          <w:lang w:bidi="en-US"/>
        </w:rPr>
      </w:pPr>
      <w:r w:rsidRPr="005F45A7">
        <w:rPr>
          <w:noProof/>
          <w:lang w:val="nb-NO" w:eastAsia="nb-NO"/>
        </w:rPr>
        <w:lastRenderedPageBreak/>
        <w:drawing>
          <wp:inline distT="0" distB="0" distL="0" distR="0" wp14:anchorId="795174D6" wp14:editId="4FAE0DA2">
            <wp:extent cx="3642360" cy="2940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2421" cy="2956234"/>
                    </a:xfrm>
                    <a:prstGeom prst="rect">
                      <a:avLst/>
                    </a:prstGeom>
                    <a:noFill/>
                    <a:ln>
                      <a:noFill/>
                    </a:ln>
                  </pic:spPr>
                </pic:pic>
              </a:graphicData>
            </a:graphic>
          </wp:inline>
        </w:drawing>
      </w:r>
    </w:p>
    <w:p w14:paraId="48709D34" w14:textId="711C90E8" w:rsidR="004A11BE" w:rsidRPr="005F45A7" w:rsidRDefault="00336AA7" w:rsidP="002D3B30">
      <w:pPr>
        <w:pStyle w:val="Heading2"/>
        <w:rPr>
          <w:rFonts w:asciiTheme="majorHAnsi" w:hAnsiTheme="majorHAnsi"/>
          <w:lang w:bidi="en-US"/>
        </w:rPr>
      </w:pPr>
      <w:r>
        <w:rPr>
          <w:rFonts w:asciiTheme="majorHAnsi" w:hAnsiTheme="majorHAnsi"/>
          <w:lang w:bidi="en-US"/>
        </w:rPr>
        <w:t>Corrective actions</w:t>
      </w:r>
    </w:p>
    <w:p w14:paraId="5B5AD173" w14:textId="7ED60AE5" w:rsidR="00336AA7" w:rsidRPr="00CE2E04" w:rsidRDefault="00336AA7" w:rsidP="00336AA7">
      <w:pPr>
        <w:tabs>
          <w:tab w:val="right" w:pos="993"/>
        </w:tabs>
        <w:spacing w:after="0"/>
        <w:rPr>
          <w:rFonts w:asciiTheme="majorHAnsi" w:eastAsia="Calibri" w:hAnsiTheme="majorHAnsi"/>
          <w:b/>
        </w:rPr>
      </w:pPr>
      <w:r w:rsidRPr="00CE2E04">
        <w:rPr>
          <w:rFonts w:asciiTheme="majorHAnsi" w:hAnsiTheme="majorHAnsi"/>
        </w:rPr>
        <w:t>The EITI Board agreed the following corrective actions to</w:t>
      </w:r>
      <w:r w:rsidRPr="00CE2E04">
        <w:rPr>
          <w:rFonts w:asciiTheme="majorHAnsi" w:eastAsia="Calibri" w:hAnsiTheme="majorHAnsi"/>
          <w:b/>
        </w:rPr>
        <w:t xml:space="preserve"> </w:t>
      </w:r>
      <w:r w:rsidRPr="00CE2E04">
        <w:rPr>
          <w:rFonts w:asciiTheme="majorHAnsi" w:eastAsia="Calibri" w:hAnsiTheme="majorHAnsi"/>
        </w:rPr>
        <w:t xml:space="preserve">be undertaken by </w:t>
      </w:r>
      <w:r w:rsidR="00227C29">
        <w:rPr>
          <w:rFonts w:asciiTheme="majorHAnsi" w:eastAsia="Calibri" w:hAnsiTheme="majorHAnsi"/>
        </w:rPr>
        <w:t>Togo</w:t>
      </w:r>
      <w:r w:rsidRPr="00CE2E04">
        <w:rPr>
          <w:rFonts w:asciiTheme="majorHAnsi" w:eastAsia="Calibri" w:hAnsiTheme="majorHAnsi"/>
        </w:rPr>
        <w:t>. Progress in addressing these corrective actions will be assessed</w:t>
      </w:r>
      <w:r w:rsidRPr="00CE2E04">
        <w:rPr>
          <w:rFonts w:asciiTheme="majorHAnsi" w:eastAsia="Calibri" w:hAnsiTheme="majorHAnsi"/>
          <w:b/>
        </w:rPr>
        <w:t xml:space="preserve"> </w:t>
      </w:r>
      <w:r w:rsidRPr="00CE2E04">
        <w:rPr>
          <w:rFonts w:asciiTheme="majorHAnsi" w:eastAsia="Calibri" w:hAnsiTheme="majorHAnsi"/>
        </w:rPr>
        <w:t>in a second Validation commencing o</w:t>
      </w:r>
      <w:r w:rsidRPr="00336AA7">
        <w:rPr>
          <w:rFonts w:asciiTheme="majorHAnsi" w:eastAsia="Calibri" w:hAnsiTheme="majorHAnsi"/>
        </w:rPr>
        <w:t>n &lt;date of Board decision + 18 months&gt;:</w:t>
      </w:r>
    </w:p>
    <w:p w14:paraId="4622198B" w14:textId="77777777" w:rsidR="00336AA7" w:rsidRPr="00CE2E04" w:rsidRDefault="00336AA7" w:rsidP="00336AA7">
      <w:pPr>
        <w:spacing w:after="0" w:line="240" w:lineRule="auto"/>
        <w:rPr>
          <w:rFonts w:cstheme="minorHAnsi"/>
        </w:rPr>
      </w:pPr>
    </w:p>
    <w:p w14:paraId="0D14AD5F" w14:textId="77777777" w:rsidR="00227C29" w:rsidRPr="00227C29" w:rsidRDefault="00227C29" w:rsidP="00227C29">
      <w:pPr>
        <w:numPr>
          <w:ilvl w:val="0"/>
          <w:numId w:val="28"/>
        </w:numPr>
        <w:spacing w:after="240" w:line="276" w:lineRule="auto"/>
        <w:rPr>
          <w:bCs/>
          <w:lang w:val="en-029"/>
        </w:rPr>
      </w:pPr>
      <w:r w:rsidRPr="00227C29">
        <w:rPr>
          <w:bCs/>
          <w:lang w:val="en-CA"/>
        </w:rPr>
        <w:t>In accordance with requirement 1.4, the MSG should update its internal governance document with provisions ensuring that (</w:t>
      </w:r>
      <w:proofErr w:type="spellStart"/>
      <w:r w:rsidRPr="00227C29">
        <w:rPr>
          <w:bCs/>
          <w:lang w:val="en-CA"/>
        </w:rPr>
        <w:t>i</w:t>
      </w:r>
      <w:proofErr w:type="spellEnd"/>
      <w:r w:rsidRPr="00227C29">
        <w:rPr>
          <w:bCs/>
          <w:lang w:val="en-CA"/>
        </w:rPr>
        <w:t xml:space="preserve">) </w:t>
      </w:r>
      <w:r w:rsidRPr="00227C29">
        <w:rPr>
          <w:bCs/>
          <w:lang w:val="en-029"/>
        </w:rPr>
        <w:t xml:space="preserve">representation on the MSG comprises appropriate stakeholders; (ii) there are clear procedures for alternate Steering Committee members and replacement of Steering Committee members; (iii) MSG members liaise with their constituencies; (iv) there is a mechanism for dealing with conflicts of interest; and (v) the Steering Committee’s policy on per diems is clear and transparent. The MSG should consider the adoption of the </w:t>
      </w:r>
      <w:r w:rsidRPr="00227C29">
        <w:rPr>
          <w:bCs/>
          <w:lang w:val="en-CA"/>
        </w:rPr>
        <w:t>Ministerial order on the renewal of the MSG.</w:t>
      </w:r>
    </w:p>
    <w:p w14:paraId="6D4BCAB5" w14:textId="77777777" w:rsidR="00227C29" w:rsidRPr="00227C29" w:rsidRDefault="00227C29" w:rsidP="00227C29">
      <w:pPr>
        <w:numPr>
          <w:ilvl w:val="0"/>
          <w:numId w:val="28"/>
        </w:numPr>
        <w:spacing w:after="240" w:line="276" w:lineRule="auto"/>
        <w:rPr>
          <w:bCs/>
          <w:lang w:val="en-029"/>
        </w:rPr>
      </w:pPr>
      <w:r w:rsidRPr="00227C29">
        <w:rPr>
          <w:bCs/>
          <w:lang w:val="en-029"/>
        </w:rPr>
        <w:t>In accordance with requirement 1.5, the MSG should ensure that the work plan sets clear implementation objectives that are linked to the EITI Principles and reflect national priorities, and that the workplan clearly sets out the agreed activities and responsible parties.</w:t>
      </w:r>
    </w:p>
    <w:p w14:paraId="0FAC809C" w14:textId="77777777" w:rsidR="00227C29" w:rsidRPr="00227C29" w:rsidRDefault="00227C29" w:rsidP="00227C29">
      <w:pPr>
        <w:numPr>
          <w:ilvl w:val="0"/>
          <w:numId w:val="28"/>
        </w:numPr>
        <w:spacing w:after="240" w:line="276" w:lineRule="auto"/>
        <w:rPr>
          <w:b/>
          <w:bCs/>
          <w:lang w:val="en-029"/>
        </w:rPr>
      </w:pPr>
      <w:r w:rsidRPr="00227C29">
        <w:rPr>
          <w:bCs/>
          <w:lang w:val="en-029"/>
        </w:rPr>
        <w:t xml:space="preserve">In </w:t>
      </w:r>
      <w:r w:rsidRPr="00227C29">
        <w:rPr>
          <w:bCs/>
          <w:lang w:val="en-CA"/>
        </w:rPr>
        <w:t>accordance</w:t>
      </w:r>
      <w:r w:rsidRPr="00227C29">
        <w:rPr>
          <w:bCs/>
          <w:lang w:val="en-029"/>
        </w:rPr>
        <w:t xml:space="preserve"> with requirement 2.4, the MSG should clarify the government’s policy on contract transparency, including relevant legal provisions, actual disclosure practices and any government reforms that are planned or underway.</w:t>
      </w:r>
    </w:p>
    <w:p w14:paraId="67CEA814" w14:textId="77777777" w:rsidR="00227C29" w:rsidRPr="00227C29" w:rsidRDefault="00227C29" w:rsidP="00227C29">
      <w:pPr>
        <w:numPr>
          <w:ilvl w:val="0"/>
          <w:numId w:val="28"/>
        </w:numPr>
        <w:spacing w:after="240" w:line="276" w:lineRule="auto"/>
        <w:rPr>
          <w:bCs/>
          <w:lang w:val="en-029"/>
        </w:rPr>
      </w:pPr>
      <w:r w:rsidRPr="00227C29">
        <w:rPr>
          <w:bCs/>
          <w:lang w:val="en-CA"/>
        </w:rPr>
        <w:t xml:space="preserve">In accordance with requirement 2.6, the MSG should disclose details regarding the terms attached to the SOE’s equity stake, including their level of responsibility to cover expenses at various phases of the project cycle, e.g., full-paid equity, free equity, carried interest, for instance on the company’s website. The MSG should also provide details on loans and loan guarantees to SNPT. </w:t>
      </w:r>
    </w:p>
    <w:p w14:paraId="7E12E513" w14:textId="77777777" w:rsidR="00227C29" w:rsidRPr="00227C29" w:rsidRDefault="00227C29" w:rsidP="00227C29">
      <w:pPr>
        <w:numPr>
          <w:ilvl w:val="0"/>
          <w:numId w:val="28"/>
        </w:numPr>
        <w:spacing w:after="240" w:line="276" w:lineRule="auto"/>
        <w:rPr>
          <w:bCs/>
          <w:lang w:val="en-CA"/>
        </w:rPr>
      </w:pPr>
      <w:r w:rsidRPr="00227C29">
        <w:rPr>
          <w:bCs/>
          <w:lang w:val="en-CA"/>
        </w:rPr>
        <w:t xml:space="preserve">In accordance with requirement 4.3, the MSG should gain a full understanding of the terms of the </w:t>
      </w:r>
      <w:r w:rsidRPr="00227C29">
        <w:rPr>
          <w:bCs/>
          <w:lang w:val="en-CA"/>
        </w:rPr>
        <w:lastRenderedPageBreak/>
        <w:t xml:space="preserve">relevant barter agreements and contracts, the parties involved, the resources which have been pledged by the state, the value of the balancing benefit stream (e.g. infrastructure works), and the materiality of these agreements relative to conventional contracts. The multi-stakeholder group and the Independent Administrator should ensure that the EITI Report addresses these arrangements, providing a level of detail commensurate with the disclosure and reconciliation of other payments and revenues streams. </w:t>
      </w:r>
    </w:p>
    <w:p w14:paraId="35EAF3A1" w14:textId="77777777" w:rsidR="00227C29" w:rsidRPr="00227C29" w:rsidRDefault="00227C29" w:rsidP="00227C29">
      <w:pPr>
        <w:numPr>
          <w:ilvl w:val="0"/>
          <w:numId w:val="28"/>
        </w:numPr>
        <w:spacing w:after="240" w:line="276" w:lineRule="auto"/>
        <w:rPr>
          <w:bCs/>
          <w:lang w:val="en-029"/>
        </w:rPr>
      </w:pPr>
      <w:r w:rsidRPr="00227C29">
        <w:rPr>
          <w:bCs/>
          <w:lang w:val="en-029"/>
        </w:rPr>
        <w:t xml:space="preserve">In </w:t>
      </w:r>
      <w:r w:rsidRPr="00227C29">
        <w:rPr>
          <w:bCs/>
          <w:lang w:val="en-CA"/>
        </w:rPr>
        <w:t xml:space="preserve">accordance </w:t>
      </w:r>
      <w:r w:rsidRPr="00227C29">
        <w:rPr>
          <w:bCs/>
          <w:lang w:val="en-029"/>
        </w:rPr>
        <w:t>with requirement 4.5, the MSG should ensure tha</w:t>
      </w:r>
      <w:bookmarkStart w:id="3" w:name="_GoBack"/>
      <w:bookmarkEnd w:id="3"/>
      <w:r w:rsidRPr="00227C29">
        <w:rPr>
          <w:bCs/>
          <w:lang w:val="en-029"/>
        </w:rPr>
        <w:t>t SNPT provides the detailed information requested by the Independent Administrator allowing for more in-depth reconciliation with government figures.</w:t>
      </w:r>
    </w:p>
    <w:p w14:paraId="1191265B" w14:textId="77777777" w:rsidR="00227C29" w:rsidRPr="00227C29" w:rsidRDefault="00227C29" w:rsidP="00227C29">
      <w:pPr>
        <w:numPr>
          <w:ilvl w:val="0"/>
          <w:numId w:val="28"/>
        </w:numPr>
        <w:spacing w:after="240" w:line="276" w:lineRule="auto"/>
        <w:rPr>
          <w:bCs/>
          <w:lang w:val="en-CA"/>
        </w:rPr>
      </w:pPr>
      <w:r w:rsidRPr="00227C29">
        <w:rPr>
          <w:bCs/>
          <w:lang w:val="en-CA"/>
        </w:rPr>
        <w:t>In accordance with requirement 5.2, the MSG should liaise with the OTR to disclose the revenue sharing formula</w:t>
      </w:r>
      <w:r w:rsidRPr="00227C29">
        <w:rPr>
          <w:lang w:val="en-CA"/>
        </w:rPr>
        <w:t xml:space="preserve"> </w:t>
      </w:r>
      <w:r w:rsidRPr="00227C29">
        <w:rPr>
          <w:bCs/>
        </w:rPr>
        <w:t xml:space="preserve">for any </w:t>
      </w:r>
      <w:r w:rsidRPr="00227C29">
        <w:rPr>
          <w:bCs/>
          <w:lang w:val="en-CA"/>
        </w:rPr>
        <w:t>transfers between national and subnational government entities that are related to revenues generated by the extractive industries, including any discrepancies between the transfer amount calculated in accordance with the relevant revenue sharing formula and the actual amount that was transferred between the central government and each relevant subnational entity.</w:t>
      </w:r>
    </w:p>
    <w:p w14:paraId="510D6C8A" w14:textId="6039C2B4" w:rsidR="000E18C4" w:rsidRPr="00336AA7" w:rsidRDefault="00336AA7" w:rsidP="00336AA7">
      <w:pPr>
        <w:spacing w:after="240" w:line="276" w:lineRule="auto"/>
        <w:rPr>
          <w:lang w:eastAsia="nb-NO"/>
        </w:rPr>
      </w:pPr>
      <w:r w:rsidRPr="00CE2E04">
        <w:rPr>
          <w:lang w:eastAsia="nb-NO"/>
        </w:rPr>
        <w:t xml:space="preserve">The government and the MSG are encouraged to consider the other recommendations in the Validator’s Report and the International Secretariat’s initial assessment, and to document the MSG’s responses to these recommendations in the next annual progress report. </w:t>
      </w:r>
    </w:p>
    <w:sectPr w:rsidR="000E18C4" w:rsidRPr="00336AA7" w:rsidSect="00A3224D">
      <w:headerReference w:type="even" r:id="rId32"/>
      <w:headerReference w:type="default" r:id="rId33"/>
      <w:footerReference w:type="even" r:id="rId34"/>
      <w:footerReference w:type="default" r:id="rId35"/>
      <w:headerReference w:type="first" r:id="rId36"/>
      <w:footerReference w:type="first" r:id="rId37"/>
      <w:pgSz w:w="11905" w:h="16837"/>
      <w:pgMar w:top="1418" w:right="1276" w:bottom="1024" w:left="1134" w:header="624" w:footer="6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35E9" w14:textId="77777777" w:rsidR="00646930" w:rsidRDefault="00646930">
      <w:pPr>
        <w:spacing w:after="0" w:line="240" w:lineRule="auto"/>
      </w:pPr>
      <w:r>
        <w:separator/>
      </w:r>
    </w:p>
  </w:endnote>
  <w:endnote w:type="continuationSeparator" w:id="0">
    <w:p w14:paraId="1169E1A0" w14:textId="77777777" w:rsidR="00646930" w:rsidRDefault="00646930">
      <w:pPr>
        <w:spacing w:after="0" w:line="240" w:lineRule="auto"/>
      </w:pPr>
      <w:r>
        <w:continuationSeparator/>
      </w:r>
    </w:p>
  </w:endnote>
  <w:endnote w:type="continuationNotice" w:id="1">
    <w:p w14:paraId="1E32B554" w14:textId="77777777" w:rsidR="00646930" w:rsidRDefault="00646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SemiCond">
    <w:altName w:val="Times New Roman"/>
    <w:panose1 w:val="020B0604020202020204"/>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SemiCond">
    <w:altName w:val="Corbel"/>
    <w:panose1 w:val="020B0604020202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00000001" w:usb1="5000204B" w:usb2="00000000" w:usb3="00000000" w:csb0="0000019F" w:csb1="00000000"/>
  </w:font>
  <w:font w:name="System">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D8D8" w14:textId="77777777" w:rsidR="00D5779C" w:rsidRDefault="00D5779C" w:rsidP="005E6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3BD59" w14:textId="77777777" w:rsidR="00D5779C" w:rsidRDefault="00D5779C" w:rsidP="00F14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BA99" w14:textId="150509E0" w:rsidR="00D5779C" w:rsidRDefault="00403C2C" w:rsidP="004F1450">
    <w:pPr>
      <w:pStyle w:val="Footer"/>
      <w:ind w:left="-993" w:right="360"/>
      <w:jc w:val="right"/>
      <w:rPr>
        <w:sz w:val="16"/>
        <w:lang w:val="nb-NO" w:eastAsia="ar-SA"/>
      </w:rPr>
    </w:pPr>
    <w:r>
      <w:rPr>
        <w:noProof/>
        <w:lang w:val="nb-NO" w:eastAsia="nb-NO"/>
      </w:rPr>
      <w:drawing>
        <wp:anchor distT="0" distB="0" distL="114300" distR="114300" simplePos="0" relativeHeight="251665920" behindDoc="0" locked="0" layoutInCell="1" allowOverlap="1" wp14:anchorId="7D588414" wp14:editId="207F7257">
          <wp:simplePos x="0" y="0"/>
          <wp:positionH relativeFrom="page">
            <wp:align>left</wp:align>
          </wp:positionH>
          <wp:positionV relativeFrom="page">
            <wp:posOffset>10267043</wp:posOffset>
          </wp:positionV>
          <wp:extent cx="8066837" cy="502920"/>
          <wp:effectExtent l="0" t="0" r="0" b="0"/>
          <wp:wrapSquare wrapText="bothSides"/>
          <wp:docPr id="9" name="Picture 9" descr="C:\Users\kr09\AppData\Local\Microsoft\Windows\INetCache\Content.Word\FOOTERNEW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09\AppData\Local\Microsoft\Windows\INetCache\Content.Word\FOOTERNEW (0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b="46809"/>
                  <a:stretch/>
                </pic:blipFill>
                <pic:spPr bwMode="auto">
                  <a:xfrm>
                    <a:off x="0" y="0"/>
                    <a:ext cx="8066837"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95BE" w14:textId="49EC014B" w:rsidR="00D5779C" w:rsidRDefault="00FC72A9" w:rsidP="00F149CB">
    <w:pPr>
      <w:pStyle w:val="Footer"/>
      <w:spacing w:after="0"/>
    </w:pPr>
    <w:r>
      <w:rPr>
        <w:noProof/>
        <w:lang w:val="nb-NO" w:eastAsia="nb-NO"/>
      </w:rPr>
      <w:drawing>
        <wp:anchor distT="0" distB="0" distL="114300" distR="114300" simplePos="0" relativeHeight="251663872" behindDoc="0" locked="0" layoutInCell="1" allowOverlap="1" wp14:anchorId="7DFA8624" wp14:editId="13122E90">
          <wp:simplePos x="0" y="0"/>
          <wp:positionH relativeFrom="page">
            <wp:align>center</wp:align>
          </wp:positionH>
          <wp:positionV relativeFrom="page">
            <wp:posOffset>10188303</wp:posOffset>
          </wp:positionV>
          <wp:extent cx="8066837" cy="502920"/>
          <wp:effectExtent l="0" t="0" r="0" b="0"/>
          <wp:wrapSquare wrapText="bothSides"/>
          <wp:docPr id="3" name="Picture 3" descr="C:\Users\kr09\AppData\Local\Microsoft\Windows\INetCache\Content.Word\FOOTERNEW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09\AppData\Local\Microsoft\Windows\INetCache\Content.Word\FOOTERNEW (0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b="46809"/>
                  <a:stretch/>
                </pic:blipFill>
                <pic:spPr bwMode="auto">
                  <a:xfrm>
                    <a:off x="0" y="0"/>
                    <a:ext cx="8066837"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FF34" w14:textId="77777777" w:rsidR="00646930" w:rsidRDefault="00646930">
      <w:pPr>
        <w:spacing w:after="0" w:line="240" w:lineRule="auto"/>
      </w:pPr>
      <w:r>
        <w:separator/>
      </w:r>
    </w:p>
  </w:footnote>
  <w:footnote w:type="continuationSeparator" w:id="0">
    <w:p w14:paraId="01FDBE8B" w14:textId="77777777" w:rsidR="00646930" w:rsidRDefault="00646930">
      <w:pPr>
        <w:spacing w:after="0" w:line="240" w:lineRule="auto"/>
      </w:pPr>
      <w:r>
        <w:continuationSeparator/>
      </w:r>
    </w:p>
  </w:footnote>
  <w:footnote w:type="continuationNotice" w:id="1">
    <w:p w14:paraId="1909CE34" w14:textId="77777777" w:rsidR="00646930" w:rsidRDefault="00646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4787" w14:textId="77777777" w:rsidR="00DE12CE" w:rsidRDefault="00DE1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501151"/>
      <w:docPartObj>
        <w:docPartGallery w:val="Page Numbers (Top of Page)"/>
        <w:docPartUnique/>
      </w:docPartObj>
    </w:sdtPr>
    <w:sdtEndPr>
      <w:rPr>
        <w:noProof/>
        <w:sz w:val="20"/>
        <w:szCs w:val="20"/>
        <w:lang w:eastAsia="x-none" w:bidi="en-US"/>
      </w:rPr>
    </w:sdtEndPr>
    <w:sdtContent>
      <w:p w14:paraId="0888E2CC" w14:textId="4B3046BA" w:rsidR="00D5779C" w:rsidRPr="001E2B08" w:rsidRDefault="00D5779C" w:rsidP="001E2B08">
        <w:pPr>
          <w:pStyle w:val="Header"/>
          <w:spacing w:after="0" w:line="240" w:lineRule="auto"/>
          <w:jc w:val="right"/>
          <w:rPr>
            <w:b/>
            <w:noProof/>
            <w:sz w:val="20"/>
            <w:szCs w:val="20"/>
            <w:lang w:eastAsia="x-none" w:bidi="en-US"/>
          </w:rPr>
        </w:pPr>
        <w:r w:rsidRPr="001E2B08">
          <w:rPr>
            <w:b/>
            <w:noProof/>
            <w:sz w:val="20"/>
            <w:szCs w:val="20"/>
            <w:lang w:eastAsia="x-none" w:bidi="en-US"/>
          </w:rPr>
          <w:fldChar w:fldCharType="begin"/>
        </w:r>
        <w:r w:rsidRPr="001E2B08">
          <w:rPr>
            <w:b/>
            <w:noProof/>
            <w:sz w:val="20"/>
            <w:szCs w:val="20"/>
            <w:lang w:eastAsia="x-none" w:bidi="en-US"/>
          </w:rPr>
          <w:instrText>PAGE   \* MERGEFORMAT</w:instrText>
        </w:r>
        <w:r w:rsidRPr="001E2B08">
          <w:rPr>
            <w:b/>
            <w:noProof/>
            <w:sz w:val="20"/>
            <w:szCs w:val="20"/>
            <w:lang w:eastAsia="x-none" w:bidi="en-US"/>
          </w:rPr>
          <w:fldChar w:fldCharType="separate"/>
        </w:r>
        <w:r w:rsidR="00327B36">
          <w:rPr>
            <w:b/>
            <w:noProof/>
            <w:sz w:val="20"/>
            <w:szCs w:val="20"/>
            <w:lang w:eastAsia="x-none" w:bidi="en-US"/>
          </w:rPr>
          <w:t>2</w:t>
        </w:r>
        <w:r w:rsidRPr="001E2B08">
          <w:rPr>
            <w:b/>
            <w:noProof/>
            <w:sz w:val="20"/>
            <w:szCs w:val="20"/>
            <w:lang w:eastAsia="x-none" w:bidi="en-US"/>
          </w:rPr>
          <w:fldChar w:fldCharType="end"/>
        </w:r>
      </w:p>
      <w:p w14:paraId="0671552D" w14:textId="639B97BB" w:rsidR="00D5779C" w:rsidRPr="00C77337" w:rsidRDefault="00E2419B" w:rsidP="00C77337">
        <w:pPr>
          <w:pStyle w:val="Header"/>
          <w:spacing w:line="240" w:lineRule="auto"/>
          <w:jc w:val="right"/>
          <w:rPr>
            <w:noProof/>
            <w:sz w:val="20"/>
            <w:szCs w:val="20"/>
            <w:lang w:eastAsia="x-none" w:bidi="en-US"/>
          </w:rPr>
        </w:pPr>
        <w:r>
          <w:rPr>
            <w:noProof/>
            <w:sz w:val="20"/>
            <w:szCs w:val="20"/>
            <w:lang w:eastAsia="x-none" w:bidi="en-US"/>
          </w:rPr>
          <w:t>Validation Committee Paper</w:t>
        </w:r>
        <w:r w:rsidR="00E77155" w:rsidRPr="00C77337">
          <w:rPr>
            <w:noProof/>
            <w:sz w:val="20"/>
            <w:szCs w:val="20"/>
            <w:lang w:eastAsia="x-none" w:bidi="en-US"/>
          </w:rPr>
          <w:t xml:space="preserve"> </w:t>
        </w:r>
        <w:r w:rsidR="00D5779C" w:rsidRPr="00C77337">
          <w:rPr>
            <w:noProof/>
            <w:sz w:val="20"/>
            <w:szCs w:val="20"/>
            <w:lang w:eastAsia="x-none" w:bidi="en-US"/>
          </w:rPr>
          <w:br/>
        </w:r>
        <w:r w:rsidR="00D5779C">
          <w:rPr>
            <w:noProof/>
            <w:sz w:val="20"/>
            <w:szCs w:val="20"/>
            <w:lang w:eastAsia="x-none" w:bidi="en-US"/>
          </w:rPr>
          <w:t>Validation</w:t>
        </w:r>
        <w:r w:rsidR="00807E13">
          <w:rPr>
            <w:noProof/>
            <w:sz w:val="20"/>
            <w:szCs w:val="20"/>
            <w:lang w:eastAsia="x-none" w:bidi="en-US"/>
          </w:rPr>
          <w:t xml:space="preserve"> of </w:t>
        </w:r>
        <w:r w:rsidR="002749B3">
          <w:rPr>
            <w:noProof/>
            <w:sz w:val="20"/>
            <w:szCs w:val="20"/>
            <w:lang w:eastAsia="x-none" w:bidi="en-US"/>
          </w:rPr>
          <w:t>Togo</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4DD2" w14:textId="77777777" w:rsidR="00D5779C" w:rsidRDefault="00D5779C">
    <w:pPr>
      <w:pStyle w:val="Header"/>
      <w:rPr>
        <w:lang w:val="nb-NO" w:eastAsia="ar-SA"/>
      </w:rPr>
    </w:pPr>
    <w:r>
      <w:rPr>
        <w:noProof/>
        <w:lang w:val="nb-NO" w:eastAsia="nb-NO"/>
      </w:rPr>
      <w:drawing>
        <wp:anchor distT="0" distB="0" distL="114935" distR="114935" simplePos="0" relativeHeight="251655680" behindDoc="1" locked="0" layoutInCell="1" allowOverlap="1" wp14:anchorId="53A2B175" wp14:editId="237EB5A4">
          <wp:simplePos x="0" y="0"/>
          <wp:positionH relativeFrom="page">
            <wp:posOffset>720090</wp:posOffset>
          </wp:positionH>
          <wp:positionV relativeFrom="page">
            <wp:posOffset>360045</wp:posOffset>
          </wp:positionV>
          <wp:extent cx="2466340" cy="50419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AC8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F8B1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D302B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0237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9AF7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BE893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5A94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8E25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40322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C1AE1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48B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12" w15:restartNumberingAfterBreak="0">
    <w:nsid w:val="024B22DE"/>
    <w:multiLevelType w:val="hybridMultilevel"/>
    <w:tmpl w:val="A3C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B24D8A"/>
    <w:multiLevelType w:val="hybridMultilevel"/>
    <w:tmpl w:val="CD1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7E67E0"/>
    <w:multiLevelType w:val="hybridMultilevel"/>
    <w:tmpl w:val="B0AC4AF8"/>
    <w:lvl w:ilvl="0" w:tplc="E4B0CE38">
      <w:start w:val="1"/>
      <w:numFmt w:val="decimal"/>
      <w:lvlText w:val="%1."/>
      <w:lvlJc w:val="left"/>
      <w:pPr>
        <w:ind w:left="720" w:hanging="360"/>
      </w:pPr>
      <w:rPr>
        <w:color w:val="1F497D"/>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56F021D"/>
    <w:multiLevelType w:val="hybridMultilevel"/>
    <w:tmpl w:val="DACA1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9B74E5"/>
    <w:multiLevelType w:val="hybridMultilevel"/>
    <w:tmpl w:val="8D4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44B24"/>
    <w:multiLevelType w:val="hybridMultilevel"/>
    <w:tmpl w:val="F4480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C34D1D"/>
    <w:multiLevelType w:val="hybridMultilevel"/>
    <w:tmpl w:val="BD501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AA64FE1"/>
    <w:multiLevelType w:val="hybridMultilevel"/>
    <w:tmpl w:val="CF3C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E41D7"/>
    <w:multiLevelType w:val="hybridMultilevel"/>
    <w:tmpl w:val="1EE0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E7B3F"/>
    <w:multiLevelType w:val="hybridMultilevel"/>
    <w:tmpl w:val="199AABAE"/>
    <w:lvl w:ilvl="0" w:tplc="A546DCB2">
      <w:numFmt w:val="bullet"/>
      <w:lvlText w:val="-"/>
      <w:lvlJc w:val="left"/>
      <w:pPr>
        <w:ind w:left="720" w:hanging="360"/>
      </w:pPr>
      <w:rPr>
        <w:rFonts w:ascii="Myriad Pro SemiCond" w:eastAsia="Times New Roman" w:hAnsi="Myriad Pro SemiC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A6B35"/>
    <w:multiLevelType w:val="hybridMultilevel"/>
    <w:tmpl w:val="1F94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14940"/>
    <w:multiLevelType w:val="hybridMultilevel"/>
    <w:tmpl w:val="46022E06"/>
    <w:lvl w:ilvl="0" w:tplc="00FE6084">
      <w:start w:val="1"/>
      <w:numFmt w:val="bullet"/>
      <w:pStyle w:val="List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25652"/>
    <w:multiLevelType w:val="hybridMultilevel"/>
    <w:tmpl w:val="CFA6B19A"/>
    <w:lvl w:ilvl="0" w:tplc="E9CE4BD0">
      <w:start w:val="1"/>
      <w:numFmt w:val="decimal"/>
      <w:lvlText w:val="%1."/>
      <w:lvlJc w:val="left"/>
      <w:pPr>
        <w:ind w:left="720" w:hanging="360"/>
      </w:pPr>
      <w:rPr>
        <w:b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4ED6383B"/>
    <w:multiLevelType w:val="hybridMultilevel"/>
    <w:tmpl w:val="C5E4474E"/>
    <w:lvl w:ilvl="0" w:tplc="D57CB52A">
      <w:start w:val="1"/>
      <w:numFmt w:val="decimal"/>
      <w:lvlText w:val="%1."/>
      <w:lvlJc w:val="left"/>
      <w:pPr>
        <w:ind w:left="360" w:hanging="360"/>
      </w:pPr>
      <w:rPr>
        <w:rFonts w:hint="default"/>
        <w:i w:val="0"/>
        <w:strike w:val="0"/>
        <w:color w:val="auto"/>
      </w:rPr>
    </w:lvl>
    <w:lvl w:ilvl="1" w:tplc="FF1C5CE0">
      <w:start w:val="1"/>
      <w:numFmt w:val="lowerLetter"/>
      <w:lvlText w:val="%2."/>
      <w:lvlJc w:val="left"/>
      <w:pPr>
        <w:ind w:left="1080" w:hanging="360"/>
      </w:pPr>
      <w:rPr>
        <w:strike w:val="0"/>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53D85716"/>
    <w:multiLevelType w:val="hybridMultilevel"/>
    <w:tmpl w:val="3C3C2036"/>
    <w:lvl w:ilvl="0" w:tplc="D60AF2A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17B80"/>
    <w:multiLevelType w:val="hybridMultilevel"/>
    <w:tmpl w:val="5ACA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8"/>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2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2"/>
  </w:num>
  <w:num w:numId="13">
    <w:abstractNumId w:val="27"/>
  </w:num>
  <w:num w:numId="14">
    <w:abstractNumId w:val="26"/>
  </w:num>
  <w:num w:numId="15">
    <w:abstractNumId w:val="26"/>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16"/>
  </w:num>
  <w:num w:numId="26">
    <w:abstractNumId w:val="25"/>
  </w:num>
  <w:num w:numId="27">
    <w:abstractNumId w:val="17"/>
  </w:num>
  <w:num w:numId="28">
    <w:abstractNumId w:val="24"/>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0TjEzskxJ1TVKMzLUNUlLTNZNSjQ30LVMNjFJMTA3TTZPNVDSUQpOLS7OzM8DaTGuBQAw8hYeQwAAAA=="/>
  </w:docVars>
  <w:rsids>
    <w:rsidRoot w:val="00AF7641"/>
    <w:rsid w:val="000059D9"/>
    <w:rsid w:val="00006516"/>
    <w:rsid w:val="00006590"/>
    <w:rsid w:val="000115F5"/>
    <w:rsid w:val="0001230C"/>
    <w:rsid w:val="00012715"/>
    <w:rsid w:val="00013A3E"/>
    <w:rsid w:val="00013AE0"/>
    <w:rsid w:val="0001417A"/>
    <w:rsid w:val="000157D8"/>
    <w:rsid w:val="00015C71"/>
    <w:rsid w:val="000210D4"/>
    <w:rsid w:val="000214CC"/>
    <w:rsid w:val="00024144"/>
    <w:rsid w:val="000249B2"/>
    <w:rsid w:val="0002500A"/>
    <w:rsid w:val="00025202"/>
    <w:rsid w:val="0002669A"/>
    <w:rsid w:val="0003013E"/>
    <w:rsid w:val="000312E9"/>
    <w:rsid w:val="00031C7D"/>
    <w:rsid w:val="00033069"/>
    <w:rsid w:val="000330B8"/>
    <w:rsid w:val="0003436B"/>
    <w:rsid w:val="000349DB"/>
    <w:rsid w:val="00035461"/>
    <w:rsid w:val="000360E8"/>
    <w:rsid w:val="00040593"/>
    <w:rsid w:val="00040824"/>
    <w:rsid w:val="000411DE"/>
    <w:rsid w:val="000418B4"/>
    <w:rsid w:val="00041F4D"/>
    <w:rsid w:val="000439D3"/>
    <w:rsid w:val="000519AF"/>
    <w:rsid w:val="00051F38"/>
    <w:rsid w:val="000521D7"/>
    <w:rsid w:val="00052ECE"/>
    <w:rsid w:val="0005339D"/>
    <w:rsid w:val="0005564B"/>
    <w:rsid w:val="00055F0C"/>
    <w:rsid w:val="00056BF6"/>
    <w:rsid w:val="00057A81"/>
    <w:rsid w:val="0006010F"/>
    <w:rsid w:val="00060A94"/>
    <w:rsid w:val="00061932"/>
    <w:rsid w:val="00062530"/>
    <w:rsid w:val="000625A3"/>
    <w:rsid w:val="0006322B"/>
    <w:rsid w:val="00065AF0"/>
    <w:rsid w:val="00067D1F"/>
    <w:rsid w:val="0007067C"/>
    <w:rsid w:val="00070741"/>
    <w:rsid w:val="00070D85"/>
    <w:rsid w:val="000719F1"/>
    <w:rsid w:val="00072491"/>
    <w:rsid w:val="0007279A"/>
    <w:rsid w:val="000740DD"/>
    <w:rsid w:val="00075701"/>
    <w:rsid w:val="0007633A"/>
    <w:rsid w:val="00077639"/>
    <w:rsid w:val="000778B4"/>
    <w:rsid w:val="00081B37"/>
    <w:rsid w:val="00082444"/>
    <w:rsid w:val="000826E5"/>
    <w:rsid w:val="000832F1"/>
    <w:rsid w:val="00083514"/>
    <w:rsid w:val="00083537"/>
    <w:rsid w:val="000857BB"/>
    <w:rsid w:val="00085E41"/>
    <w:rsid w:val="000877BB"/>
    <w:rsid w:val="00091EFE"/>
    <w:rsid w:val="0009216F"/>
    <w:rsid w:val="00092EA8"/>
    <w:rsid w:val="0009391A"/>
    <w:rsid w:val="000948BD"/>
    <w:rsid w:val="00094933"/>
    <w:rsid w:val="00094A97"/>
    <w:rsid w:val="000957BD"/>
    <w:rsid w:val="000962CD"/>
    <w:rsid w:val="0009767D"/>
    <w:rsid w:val="000A0046"/>
    <w:rsid w:val="000A199B"/>
    <w:rsid w:val="000A224E"/>
    <w:rsid w:val="000A238B"/>
    <w:rsid w:val="000A2748"/>
    <w:rsid w:val="000A28AB"/>
    <w:rsid w:val="000A2F00"/>
    <w:rsid w:val="000A3554"/>
    <w:rsid w:val="000A3FEA"/>
    <w:rsid w:val="000A45F4"/>
    <w:rsid w:val="000A4FBC"/>
    <w:rsid w:val="000A52F9"/>
    <w:rsid w:val="000A589D"/>
    <w:rsid w:val="000A6E52"/>
    <w:rsid w:val="000A7013"/>
    <w:rsid w:val="000B14B6"/>
    <w:rsid w:val="000B22AF"/>
    <w:rsid w:val="000B2524"/>
    <w:rsid w:val="000B2E42"/>
    <w:rsid w:val="000B3A87"/>
    <w:rsid w:val="000B47A7"/>
    <w:rsid w:val="000B50A0"/>
    <w:rsid w:val="000B57D7"/>
    <w:rsid w:val="000B57E9"/>
    <w:rsid w:val="000B5926"/>
    <w:rsid w:val="000B5FF0"/>
    <w:rsid w:val="000B6BB7"/>
    <w:rsid w:val="000B78BE"/>
    <w:rsid w:val="000B7D5D"/>
    <w:rsid w:val="000C0588"/>
    <w:rsid w:val="000C102B"/>
    <w:rsid w:val="000C13EE"/>
    <w:rsid w:val="000C1436"/>
    <w:rsid w:val="000C1FE6"/>
    <w:rsid w:val="000C28B7"/>
    <w:rsid w:val="000C3813"/>
    <w:rsid w:val="000C5ADD"/>
    <w:rsid w:val="000C5C2F"/>
    <w:rsid w:val="000C5C53"/>
    <w:rsid w:val="000C687A"/>
    <w:rsid w:val="000C6B17"/>
    <w:rsid w:val="000D0BF7"/>
    <w:rsid w:val="000D11A0"/>
    <w:rsid w:val="000D1303"/>
    <w:rsid w:val="000D35DE"/>
    <w:rsid w:val="000D5235"/>
    <w:rsid w:val="000D543C"/>
    <w:rsid w:val="000D556D"/>
    <w:rsid w:val="000D65EF"/>
    <w:rsid w:val="000E04C3"/>
    <w:rsid w:val="000E0C32"/>
    <w:rsid w:val="000E1203"/>
    <w:rsid w:val="000E18C4"/>
    <w:rsid w:val="000E2BD6"/>
    <w:rsid w:val="000E3EAD"/>
    <w:rsid w:val="000E40BE"/>
    <w:rsid w:val="000E5320"/>
    <w:rsid w:val="000E553D"/>
    <w:rsid w:val="000E6E2E"/>
    <w:rsid w:val="000E792C"/>
    <w:rsid w:val="000E7D42"/>
    <w:rsid w:val="000E7EE2"/>
    <w:rsid w:val="000F1977"/>
    <w:rsid w:val="000F1FEE"/>
    <w:rsid w:val="000F66FC"/>
    <w:rsid w:val="000F7A25"/>
    <w:rsid w:val="001000F5"/>
    <w:rsid w:val="00100916"/>
    <w:rsid w:val="00103033"/>
    <w:rsid w:val="001052D0"/>
    <w:rsid w:val="00105BDC"/>
    <w:rsid w:val="00106ADB"/>
    <w:rsid w:val="00111CD4"/>
    <w:rsid w:val="00114912"/>
    <w:rsid w:val="00114917"/>
    <w:rsid w:val="00116844"/>
    <w:rsid w:val="0011717D"/>
    <w:rsid w:val="00117D77"/>
    <w:rsid w:val="001200CC"/>
    <w:rsid w:val="00120CEB"/>
    <w:rsid w:val="00121A99"/>
    <w:rsid w:val="00127277"/>
    <w:rsid w:val="00130ABA"/>
    <w:rsid w:val="00130FA7"/>
    <w:rsid w:val="00130FBD"/>
    <w:rsid w:val="001312D5"/>
    <w:rsid w:val="001322A4"/>
    <w:rsid w:val="00132D29"/>
    <w:rsid w:val="00133CE0"/>
    <w:rsid w:val="001343AA"/>
    <w:rsid w:val="00136CD4"/>
    <w:rsid w:val="00140DC6"/>
    <w:rsid w:val="00141243"/>
    <w:rsid w:val="00143558"/>
    <w:rsid w:val="00144C9C"/>
    <w:rsid w:val="00144E68"/>
    <w:rsid w:val="00145605"/>
    <w:rsid w:val="00145BC6"/>
    <w:rsid w:val="00147108"/>
    <w:rsid w:val="00147553"/>
    <w:rsid w:val="00147877"/>
    <w:rsid w:val="00152655"/>
    <w:rsid w:val="00153DD4"/>
    <w:rsid w:val="00153FB0"/>
    <w:rsid w:val="00154362"/>
    <w:rsid w:val="0015481E"/>
    <w:rsid w:val="00155E26"/>
    <w:rsid w:val="001563DE"/>
    <w:rsid w:val="0016074E"/>
    <w:rsid w:val="00161478"/>
    <w:rsid w:val="00161AA2"/>
    <w:rsid w:val="0016324D"/>
    <w:rsid w:val="00163495"/>
    <w:rsid w:val="00165656"/>
    <w:rsid w:val="00165FD4"/>
    <w:rsid w:val="001664C2"/>
    <w:rsid w:val="001673CE"/>
    <w:rsid w:val="00170A5A"/>
    <w:rsid w:val="00171CFB"/>
    <w:rsid w:val="0017315A"/>
    <w:rsid w:val="001731CE"/>
    <w:rsid w:val="00174C81"/>
    <w:rsid w:val="001751C0"/>
    <w:rsid w:val="00175448"/>
    <w:rsid w:val="00177020"/>
    <w:rsid w:val="00177ED9"/>
    <w:rsid w:val="00177F88"/>
    <w:rsid w:val="00180BF6"/>
    <w:rsid w:val="00180DFE"/>
    <w:rsid w:val="0018120D"/>
    <w:rsid w:val="00181486"/>
    <w:rsid w:val="00181C1D"/>
    <w:rsid w:val="00181DF4"/>
    <w:rsid w:val="001827AD"/>
    <w:rsid w:val="00184F45"/>
    <w:rsid w:val="00185B9C"/>
    <w:rsid w:val="00187CD7"/>
    <w:rsid w:val="00187E0B"/>
    <w:rsid w:val="001908ED"/>
    <w:rsid w:val="0019150F"/>
    <w:rsid w:val="00194892"/>
    <w:rsid w:val="00195048"/>
    <w:rsid w:val="00195A06"/>
    <w:rsid w:val="00196A5A"/>
    <w:rsid w:val="00196BFA"/>
    <w:rsid w:val="001A0AAE"/>
    <w:rsid w:val="001A0E4E"/>
    <w:rsid w:val="001A15ED"/>
    <w:rsid w:val="001A309F"/>
    <w:rsid w:val="001A4F79"/>
    <w:rsid w:val="001A559D"/>
    <w:rsid w:val="001A65F7"/>
    <w:rsid w:val="001A77B0"/>
    <w:rsid w:val="001A7D44"/>
    <w:rsid w:val="001B1660"/>
    <w:rsid w:val="001B3047"/>
    <w:rsid w:val="001B3B8D"/>
    <w:rsid w:val="001B3BF2"/>
    <w:rsid w:val="001B3C38"/>
    <w:rsid w:val="001B4513"/>
    <w:rsid w:val="001B5D69"/>
    <w:rsid w:val="001B6B09"/>
    <w:rsid w:val="001B75A8"/>
    <w:rsid w:val="001C0BF4"/>
    <w:rsid w:val="001C1EED"/>
    <w:rsid w:val="001C2981"/>
    <w:rsid w:val="001C3087"/>
    <w:rsid w:val="001C3233"/>
    <w:rsid w:val="001C3E3E"/>
    <w:rsid w:val="001C3FB0"/>
    <w:rsid w:val="001C574E"/>
    <w:rsid w:val="001C7281"/>
    <w:rsid w:val="001C7DE7"/>
    <w:rsid w:val="001D1476"/>
    <w:rsid w:val="001D14D6"/>
    <w:rsid w:val="001D1801"/>
    <w:rsid w:val="001D1F80"/>
    <w:rsid w:val="001D2A73"/>
    <w:rsid w:val="001D4B09"/>
    <w:rsid w:val="001D5DC8"/>
    <w:rsid w:val="001D6A81"/>
    <w:rsid w:val="001D72E5"/>
    <w:rsid w:val="001D75D7"/>
    <w:rsid w:val="001D7DBC"/>
    <w:rsid w:val="001E1437"/>
    <w:rsid w:val="001E2B08"/>
    <w:rsid w:val="001E4A67"/>
    <w:rsid w:val="001E53AB"/>
    <w:rsid w:val="001E568F"/>
    <w:rsid w:val="001E5C6C"/>
    <w:rsid w:val="001E6289"/>
    <w:rsid w:val="001F17EE"/>
    <w:rsid w:val="001F186C"/>
    <w:rsid w:val="001F2F26"/>
    <w:rsid w:val="001F30A4"/>
    <w:rsid w:val="001F4AB3"/>
    <w:rsid w:val="001F4AC9"/>
    <w:rsid w:val="001F5705"/>
    <w:rsid w:val="001F6008"/>
    <w:rsid w:val="001F614E"/>
    <w:rsid w:val="001F6AC6"/>
    <w:rsid w:val="0020291D"/>
    <w:rsid w:val="0020348B"/>
    <w:rsid w:val="002042AF"/>
    <w:rsid w:val="00204DE7"/>
    <w:rsid w:val="00205CD8"/>
    <w:rsid w:val="00206945"/>
    <w:rsid w:val="00207100"/>
    <w:rsid w:val="00207293"/>
    <w:rsid w:val="002143B4"/>
    <w:rsid w:val="002158CF"/>
    <w:rsid w:val="00216EAA"/>
    <w:rsid w:val="0022009F"/>
    <w:rsid w:val="00220A51"/>
    <w:rsid w:val="002228CF"/>
    <w:rsid w:val="00223FFB"/>
    <w:rsid w:val="00225C6A"/>
    <w:rsid w:val="00225CD2"/>
    <w:rsid w:val="00225DE3"/>
    <w:rsid w:val="0022743C"/>
    <w:rsid w:val="00227C29"/>
    <w:rsid w:val="00230DEC"/>
    <w:rsid w:val="002319F3"/>
    <w:rsid w:val="00231E48"/>
    <w:rsid w:val="00232531"/>
    <w:rsid w:val="00233552"/>
    <w:rsid w:val="00233AE2"/>
    <w:rsid w:val="00233B46"/>
    <w:rsid w:val="002344C4"/>
    <w:rsid w:val="00236194"/>
    <w:rsid w:val="0023621C"/>
    <w:rsid w:val="00236BC1"/>
    <w:rsid w:val="00236EDC"/>
    <w:rsid w:val="002375C1"/>
    <w:rsid w:val="002405D0"/>
    <w:rsid w:val="002409F6"/>
    <w:rsid w:val="00241D34"/>
    <w:rsid w:val="00241F44"/>
    <w:rsid w:val="00242E3D"/>
    <w:rsid w:val="002434EA"/>
    <w:rsid w:val="00244659"/>
    <w:rsid w:val="002469FC"/>
    <w:rsid w:val="00250135"/>
    <w:rsid w:val="002504DD"/>
    <w:rsid w:val="00250F3A"/>
    <w:rsid w:val="002510FA"/>
    <w:rsid w:val="00251A2B"/>
    <w:rsid w:val="00252F10"/>
    <w:rsid w:val="00253523"/>
    <w:rsid w:val="00253594"/>
    <w:rsid w:val="0025409D"/>
    <w:rsid w:val="0025766C"/>
    <w:rsid w:val="00262074"/>
    <w:rsid w:val="002629A5"/>
    <w:rsid w:val="00263A90"/>
    <w:rsid w:val="002646A7"/>
    <w:rsid w:val="00264C3C"/>
    <w:rsid w:val="00264DFE"/>
    <w:rsid w:val="00270EFB"/>
    <w:rsid w:val="00271DF8"/>
    <w:rsid w:val="002743B2"/>
    <w:rsid w:val="002749B3"/>
    <w:rsid w:val="00276539"/>
    <w:rsid w:val="00276B35"/>
    <w:rsid w:val="00280DD8"/>
    <w:rsid w:val="002815B1"/>
    <w:rsid w:val="00282364"/>
    <w:rsid w:val="002823BC"/>
    <w:rsid w:val="0028550D"/>
    <w:rsid w:val="002861AB"/>
    <w:rsid w:val="00287BD1"/>
    <w:rsid w:val="00287F5B"/>
    <w:rsid w:val="00290123"/>
    <w:rsid w:val="002906B5"/>
    <w:rsid w:val="00291DD2"/>
    <w:rsid w:val="00291FBE"/>
    <w:rsid w:val="00292792"/>
    <w:rsid w:val="00293166"/>
    <w:rsid w:val="00293304"/>
    <w:rsid w:val="002942D1"/>
    <w:rsid w:val="00294D74"/>
    <w:rsid w:val="00295EF2"/>
    <w:rsid w:val="002A2A22"/>
    <w:rsid w:val="002A31A1"/>
    <w:rsid w:val="002A380D"/>
    <w:rsid w:val="002A553F"/>
    <w:rsid w:val="002A7115"/>
    <w:rsid w:val="002A7D60"/>
    <w:rsid w:val="002B085E"/>
    <w:rsid w:val="002B1B26"/>
    <w:rsid w:val="002B24F9"/>
    <w:rsid w:val="002B25DC"/>
    <w:rsid w:val="002B2D9E"/>
    <w:rsid w:val="002B79D9"/>
    <w:rsid w:val="002B7D3B"/>
    <w:rsid w:val="002C05DC"/>
    <w:rsid w:val="002C2964"/>
    <w:rsid w:val="002C29E5"/>
    <w:rsid w:val="002C4D68"/>
    <w:rsid w:val="002C517F"/>
    <w:rsid w:val="002C60EC"/>
    <w:rsid w:val="002C69CD"/>
    <w:rsid w:val="002C6D12"/>
    <w:rsid w:val="002C7176"/>
    <w:rsid w:val="002C76E8"/>
    <w:rsid w:val="002D016D"/>
    <w:rsid w:val="002D076C"/>
    <w:rsid w:val="002D0D9D"/>
    <w:rsid w:val="002D1540"/>
    <w:rsid w:val="002D1545"/>
    <w:rsid w:val="002D1DC5"/>
    <w:rsid w:val="002D3B28"/>
    <w:rsid w:val="002D3B30"/>
    <w:rsid w:val="002D45FC"/>
    <w:rsid w:val="002D4E41"/>
    <w:rsid w:val="002D5110"/>
    <w:rsid w:val="002D5252"/>
    <w:rsid w:val="002D59D0"/>
    <w:rsid w:val="002D5E85"/>
    <w:rsid w:val="002D6A6C"/>
    <w:rsid w:val="002D6CD0"/>
    <w:rsid w:val="002D7566"/>
    <w:rsid w:val="002E02FB"/>
    <w:rsid w:val="002E0C9C"/>
    <w:rsid w:val="002E2204"/>
    <w:rsid w:val="002E2B78"/>
    <w:rsid w:val="002E3517"/>
    <w:rsid w:val="002E3669"/>
    <w:rsid w:val="002E4033"/>
    <w:rsid w:val="002E4601"/>
    <w:rsid w:val="002E4764"/>
    <w:rsid w:val="002E4877"/>
    <w:rsid w:val="002E4FA3"/>
    <w:rsid w:val="002E58B4"/>
    <w:rsid w:val="002E7704"/>
    <w:rsid w:val="002F05F2"/>
    <w:rsid w:val="002F0602"/>
    <w:rsid w:val="002F256F"/>
    <w:rsid w:val="002F2EDD"/>
    <w:rsid w:val="002F2F5F"/>
    <w:rsid w:val="002F3562"/>
    <w:rsid w:val="002F4CFD"/>
    <w:rsid w:val="002F4E4B"/>
    <w:rsid w:val="002F6581"/>
    <w:rsid w:val="002F74DF"/>
    <w:rsid w:val="003005FE"/>
    <w:rsid w:val="00300720"/>
    <w:rsid w:val="003009F4"/>
    <w:rsid w:val="00301155"/>
    <w:rsid w:val="00301BBB"/>
    <w:rsid w:val="00302630"/>
    <w:rsid w:val="00302C60"/>
    <w:rsid w:val="00303254"/>
    <w:rsid w:val="003035A5"/>
    <w:rsid w:val="00303AA1"/>
    <w:rsid w:val="00303E4A"/>
    <w:rsid w:val="00307092"/>
    <w:rsid w:val="003078F0"/>
    <w:rsid w:val="00307A94"/>
    <w:rsid w:val="00307F1B"/>
    <w:rsid w:val="0031001A"/>
    <w:rsid w:val="0031121E"/>
    <w:rsid w:val="00312AA8"/>
    <w:rsid w:val="0031425F"/>
    <w:rsid w:val="0031558D"/>
    <w:rsid w:val="003157AD"/>
    <w:rsid w:val="00315FBE"/>
    <w:rsid w:val="003160BC"/>
    <w:rsid w:val="003171B9"/>
    <w:rsid w:val="00317C71"/>
    <w:rsid w:val="003214D9"/>
    <w:rsid w:val="0032344C"/>
    <w:rsid w:val="00323D05"/>
    <w:rsid w:val="00323DA2"/>
    <w:rsid w:val="00323DAF"/>
    <w:rsid w:val="00324BA8"/>
    <w:rsid w:val="00324C41"/>
    <w:rsid w:val="0032624A"/>
    <w:rsid w:val="00326B3A"/>
    <w:rsid w:val="00326EE7"/>
    <w:rsid w:val="00327B36"/>
    <w:rsid w:val="0033081E"/>
    <w:rsid w:val="00331013"/>
    <w:rsid w:val="00332018"/>
    <w:rsid w:val="00334081"/>
    <w:rsid w:val="00334272"/>
    <w:rsid w:val="003354A1"/>
    <w:rsid w:val="003357DE"/>
    <w:rsid w:val="0033678C"/>
    <w:rsid w:val="003367AD"/>
    <w:rsid w:val="00336AA7"/>
    <w:rsid w:val="00337730"/>
    <w:rsid w:val="00337F6D"/>
    <w:rsid w:val="00340A75"/>
    <w:rsid w:val="00343468"/>
    <w:rsid w:val="00343C3B"/>
    <w:rsid w:val="00344612"/>
    <w:rsid w:val="00345CA4"/>
    <w:rsid w:val="0034615B"/>
    <w:rsid w:val="003471D3"/>
    <w:rsid w:val="003471F0"/>
    <w:rsid w:val="003501D0"/>
    <w:rsid w:val="00352002"/>
    <w:rsid w:val="0035205B"/>
    <w:rsid w:val="00352674"/>
    <w:rsid w:val="00352E30"/>
    <w:rsid w:val="00353ED3"/>
    <w:rsid w:val="00353FF4"/>
    <w:rsid w:val="0035478D"/>
    <w:rsid w:val="00354B54"/>
    <w:rsid w:val="00354BEE"/>
    <w:rsid w:val="00354E5F"/>
    <w:rsid w:val="00355CFB"/>
    <w:rsid w:val="003568EE"/>
    <w:rsid w:val="00356DED"/>
    <w:rsid w:val="00360343"/>
    <w:rsid w:val="00361F29"/>
    <w:rsid w:val="0036342D"/>
    <w:rsid w:val="003641CF"/>
    <w:rsid w:val="003649EE"/>
    <w:rsid w:val="003650B8"/>
    <w:rsid w:val="003655E1"/>
    <w:rsid w:val="00366DE9"/>
    <w:rsid w:val="003723E4"/>
    <w:rsid w:val="00375087"/>
    <w:rsid w:val="00375100"/>
    <w:rsid w:val="003757B7"/>
    <w:rsid w:val="00376481"/>
    <w:rsid w:val="00376A9D"/>
    <w:rsid w:val="003802AE"/>
    <w:rsid w:val="003806F4"/>
    <w:rsid w:val="00381360"/>
    <w:rsid w:val="0038223E"/>
    <w:rsid w:val="003851BD"/>
    <w:rsid w:val="00385594"/>
    <w:rsid w:val="0038715A"/>
    <w:rsid w:val="00387590"/>
    <w:rsid w:val="003907A0"/>
    <w:rsid w:val="0039128D"/>
    <w:rsid w:val="003936B1"/>
    <w:rsid w:val="00393AD4"/>
    <w:rsid w:val="003941E5"/>
    <w:rsid w:val="00395448"/>
    <w:rsid w:val="003A24B7"/>
    <w:rsid w:val="003A3C37"/>
    <w:rsid w:val="003A4057"/>
    <w:rsid w:val="003A46F6"/>
    <w:rsid w:val="003A47AD"/>
    <w:rsid w:val="003A5578"/>
    <w:rsid w:val="003A5656"/>
    <w:rsid w:val="003A6A71"/>
    <w:rsid w:val="003B321B"/>
    <w:rsid w:val="003B5B5D"/>
    <w:rsid w:val="003B6BAB"/>
    <w:rsid w:val="003B6E42"/>
    <w:rsid w:val="003B70A2"/>
    <w:rsid w:val="003B7199"/>
    <w:rsid w:val="003C09E0"/>
    <w:rsid w:val="003C2331"/>
    <w:rsid w:val="003C47E3"/>
    <w:rsid w:val="003C5BF1"/>
    <w:rsid w:val="003C72EF"/>
    <w:rsid w:val="003D18C0"/>
    <w:rsid w:val="003D2654"/>
    <w:rsid w:val="003E057C"/>
    <w:rsid w:val="003E09E4"/>
    <w:rsid w:val="003E1D58"/>
    <w:rsid w:val="003E2517"/>
    <w:rsid w:val="003E35B8"/>
    <w:rsid w:val="003E37CA"/>
    <w:rsid w:val="003E55F5"/>
    <w:rsid w:val="003E5F92"/>
    <w:rsid w:val="003E6F94"/>
    <w:rsid w:val="003E7B7E"/>
    <w:rsid w:val="003F2982"/>
    <w:rsid w:val="003F2A49"/>
    <w:rsid w:val="003F2CA5"/>
    <w:rsid w:val="003F44CA"/>
    <w:rsid w:val="003F5A6E"/>
    <w:rsid w:val="003F5EC0"/>
    <w:rsid w:val="003F66E3"/>
    <w:rsid w:val="00401EF9"/>
    <w:rsid w:val="00401F7C"/>
    <w:rsid w:val="004023D5"/>
    <w:rsid w:val="00403C2C"/>
    <w:rsid w:val="00403D13"/>
    <w:rsid w:val="00404C1B"/>
    <w:rsid w:val="00405CAC"/>
    <w:rsid w:val="00405DCA"/>
    <w:rsid w:val="004074A9"/>
    <w:rsid w:val="00407F1A"/>
    <w:rsid w:val="00412344"/>
    <w:rsid w:val="00412E5F"/>
    <w:rsid w:val="00414376"/>
    <w:rsid w:val="00414397"/>
    <w:rsid w:val="00415794"/>
    <w:rsid w:val="004158C2"/>
    <w:rsid w:val="00415929"/>
    <w:rsid w:val="00415EAE"/>
    <w:rsid w:val="00415EB2"/>
    <w:rsid w:val="00416456"/>
    <w:rsid w:val="00416EA5"/>
    <w:rsid w:val="00417452"/>
    <w:rsid w:val="00417AD0"/>
    <w:rsid w:val="00421346"/>
    <w:rsid w:val="00421C5D"/>
    <w:rsid w:val="004230A9"/>
    <w:rsid w:val="00423689"/>
    <w:rsid w:val="004247CD"/>
    <w:rsid w:val="00425AF9"/>
    <w:rsid w:val="00425F2A"/>
    <w:rsid w:val="0042641A"/>
    <w:rsid w:val="00426865"/>
    <w:rsid w:val="00426EC1"/>
    <w:rsid w:val="00431134"/>
    <w:rsid w:val="00432ED4"/>
    <w:rsid w:val="00433181"/>
    <w:rsid w:val="00434391"/>
    <w:rsid w:val="00437E4A"/>
    <w:rsid w:val="00440608"/>
    <w:rsid w:val="00442378"/>
    <w:rsid w:val="004426CE"/>
    <w:rsid w:val="00442FBC"/>
    <w:rsid w:val="00445508"/>
    <w:rsid w:val="00445BC3"/>
    <w:rsid w:val="00445CAC"/>
    <w:rsid w:val="00446380"/>
    <w:rsid w:val="004468DC"/>
    <w:rsid w:val="00447DD4"/>
    <w:rsid w:val="004502B9"/>
    <w:rsid w:val="00450C7C"/>
    <w:rsid w:val="00451778"/>
    <w:rsid w:val="00451A9D"/>
    <w:rsid w:val="00452408"/>
    <w:rsid w:val="00452C71"/>
    <w:rsid w:val="004531DE"/>
    <w:rsid w:val="00453C5A"/>
    <w:rsid w:val="0045514A"/>
    <w:rsid w:val="00456328"/>
    <w:rsid w:val="00456843"/>
    <w:rsid w:val="00457082"/>
    <w:rsid w:val="004571D3"/>
    <w:rsid w:val="00457A43"/>
    <w:rsid w:val="00457F38"/>
    <w:rsid w:val="00460C31"/>
    <w:rsid w:val="00461D90"/>
    <w:rsid w:val="0046200C"/>
    <w:rsid w:val="004626AC"/>
    <w:rsid w:val="00462C1E"/>
    <w:rsid w:val="004641F7"/>
    <w:rsid w:val="00465082"/>
    <w:rsid w:val="00466469"/>
    <w:rsid w:val="0046693E"/>
    <w:rsid w:val="00470EC1"/>
    <w:rsid w:val="0047142A"/>
    <w:rsid w:val="00474765"/>
    <w:rsid w:val="004769C9"/>
    <w:rsid w:val="00477631"/>
    <w:rsid w:val="0048070E"/>
    <w:rsid w:val="0048256C"/>
    <w:rsid w:val="00482698"/>
    <w:rsid w:val="0048321D"/>
    <w:rsid w:val="00483A00"/>
    <w:rsid w:val="004841F8"/>
    <w:rsid w:val="00484BDA"/>
    <w:rsid w:val="00486347"/>
    <w:rsid w:val="00486BD4"/>
    <w:rsid w:val="00487BDC"/>
    <w:rsid w:val="00487C6C"/>
    <w:rsid w:val="00487E49"/>
    <w:rsid w:val="00491080"/>
    <w:rsid w:val="00491E3C"/>
    <w:rsid w:val="00492501"/>
    <w:rsid w:val="00492C92"/>
    <w:rsid w:val="00492CBC"/>
    <w:rsid w:val="0049332A"/>
    <w:rsid w:val="00493AC0"/>
    <w:rsid w:val="00493B03"/>
    <w:rsid w:val="00494829"/>
    <w:rsid w:val="00494B46"/>
    <w:rsid w:val="00494F84"/>
    <w:rsid w:val="00495894"/>
    <w:rsid w:val="00495F57"/>
    <w:rsid w:val="00496A48"/>
    <w:rsid w:val="00497687"/>
    <w:rsid w:val="00497AF0"/>
    <w:rsid w:val="00497B25"/>
    <w:rsid w:val="004A08FE"/>
    <w:rsid w:val="004A11BE"/>
    <w:rsid w:val="004A131A"/>
    <w:rsid w:val="004A1BE9"/>
    <w:rsid w:val="004A398D"/>
    <w:rsid w:val="004A69DA"/>
    <w:rsid w:val="004A7035"/>
    <w:rsid w:val="004B09F9"/>
    <w:rsid w:val="004B1142"/>
    <w:rsid w:val="004B2AC9"/>
    <w:rsid w:val="004B3164"/>
    <w:rsid w:val="004B45CA"/>
    <w:rsid w:val="004B72B4"/>
    <w:rsid w:val="004B7AF2"/>
    <w:rsid w:val="004B7BDE"/>
    <w:rsid w:val="004C0B5E"/>
    <w:rsid w:val="004C1E17"/>
    <w:rsid w:val="004C2599"/>
    <w:rsid w:val="004C276F"/>
    <w:rsid w:val="004C3062"/>
    <w:rsid w:val="004C349C"/>
    <w:rsid w:val="004C35A2"/>
    <w:rsid w:val="004C35D7"/>
    <w:rsid w:val="004C3871"/>
    <w:rsid w:val="004C43FD"/>
    <w:rsid w:val="004C5DCE"/>
    <w:rsid w:val="004C7477"/>
    <w:rsid w:val="004D0325"/>
    <w:rsid w:val="004D2BCC"/>
    <w:rsid w:val="004D37D3"/>
    <w:rsid w:val="004D495A"/>
    <w:rsid w:val="004D5F20"/>
    <w:rsid w:val="004D5FFB"/>
    <w:rsid w:val="004D604E"/>
    <w:rsid w:val="004D663D"/>
    <w:rsid w:val="004E01FE"/>
    <w:rsid w:val="004E0578"/>
    <w:rsid w:val="004E2C36"/>
    <w:rsid w:val="004E4A88"/>
    <w:rsid w:val="004E5405"/>
    <w:rsid w:val="004E5FA7"/>
    <w:rsid w:val="004F063F"/>
    <w:rsid w:val="004F0C49"/>
    <w:rsid w:val="004F1450"/>
    <w:rsid w:val="004F1C1E"/>
    <w:rsid w:val="004F2345"/>
    <w:rsid w:val="004F29C0"/>
    <w:rsid w:val="004F345F"/>
    <w:rsid w:val="004F368F"/>
    <w:rsid w:val="004F519F"/>
    <w:rsid w:val="004F6CCE"/>
    <w:rsid w:val="004F6DA3"/>
    <w:rsid w:val="004F7F85"/>
    <w:rsid w:val="00500E68"/>
    <w:rsid w:val="005029A8"/>
    <w:rsid w:val="00503383"/>
    <w:rsid w:val="005039E2"/>
    <w:rsid w:val="00503F92"/>
    <w:rsid w:val="005040EE"/>
    <w:rsid w:val="005050C6"/>
    <w:rsid w:val="005054E4"/>
    <w:rsid w:val="00505760"/>
    <w:rsid w:val="00506A4C"/>
    <w:rsid w:val="00506DA3"/>
    <w:rsid w:val="00510C58"/>
    <w:rsid w:val="00511890"/>
    <w:rsid w:val="005139A5"/>
    <w:rsid w:val="00513C68"/>
    <w:rsid w:val="00514DEB"/>
    <w:rsid w:val="00514E64"/>
    <w:rsid w:val="00517370"/>
    <w:rsid w:val="00520AFE"/>
    <w:rsid w:val="00520B11"/>
    <w:rsid w:val="00520BF5"/>
    <w:rsid w:val="00521053"/>
    <w:rsid w:val="005230A4"/>
    <w:rsid w:val="00523A28"/>
    <w:rsid w:val="005242D9"/>
    <w:rsid w:val="005245CF"/>
    <w:rsid w:val="00524D62"/>
    <w:rsid w:val="00526084"/>
    <w:rsid w:val="005263B0"/>
    <w:rsid w:val="005316A2"/>
    <w:rsid w:val="0053230B"/>
    <w:rsid w:val="00533139"/>
    <w:rsid w:val="00534B3D"/>
    <w:rsid w:val="00535D17"/>
    <w:rsid w:val="00537E0A"/>
    <w:rsid w:val="0054079D"/>
    <w:rsid w:val="005411F3"/>
    <w:rsid w:val="005426F0"/>
    <w:rsid w:val="005429D3"/>
    <w:rsid w:val="005435DC"/>
    <w:rsid w:val="00544E12"/>
    <w:rsid w:val="005460F3"/>
    <w:rsid w:val="00551CCB"/>
    <w:rsid w:val="005522CD"/>
    <w:rsid w:val="00552425"/>
    <w:rsid w:val="00553F16"/>
    <w:rsid w:val="005549FE"/>
    <w:rsid w:val="005554E3"/>
    <w:rsid w:val="005559AC"/>
    <w:rsid w:val="00555F0B"/>
    <w:rsid w:val="00556EF7"/>
    <w:rsid w:val="005607BC"/>
    <w:rsid w:val="00560DC7"/>
    <w:rsid w:val="005612B1"/>
    <w:rsid w:val="00562712"/>
    <w:rsid w:val="00563F1B"/>
    <w:rsid w:val="0056469E"/>
    <w:rsid w:val="00564A54"/>
    <w:rsid w:val="005664FA"/>
    <w:rsid w:val="00566AE4"/>
    <w:rsid w:val="005676B2"/>
    <w:rsid w:val="00567755"/>
    <w:rsid w:val="0056793E"/>
    <w:rsid w:val="005679D0"/>
    <w:rsid w:val="00567CFF"/>
    <w:rsid w:val="0057091C"/>
    <w:rsid w:val="00570B45"/>
    <w:rsid w:val="00570EA2"/>
    <w:rsid w:val="0057135B"/>
    <w:rsid w:val="00571CC3"/>
    <w:rsid w:val="005729DC"/>
    <w:rsid w:val="00573AD3"/>
    <w:rsid w:val="005749A6"/>
    <w:rsid w:val="00580915"/>
    <w:rsid w:val="00582982"/>
    <w:rsid w:val="00582F61"/>
    <w:rsid w:val="00583BD2"/>
    <w:rsid w:val="0058431C"/>
    <w:rsid w:val="0058464E"/>
    <w:rsid w:val="0058661E"/>
    <w:rsid w:val="00587C48"/>
    <w:rsid w:val="0059046D"/>
    <w:rsid w:val="005913E8"/>
    <w:rsid w:val="005921F3"/>
    <w:rsid w:val="005964B2"/>
    <w:rsid w:val="005975D2"/>
    <w:rsid w:val="00597813"/>
    <w:rsid w:val="00597AA5"/>
    <w:rsid w:val="005A08A4"/>
    <w:rsid w:val="005A1599"/>
    <w:rsid w:val="005A2700"/>
    <w:rsid w:val="005A4D19"/>
    <w:rsid w:val="005A5675"/>
    <w:rsid w:val="005A6095"/>
    <w:rsid w:val="005A6799"/>
    <w:rsid w:val="005A7AE6"/>
    <w:rsid w:val="005B009C"/>
    <w:rsid w:val="005B0332"/>
    <w:rsid w:val="005B04F9"/>
    <w:rsid w:val="005B1382"/>
    <w:rsid w:val="005B3A64"/>
    <w:rsid w:val="005B4A6F"/>
    <w:rsid w:val="005B5B28"/>
    <w:rsid w:val="005B67DB"/>
    <w:rsid w:val="005B731C"/>
    <w:rsid w:val="005B7994"/>
    <w:rsid w:val="005C05B8"/>
    <w:rsid w:val="005C39B7"/>
    <w:rsid w:val="005C3BDE"/>
    <w:rsid w:val="005C59C6"/>
    <w:rsid w:val="005C7238"/>
    <w:rsid w:val="005C7400"/>
    <w:rsid w:val="005C7803"/>
    <w:rsid w:val="005D05B6"/>
    <w:rsid w:val="005D07FF"/>
    <w:rsid w:val="005D495E"/>
    <w:rsid w:val="005D523A"/>
    <w:rsid w:val="005D6B8A"/>
    <w:rsid w:val="005E2ACC"/>
    <w:rsid w:val="005E42DD"/>
    <w:rsid w:val="005E448D"/>
    <w:rsid w:val="005E55EB"/>
    <w:rsid w:val="005E62DD"/>
    <w:rsid w:val="005E6904"/>
    <w:rsid w:val="005F0661"/>
    <w:rsid w:val="005F282C"/>
    <w:rsid w:val="005F2A8F"/>
    <w:rsid w:val="005F3413"/>
    <w:rsid w:val="005F3623"/>
    <w:rsid w:val="005F38F0"/>
    <w:rsid w:val="005F45A7"/>
    <w:rsid w:val="00600204"/>
    <w:rsid w:val="006022D9"/>
    <w:rsid w:val="00602624"/>
    <w:rsid w:val="00603D7B"/>
    <w:rsid w:val="006052A8"/>
    <w:rsid w:val="006062EA"/>
    <w:rsid w:val="0060697D"/>
    <w:rsid w:val="006102D2"/>
    <w:rsid w:val="00612846"/>
    <w:rsid w:val="00612FB1"/>
    <w:rsid w:val="006133F8"/>
    <w:rsid w:val="006136FD"/>
    <w:rsid w:val="0061451E"/>
    <w:rsid w:val="00614F36"/>
    <w:rsid w:val="0061588C"/>
    <w:rsid w:val="00615C74"/>
    <w:rsid w:val="00616038"/>
    <w:rsid w:val="0062045E"/>
    <w:rsid w:val="00621549"/>
    <w:rsid w:val="00623503"/>
    <w:rsid w:val="006251FB"/>
    <w:rsid w:val="0062548D"/>
    <w:rsid w:val="0062659E"/>
    <w:rsid w:val="00626CA9"/>
    <w:rsid w:val="006278AC"/>
    <w:rsid w:val="00627C6B"/>
    <w:rsid w:val="00630E28"/>
    <w:rsid w:val="00634053"/>
    <w:rsid w:val="00634EE7"/>
    <w:rsid w:val="00635A32"/>
    <w:rsid w:val="006371F6"/>
    <w:rsid w:val="00641A77"/>
    <w:rsid w:val="006421CA"/>
    <w:rsid w:val="00643244"/>
    <w:rsid w:val="00646930"/>
    <w:rsid w:val="00646AE1"/>
    <w:rsid w:val="00650011"/>
    <w:rsid w:val="006523B4"/>
    <w:rsid w:val="006525B5"/>
    <w:rsid w:val="00652B94"/>
    <w:rsid w:val="00653A06"/>
    <w:rsid w:val="00654EB5"/>
    <w:rsid w:val="00656B3A"/>
    <w:rsid w:val="00656F5D"/>
    <w:rsid w:val="00657969"/>
    <w:rsid w:val="00660995"/>
    <w:rsid w:val="00660A80"/>
    <w:rsid w:val="00661747"/>
    <w:rsid w:val="006617A0"/>
    <w:rsid w:val="006640BD"/>
    <w:rsid w:val="00664EE4"/>
    <w:rsid w:val="00665356"/>
    <w:rsid w:val="00666F67"/>
    <w:rsid w:val="0066717D"/>
    <w:rsid w:val="00667856"/>
    <w:rsid w:val="00667B9D"/>
    <w:rsid w:val="006708B4"/>
    <w:rsid w:val="006709DD"/>
    <w:rsid w:val="00671A85"/>
    <w:rsid w:val="00672415"/>
    <w:rsid w:val="0067420D"/>
    <w:rsid w:val="00674F8B"/>
    <w:rsid w:val="006752C9"/>
    <w:rsid w:val="006752E4"/>
    <w:rsid w:val="006762DC"/>
    <w:rsid w:val="0067695F"/>
    <w:rsid w:val="006777A9"/>
    <w:rsid w:val="00682960"/>
    <w:rsid w:val="0068298F"/>
    <w:rsid w:val="00683288"/>
    <w:rsid w:val="00683C90"/>
    <w:rsid w:val="006844A0"/>
    <w:rsid w:val="00685092"/>
    <w:rsid w:val="006855E3"/>
    <w:rsid w:val="00685B49"/>
    <w:rsid w:val="00685DB2"/>
    <w:rsid w:val="006869B2"/>
    <w:rsid w:val="006874CD"/>
    <w:rsid w:val="00690173"/>
    <w:rsid w:val="00690DAF"/>
    <w:rsid w:val="006919A8"/>
    <w:rsid w:val="00692407"/>
    <w:rsid w:val="006931A6"/>
    <w:rsid w:val="00693508"/>
    <w:rsid w:val="00694370"/>
    <w:rsid w:val="0069600C"/>
    <w:rsid w:val="00696913"/>
    <w:rsid w:val="006973C4"/>
    <w:rsid w:val="006A058E"/>
    <w:rsid w:val="006A17FD"/>
    <w:rsid w:val="006A1978"/>
    <w:rsid w:val="006A1B47"/>
    <w:rsid w:val="006A1FD2"/>
    <w:rsid w:val="006A20DA"/>
    <w:rsid w:val="006A3E3D"/>
    <w:rsid w:val="006A4037"/>
    <w:rsid w:val="006A40D5"/>
    <w:rsid w:val="006A4D5E"/>
    <w:rsid w:val="006A52F5"/>
    <w:rsid w:val="006A55FE"/>
    <w:rsid w:val="006A689C"/>
    <w:rsid w:val="006A76E4"/>
    <w:rsid w:val="006B0C8B"/>
    <w:rsid w:val="006B163E"/>
    <w:rsid w:val="006B2978"/>
    <w:rsid w:val="006B2B9A"/>
    <w:rsid w:val="006B36DD"/>
    <w:rsid w:val="006B47BA"/>
    <w:rsid w:val="006B4980"/>
    <w:rsid w:val="006B4F12"/>
    <w:rsid w:val="006B55F4"/>
    <w:rsid w:val="006B6B6E"/>
    <w:rsid w:val="006B78EF"/>
    <w:rsid w:val="006C0922"/>
    <w:rsid w:val="006C0FC5"/>
    <w:rsid w:val="006C1281"/>
    <w:rsid w:val="006C3BD3"/>
    <w:rsid w:val="006C52EC"/>
    <w:rsid w:val="006C73C1"/>
    <w:rsid w:val="006D09D9"/>
    <w:rsid w:val="006D2AEA"/>
    <w:rsid w:val="006D3153"/>
    <w:rsid w:val="006D491E"/>
    <w:rsid w:val="006D4E4A"/>
    <w:rsid w:val="006E1670"/>
    <w:rsid w:val="006E2825"/>
    <w:rsid w:val="006E3102"/>
    <w:rsid w:val="006E61A6"/>
    <w:rsid w:val="006E6352"/>
    <w:rsid w:val="006E6C25"/>
    <w:rsid w:val="006F0F9B"/>
    <w:rsid w:val="006F3809"/>
    <w:rsid w:val="006F59FC"/>
    <w:rsid w:val="006F6A17"/>
    <w:rsid w:val="006F6FD1"/>
    <w:rsid w:val="006F73AC"/>
    <w:rsid w:val="006F77B9"/>
    <w:rsid w:val="007004E5"/>
    <w:rsid w:val="00700DE6"/>
    <w:rsid w:val="00701789"/>
    <w:rsid w:val="00701C80"/>
    <w:rsid w:val="0070201F"/>
    <w:rsid w:val="0070231F"/>
    <w:rsid w:val="00703200"/>
    <w:rsid w:val="007037A9"/>
    <w:rsid w:val="00704271"/>
    <w:rsid w:val="00706B29"/>
    <w:rsid w:val="00710071"/>
    <w:rsid w:val="00710408"/>
    <w:rsid w:val="00710AD3"/>
    <w:rsid w:val="00710F46"/>
    <w:rsid w:val="00712D5E"/>
    <w:rsid w:val="00712F8F"/>
    <w:rsid w:val="00713065"/>
    <w:rsid w:val="00713132"/>
    <w:rsid w:val="007136A1"/>
    <w:rsid w:val="00714B3A"/>
    <w:rsid w:val="00715468"/>
    <w:rsid w:val="007157D6"/>
    <w:rsid w:val="00717CF7"/>
    <w:rsid w:val="0072103D"/>
    <w:rsid w:val="00724728"/>
    <w:rsid w:val="00724FD3"/>
    <w:rsid w:val="00725936"/>
    <w:rsid w:val="00725EF4"/>
    <w:rsid w:val="0072677F"/>
    <w:rsid w:val="00730F49"/>
    <w:rsid w:val="007317A0"/>
    <w:rsid w:val="007333DA"/>
    <w:rsid w:val="00733FD3"/>
    <w:rsid w:val="00735F1E"/>
    <w:rsid w:val="007371C4"/>
    <w:rsid w:val="007373A7"/>
    <w:rsid w:val="007400E9"/>
    <w:rsid w:val="007405C0"/>
    <w:rsid w:val="007407F4"/>
    <w:rsid w:val="00740823"/>
    <w:rsid w:val="00740E1E"/>
    <w:rsid w:val="0074115E"/>
    <w:rsid w:val="007412BE"/>
    <w:rsid w:val="0074194F"/>
    <w:rsid w:val="00741B6A"/>
    <w:rsid w:val="00741FC0"/>
    <w:rsid w:val="00743FAE"/>
    <w:rsid w:val="00744121"/>
    <w:rsid w:val="0074414A"/>
    <w:rsid w:val="007456B2"/>
    <w:rsid w:val="0074580E"/>
    <w:rsid w:val="00746DE6"/>
    <w:rsid w:val="007513E4"/>
    <w:rsid w:val="00752238"/>
    <w:rsid w:val="007527E9"/>
    <w:rsid w:val="00753442"/>
    <w:rsid w:val="00755366"/>
    <w:rsid w:val="007569AF"/>
    <w:rsid w:val="00757211"/>
    <w:rsid w:val="00760F4A"/>
    <w:rsid w:val="0076198C"/>
    <w:rsid w:val="007628FC"/>
    <w:rsid w:val="007637CD"/>
    <w:rsid w:val="00764050"/>
    <w:rsid w:val="007653A2"/>
    <w:rsid w:val="007658FA"/>
    <w:rsid w:val="00766A4D"/>
    <w:rsid w:val="00766CC1"/>
    <w:rsid w:val="00766E04"/>
    <w:rsid w:val="007671F4"/>
    <w:rsid w:val="00770B2F"/>
    <w:rsid w:val="00771354"/>
    <w:rsid w:val="0077197B"/>
    <w:rsid w:val="00772B71"/>
    <w:rsid w:val="0077447B"/>
    <w:rsid w:val="00774DA5"/>
    <w:rsid w:val="00774E9C"/>
    <w:rsid w:val="0077791A"/>
    <w:rsid w:val="00781E0D"/>
    <w:rsid w:val="0078228F"/>
    <w:rsid w:val="00782F83"/>
    <w:rsid w:val="007833DA"/>
    <w:rsid w:val="00784AA8"/>
    <w:rsid w:val="00784D37"/>
    <w:rsid w:val="00784EEE"/>
    <w:rsid w:val="00786E58"/>
    <w:rsid w:val="00787374"/>
    <w:rsid w:val="00787F94"/>
    <w:rsid w:val="007904A2"/>
    <w:rsid w:val="007905D1"/>
    <w:rsid w:val="007905FB"/>
    <w:rsid w:val="00790739"/>
    <w:rsid w:val="007912B2"/>
    <w:rsid w:val="00792F93"/>
    <w:rsid w:val="0079395A"/>
    <w:rsid w:val="00793987"/>
    <w:rsid w:val="00793EE2"/>
    <w:rsid w:val="00794751"/>
    <w:rsid w:val="00794892"/>
    <w:rsid w:val="007950BA"/>
    <w:rsid w:val="0079797F"/>
    <w:rsid w:val="007A221B"/>
    <w:rsid w:val="007A2239"/>
    <w:rsid w:val="007A22D2"/>
    <w:rsid w:val="007A280E"/>
    <w:rsid w:val="007A2AE1"/>
    <w:rsid w:val="007A31D2"/>
    <w:rsid w:val="007A4272"/>
    <w:rsid w:val="007A4BC7"/>
    <w:rsid w:val="007A69A5"/>
    <w:rsid w:val="007A6CCF"/>
    <w:rsid w:val="007A79CD"/>
    <w:rsid w:val="007B00ED"/>
    <w:rsid w:val="007B0D52"/>
    <w:rsid w:val="007B2013"/>
    <w:rsid w:val="007B21E1"/>
    <w:rsid w:val="007B29EC"/>
    <w:rsid w:val="007B3E56"/>
    <w:rsid w:val="007B595E"/>
    <w:rsid w:val="007B6888"/>
    <w:rsid w:val="007C061B"/>
    <w:rsid w:val="007C07D4"/>
    <w:rsid w:val="007C0962"/>
    <w:rsid w:val="007C3DF9"/>
    <w:rsid w:val="007C4300"/>
    <w:rsid w:val="007C55CB"/>
    <w:rsid w:val="007C59BD"/>
    <w:rsid w:val="007C732B"/>
    <w:rsid w:val="007C7E47"/>
    <w:rsid w:val="007D00EE"/>
    <w:rsid w:val="007D0C39"/>
    <w:rsid w:val="007D1258"/>
    <w:rsid w:val="007D21D7"/>
    <w:rsid w:val="007D2F90"/>
    <w:rsid w:val="007D3361"/>
    <w:rsid w:val="007D5017"/>
    <w:rsid w:val="007D5331"/>
    <w:rsid w:val="007D591F"/>
    <w:rsid w:val="007D661C"/>
    <w:rsid w:val="007E0F6C"/>
    <w:rsid w:val="007E0FA3"/>
    <w:rsid w:val="007E1A89"/>
    <w:rsid w:val="007E1DCA"/>
    <w:rsid w:val="007E2250"/>
    <w:rsid w:val="007E284F"/>
    <w:rsid w:val="007E2A41"/>
    <w:rsid w:val="007E2B3E"/>
    <w:rsid w:val="007E3C32"/>
    <w:rsid w:val="007E49F7"/>
    <w:rsid w:val="007E515A"/>
    <w:rsid w:val="007E53C6"/>
    <w:rsid w:val="007E5A35"/>
    <w:rsid w:val="007E5E04"/>
    <w:rsid w:val="007E6293"/>
    <w:rsid w:val="007F1E2C"/>
    <w:rsid w:val="007F3FF8"/>
    <w:rsid w:val="007F46B8"/>
    <w:rsid w:val="007F485D"/>
    <w:rsid w:val="007F714F"/>
    <w:rsid w:val="007F78D2"/>
    <w:rsid w:val="0080002A"/>
    <w:rsid w:val="0080023B"/>
    <w:rsid w:val="00801827"/>
    <w:rsid w:val="00802C56"/>
    <w:rsid w:val="00803CBF"/>
    <w:rsid w:val="00805634"/>
    <w:rsid w:val="00806D44"/>
    <w:rsid w:val="00807E13"/>
    <w:rsid w:val="008116CD"/>
    <w:rsid w:val="00811C14"/>
    <w:rsid w:val="00812AF4"/>
    <w:rsid w:val="008133B8"/>
    <w:rsid w:val="00814B7A"/>
    <w:rsid w:val="00815A2F"/>
    <w:rsid w:val="00816CB5"/>
    <w:rsid w:val="00816E9A"/>
    <w:rsid w:val="00817D03"/>
    <w:rsid w:val="0082008C"/>
    <w:rsid w:val="00820398"/>
    <w:rsid w:val="008218E9"/>
    <w:rsid w:val="00821ABA"/>
    <w:rsid w:val="008224B2"/>
    <w:rsid w:val="0082261E"/>
    <w:rsid w:val="0082268C"/>
    <w:rsid w:val="008241FA"/>
    <w:rsid w:val="008251AA"/>
    <w:rsid w:val="008266F8"/>
    <w:rsid w:val="00826AC5"/>
    <w:rsid w:val="00827B76"/>
    <w:rsid w:val="008305CA"/>
    <w:rsid w:val="00830D28"/>
    <w:rsid w:val="008316CB"/>
    <w:rsid w:val="00831FA4"/>
    <w:rsid w:val="00831FE3"/>
    <w:rsid w:val="00832799"/>
    <w:rsid w:val="0083302A"/>
    <w:rsid w:val="00834121"/>
    <w:rsid w:val="008343F4"/>
    <w:rsid w:val="00835796"/>
    <w:rsid w:val="00836B0B"/>
    <w:rsid w:val="0083766C"/>
    <w:rsid w:val="008414B5"/>
    <w:rsid w:val="00841A29"/>
    <w:rsid w:val="00841AFC"/>
    <w:rsid w:val="00844D53"/>
    <w:rsid w:val="00844E76"/>
    <w:rsid w:val="00845744"/>
    <w:rsid w:val="00846EB3"/>
    <w:rsid w:val="008476DD"/>
    <w:rsid w:val="0085056E"/>
    <w:rsid w:val="00851887"/>
    <w:rsid w:val="00852F78"/>
    <w:rsid w:val="00855E19"/>
    <w:rsid w:val="00856516"/>
    <w:rsid w:val="008565EA"/>
    <w:rsid w:val="00861807"/>
    <w:rsid w:val="00861F10"/>
    <w:rsid w:val="00862174"/>
    <w:rsid w:val="00862280"/>
    <w:rsid w:val="00862833"/>
    <w:rsid w:val="00862F48"/>
    <w:rsid w:val="008637FA"/>
    <w:rsid w:val="00863937"/>
    <w:rsid w:val="00863A9E"/>
    <w:rsid w:val="00863BDD"/>
    <w:rsid w:val="008646E2"/>
    <w:rsid w:val="00864DDC"/>
    <w:rsid w:val="00865838"/>
    <w:rsid w:val="008678BE"/>
    <w:rsid w:val="00867F72"/>
    <w:rsid w:val="00870203"/>
    <w:rsid w:val="00870DCC"/>
    <w:rsid w:val="00871071"/>
    <w:rsid w:val="00872208"/>
    <w:rsid w:val="008737F9"/>
    <w:rsid w:val="00873CCB"/>
    <w:rsid w:val="00874032"/>
    <w:rsid w:val="008740A8"/>
    <w:rsid w:val="00874908"/>
    <w:rsid w:val="00874AC8"/>
    <w:rsid w:val="00874FA0"/>
    <w:rsid w:val="00875576"/>
    <w:rsid w:val="00876600"/>
    <w:rsid w:val="00877B48"/>
    <w:rsid w:val="0088136D"/>
    <w:rsid w:val="00881947"/>
    <w:rsid w:val="00881D1A"/>
    <w:rsid w:val="008821AD"/>
    <w:rsid w:val="008823C3"/>
    <w:rsid w:val="00883419"/>
    <w:rsid w:val="00885496"/>
    <w:rsid w:val="008856B9"/>
    <w:rsid w:val="00886B18"/>
    <w:rsid w:val="00887D3F"/>
    <w:rsid w:val="00890372"/>
    <w:rsid w:val="00893246"/>
    <w:rsid w:val="00894AE6"/>
    <w:rsid w:val="00895075"/>
    <w:rsid w:val="00896111"/>
    <w:rsid w:val="0089693B"/>
    <w:rsid w:val="008A07DA"/>
    <w:rsid w:val="008A12CE"/>
    <w:rsid w:val="008A182E"/>
    <w:rsid w:val="008A2505"/>
    <w:rsid w:val="008A388B"/>
    <w:rsid w:val="008A4D55"/>
    <w:rsid w:val="008A630C"/>
    <w:rsid w:val="008A6574"/>
    <w:rsid w:val="008B0464"/>
    <w:rsid w:val="008B1528"/>
    <w:rsid w:val="008B19A2"/>
    <w:rsid w:val="008B2478"/>
    <w:rsid w:val="008B3AFF"/>
    <w:rsid w:val="008B6EEB"/>
    <w:rsid w:val="008C09A6"/>
    <w:rsid w:val="008C0DC5"/>
    <w:rsid w:val="008C0F86"/>
    <w:rsid w:val="008C12F6"/>
    <w:rsid w:val="008C1754"/>
    <w:rsid w:val="008C283F"/>
    <w:rsid w:val="008C28B2"/>
    <w:rsid w:val="008C3454"/>
    <w:rsid w:val="008C37F9"/>
    <w:rsid w:val="008C3939"/>
    <w:rsid w:val="008C3ADA"/>
    <w:rsid w:val="008C4B76"/>
    <w:rsid w:val="008C7AB9"/>
    <w:rsid w:val="008D041A"/>
    <w:rsid w:val="008D1690"/>
    <w:rsid w:val="008D4365"/>
    <w:rsid w:val="008D4F5A"/>
    <w:rsid w:val="008D564D"/>
    <w:rsid w:val="008D5E06"/>
    <w:rsid w:val="008D6109"/>
    <w:rsid w:val="008D642F"/>
    <w:rsid w:val="008D6AAD"/>
    <w:rsid w:val="008D6BD9"/>
    <w:rsid w:val="008D6FE5"/>
    <w:rsid w:val="008D7DC1"/>
    <w:rsid w:val="008E13C0"/>
    <w:rsid w:val="008E15FA"/>
    <w:rsid w:val="008E21CE"/>
    <w:rsid w:val="008E4357"/>
    <w:rsid w:val="008E490F"/>
    <w:rsid w:val="008E50A9"/>
    <w:rsid w:val="008E647A"/>
    <w:rsid w:val="008E69F1"/>
    <w:rsid w:val="008F0879"/>
    <w:rsid w:val="008F0CED"/>
    <w:rsid w:val="008F12E2"/>
    <w:rsid w:val="008F2E05"/>
    <w:rsid w:val="008F2FAB"/>
    <w:rsid w:val="008F3645"/>
    <w:rsid w:val="008F4110"/>
    <w:rsid w:val="008F41E1"/>
    <w:rsid w:val="008F501F"/>
    <w:rsid w:val="008F5DD7"/>
    <w:rsid w:val="008F5F9E"/>
    <w:rsid w:val="008F6007"/>
    <w:rsid w:val="008F76A1"/>
    <w:rsid w:val="00901224"/>
    <w:rsid w:val="009051ED"/>
    <w:rsid w:val="00905971"/>
    <w:rsid w:val="00905FE1"/>
    <w:rsid w:val="00906065"/>
    <w:rsid w:val="00906CFD"/>
    <w:rsid w:val="0090781B"/>
    <w:rsid w:val="009106B2"/>
    <w:rsid w:val="00911023"/>
    <w:rsid w:val="009113A8"/>
    <w:rsid w:val="00912196"/>
    <w:rsid w:val="009133F1"/>
    <w:rsid w:val="00913F1E"/>
    <w:rsid w:val="00915097"/>
    <w:rsid w:val="009150F4"/>
    <w:rsid w:val="00915611"/>
    <w:rsid w:val="009157EF"/>
    <w:rsid w:val="0091589A"/>
    <w:rsid w:val="00915F08"/>
    <w:rsid w:val="00916FE3"/>
    <w:rsid w:val="00920159"/>
    <w:rsid w:val="009216F2"/>
    <w:rsid w:val="00922068"/>
    <w:rsid w:val="00922843"/>
    <w:rsid w:val="009229D6"/>
    <w:rsid w:val="00924261"/>
    <w:rsid w:val="00924281"/>
    <w:rsid w:val="00925092"/>
    <w:rsid w:val="00926399"/>
    <w:rsid w:val="00927C0E"/>
    <w:rsid w:val="00932568"/>
    <w:rsid w:val="009340E9"/>
    <w:rsid w:val="00934F9F"/>
    <w:rsid w:val="00935B59"/>
    <w:rsid w:val="00936C46"/>
    <w:rsid w:val="00937982"/>
    <w:rsid w:val="009402CF"/>
    <w:rsid w:val="009418ED"/>
    <w:rsid w:val="009425B2"/>
    <w:rsid w:val="00942CF9"/>
    <w:rsid w:val="00944AC5"/>
    <w:rsid w:val="00945B08"/>
    <w:rsid w:val="00945EA2"/>
    <w:rsid w:val="00950026"/>
    <w:rsid w:val="00950C03"/>
    <w:rsid w:val="009523B9"/>
    <w:rsid w:val="009544E1"/>
    <w:rsid w:val="009545B2"/>
    <w:rsid w:val="00956504"/>
    <w:rsid w:val="00956530"/>
    <w:rsid w:val="0095659E"/>
    <w:rsid w:val="009567BD"/>
    <w:rsid w:val="00957A71"/>
    <w:rsid w:val="00961384"/>
    <w:rsid w:val="0096283F"/>
    <w:rsid w:val="00963E53"/>
    <w:rsid w:val="00964545"/>
    <w:rsid w:val="00966893"/>
    <w:rsid w:val="00966C85"/>
    <w:rsid w:val="00970247"/>
    <w:rsid w:val="009706AC"/>
    <w:rsid w:val="00970D0A"/>
    <w:rsid w:val="009742D4"/>
    <w:rsid w:val="00976DA7"/>
    <w:rsid w:val="00977A98"/>
    <w:rsid w:val="00977D6B"/>
    <w:rsid w:val="00980233"/>
    <w:rsid w:val="00980C78"/>
    <w:rsid w:val="00981DDD"/>
    <w:rsid w:val="00982E98"/>
    <w:rsid w:val="0098309D"/>
    <w:rsid w:val="009835B7"/>
    <w:rsid w:val="00985788"/>
    <w:rsid w:val="00985D14"/>
    <w:rsid w:val="00986C02"/>
    <w:rsid w:val="00986F39"/>
    <w:rsid w:val="00990918"/>
    <w:rsid w:val="009917AB"/>
    <w:rsid w:val="009935CC"/>
    <w:rsid w:val="00993CE9"/>
    <w:rsid w:val="00993DF7"/>
    <w:rsid w:val="009956C0"/>
    <w:rsid w:val="00995A83"/>
    <w:rsid w:val="00995E06"/>
    <w:rsid w:val="00997C09"/>
    <w:rsid w:val="009A03B3"/>
    <w:rsid w:val="009A1CA4"/>
    <w:rsid w:val="009A38A3"/>
    <w:rsid w:val="009A3ABC"/>
    <w:rsid w:val="009A3CF1"/>
    <w:rsid w:val="009A486C"/>
    <w:rsid w:val="009A5E3F"/>
    <w:rsid w:val="009A5FF9"/>
    <w:rsid w:val="009A6306"/>
    <w:rsid w:val="009A7B2C"/>
    <w:rsid w:val="009B0778"/>
    <w:rsid w:val="009B0834"/>
    <w:rsid w:val="009B18B1"/>
    <w:rsid w:val="009B1AAF"/>
    <w:rsid w:val="009B27BB"/>
    <w:rsid w:val="009B2FDD"/>
    <w:rsid w:val="009B330F"/>
    <w:rsid w:val="009B348E"/>
    <w:rsid w:val="009B3DC0"/>
    <w:rsid w:val="009B5223"/>
    <w:rsid w:val="009B6F1A"/>
    <w:rsid w:val="009C0CFE"/>
    <w:rsid w:val="009C1529"/>
    <w:rsid w:val="009C15B6"/>
    <w:rsid w:val="009C1CC5"/>
    <w:rsid w:val="009C214E"/>
    <w:rsid w:val="009C2C4E"/>
    <w:rsid w:val="009C3016"/>
    <w:rsid w:val="009C40E6"/>
    <w:rsid w:val="009C4D0E"/>
    <w:rsid w:val="009C679D"/>
    <w:rsid w:val="009C68E3"/>
    <w:rsid w:val="009C6CC1"/>
    <w:rsid w:val="009C71F6"/>
    <w:rsid w:val="009C77BD"/>
    <w:rsid w:val="009D143E"/>
    <w:rsid w:val="009D3A01"/>
    <w:rsid w:val="009D3DF8"/>
    <w:rsid w:val="009D4416"/>
    <w:rsid w:val="009D5128"/>
    <w:rsid w:val="009D6173"/>
    <w:rsid w:val="009D7D39"/>
    <w:rsid w:val="009E052E"/>
    <w:rsid w:val="009E096D"/>
    <w:rsid w:val="009E0D97"/>
    <w:rsid w:val="009E1A8E"/>
    <w:rsid w:val="009E1F96"/>
    <w:rsid w:val="009E2AF7"/>
    <w:rsid w:val="009E2DDC"/>
    <w:rsid w:val="009E4A72"/>
    <w:rsid w:val="009E6048"/>
    <w:rsid w:val="009E6A2E"/>
    <w:rsid w:val="009E72ED"/>
    <w:rsid w:val="009E7C80"/>
    <w:rsid w:val="009F0F3D"/>
    <w:rsid w:val="009F2FB0"/>
    <w:rsid w:val="009F5DE0"/>
    <w:rsid w:val="009F657B"/>
    <w:rsid w:val="009F6584"/>
    <w:rsid w:val="009F6A63"/>
    <w:rsid w:val="009F6C09"/>
    <w:rsid w:val="009F7FE0"/>
    <w:rsid w:val="00A01877"/>
    <w:rsid w:val="00A0332D"/>
    <w:rsid w:val="00A06E2E"/>
    <w:rsid w:val="00A0737C"/>
    <w:rsid w:val="00A075FD"/>
    <w:rsid w:val="00A1075D"/>
    <w:rsid w:val="00A13233"/>
    <w:rsid w:val="00A138FA"/>
    <w:rsid w:val="00A13CCF"/>
    <w:rsid w:val="00A14A57"/>
    <w:rsid w:val="00A14F93"/>
    <w:rsid w:val="00A20114"/>
    <w:rsid w:val="00A20268"/>
    <w:rsid w:val="00A2070A"/>
    <w:rsid w:val="00A21348"/>
    <w:rsid w:val="00A22F3C"/>
    <w:rsid w:val="00A23A47"/>
    <w:rsid w:val="00A23E4C"/>
    <w:rsid w:val="00A2648F"/>
    <w:rsid w:val="00A30622"/>
    <w:rsid w:val="00A31019"/>
    <w:rsid w:val="00A315C4"/>
    <w:rsid w:val="00A3224D"/>
    <w:rsid w:val="00A327A1"/>
    <w:rsid w:val="00A33235"/>
    <w:rsid w:val="00A33382"/>
    <w:rsid w:val="00A34AE8"/>
    <w:rsid w:val="00A34D65"/>
    <w:rsid w:val="00A34EFA"/>
    <w:rsid w:val="00A37642"/>
    <w:rsid w:val="00A40CE2"/>
    <w:rsid w:val="00A42198"/>
    <w:rsid w:val="00A42A88"/>
    <w:rsid w:val="00A42BD2"/>
    <w:rsid w:val="00A42D2D"/>
    <w:rsid w:val="00A430B4"/>
    <w:rsid w:val="00A44239"/>
    <w:rsid w:val="00A443B1"/>
    <w:rsid w:val="00A46433"/>
    <w:rsid w:val="00A52624"/>
    <w:rsid w:val="00A53AA8"/>
    <w:rsid w:val="00A54CC4"/>
    <w:rsid w:val="00A54D3D"/>
    <w:rsid w:val="00A56D86"/>
    <w:rsid w:val="00A57577"/>
    <w:rsid w:val="00A579BA"/>
    <w:rsid w:val="00A57E9A"/>
    <w:rsid w:val="00A602E5"/>
    <w:rsid w:val="00A619E9"/>
    <w:rsid w:val="00A63032"/>
    <w:rsid w:val="00A6357C"/>
    <w:rsid w:val="00A63996"/>
    <w:rsid w:val="00A63E0A"/>
    <w:rsid w:val="00A652AC"/>
    <w:rsid w:val="00A658BE"/>
    <w:rsid w:val="00A6694E"/>
    <w:rsid w:val="00A66E45"/>
    <w:rsid w:val="00A6753B"/>
    <w:rsid w:val="00A676B4"/>
    <w:rsid w:val="00A67B40"/>
    <w:rsid w:val="00A67F86"/>
    <w:rsid w:val="00A7078C"/>
    <w:rsid w:val="00A71990"/>
    <w:rsid w:val="00A72701"/>
    <w:rsid w:val="00A739EE"/>
    <w:rsid w:val="00A7462B"/>
    <w:rsid w:val="00A74B1A"/>
    <w:rsid w:val="00A74E7F"/>
    <w:rsid w:val="00A74FE6"/>
    <w:rsid w:val="00A751B3"/>
    <w:rsid w:val="00A7574D"/>
    <w:rsid w:val="00A758AE"/>
    <w:rsid w:val="00A769BB"/>
    <w:rsid w:val="00A76EF7"/>
    <w:rsid w:val="00A76F36"/>
    <w:rsid w:val="00A82505"/>
    <w:rsid w:val="00A83521"/>
    <w:rsid w:val="00A84C2B"/>
    <w:rsid w:val="00A87355"/>
    <w:rsid w:val="00A87810"/>
    <w:rsid w:val="00A87DAD"/>
    <w:rsid w:val="00A87F3B"/>
    <w:rsid w:val="00A9112D"/>
    <w:rsid w:val="00A9115F"/>
    <w:rsid w:val="00A932AD"/>
    <w:rsid w:val="00A93885"/>
    <w:rsid w:val="00A940BE"/>
    <w:rsid w:val="00A94DD8"/>
    <w:rsid w:val="00A9614D"/>
    <w:rsid w:val="00AA04D5"/>
    <w:rsid w:val="00AA05E2"/>
    <w:rsid w:val="00AA0F97"/>
    <w:rsid w:val="00AA38E3"/>
    <w:rsid w:val="00AA47F5"/>
    <w:rsid w:val="00AA61BD"/>
    <w:rsid w:val="00AB1874"/>
    <w:rsid w:val="00AB296E"/>
    <w:rsid w:val="00AB2DF7"/>
    <w:rsid w:val="00AB44DE"/>
    <w:rsid w:val="00AB49C2"/>
    <w:rsid w:val="00AB4CAC"/>
    <w:rsid w:val="00AB7409"/>
    <w:rsid w:val="00AC0308"/>
    <w:rsid w:val="00AC05E2"/>
    <w:rsid w:val="00AC14FC"/>
    <w:rsid w:val="00AC19BF"/>
    <w:rsid w:val="00AC2582"/>
    <w:rsid w:val="00AC610A"/>
    <w:rsid w:val="00AC663A"/>
    <w:rsid w:val="00AC79F6"/>
    <w:rsid w:val="00AC7F3E"/>
    <w:rsid w:val="00AD0713"/>
    <w:rsid w:val="00AD0FDC"/>
    <w:rsid w:val="00AD21BB"/>
    <w:rsid w:val="00AD2EBB"/>
    <w:rsid w:val="00AD3147"/>
    <w:rsid w:val="00AD3A9A"/>
    <w:rsid w:val="00AD3E7A"/>
    <w:rsid w:val="00AD45E0"/>
    <w:rsid w:val="00AD4DD0"/>
    <w:rsid w:val="00AD5320"/>
    <w:rsid w:val="00AD605D"/>
    <w:rsid w:val="00AD6F56"/>
    <w:rsid w:val="00AD7517"/>
    <w:rsid w:val="00AE0094"/>
    <w:rsid w:val="00AE13A6"/>
    <w:rsid w:val="00AE480F"/>
    <w:rsid w:val="00AE56ED"/>
    <w:rsid w:val="00AE67FE"/>
    <w:rsid w:val="00AE6976"/>
    <w:rsid w:val="00AE6C37"/>
    <w:rsid w:val="00AE7E56"/>
    <w:rsid w:val="00AF2DF1"/>
    <w:rsid w:val="00AF2F8C"/>
    <w:rsid w:val="00AF3890"/>
    <w:rsid w:val="00AF4828"/>
    <w:rsid w:val="00AF49F3"/>
    <w:rsid w:val="00AF4C3A"/>
    <w:rsid w:val="00AF566A"/>
    <w:rsid w:val="00AF5BEC"/>
    <w:rsid w:val="00AF5E31"/>
    <w:rsid w:val="00AF7641"/>
    <w:rsid w:val="00B00575"/>
    <w:rsid w:val="00B0360D"/>
    <w:rsid w:val="00B039BC"/>
    <w:rsid w:val="00B0676D"/>
    <w:rsid w:val="00B0723C"/>
    <w:rsid w:val="00B07CDC"/>
    <w:rsid w:val="00B10AB9"/>
    <w:rsid w:val="00B11E69"/>
    <w:rsid w:val="00B1333C"/>
    <w:rsid w:val="00B14F53"/>
    <w:rsid w:val="00B15797"/>
    <w:rsid w:val="00B16392"/>
    <w:rsid w:val="00B16A14"/>
    <w:rsid w:val="00B17307"/>
    <w:rsid w:val="00B17342"/>
    <w:rsid w:val="00B17E6D"/>
    <w:rsid w:val="00B20E80"/>
    <w:rsid w:val="00B218BC"/>
    <w:rsid w:val="00B2243A"/>
    <w:rsid w:val="00B22BBB"/>
    <w:rsid w:val="00B22EF3"/>
    <w:rsid w:val="00B23275"/>
    <w:rsid w:val="00B2419F"/>
    <w:rsid w:val="00B24337"/>
    <w:rsid w:val="00B25658"/>
    <w:rsid w:val="00B25AEC"/>
    <w:rsid w:val="00B2705F"/>
    <w:rsid w:val="00B27297"/>
    <w:rsid w:val="00B2794C"/>
    <w:rsid w:val="00B3011F"/>
    <w:rsid w:val="00B33C59"/>
    <w:rsid w:val="00B3459C"/>
    <w:rsid w:val="00B34B83"/>
    <w:rsid w:val="00B34D65"/>
    <w:rsid w:val="00B35148"/>
    <w:rsid w:val="00B35496"/>
    <w:rsid w:val="00B35E9F"/>
    <w:rsid w:val="00B36C69"/>
    <w:rsid w:val="00B36F74"/>
    <w:rsid w:val="00B40B1E"/>
    <w:rsid w:val="00B40DEE"/>
    <w:rsid w:val="00B41986"/>
    <w:rsid w:val="00B41D52"/>
    <w:rsid w:val="00B43AEE"/>
    <w:rsid w:val="00B43AF4"/>
    <w:rsid w:val="00B43EC4"/>
    <w:rsid w:val="00B4701A"/>
    <w:rsid w:val="00B50CCE"/>
    <w:rsid w:val="00B51FDE"/>
    <w:rsid w:val="00B53EFF"/>
    <w:rsid w:val="00B561E5"/>
    <w:rsid w:val="00B60172"/>
    <w:rsid w:val="00B6035D"/>
    <w:rsid w:val="00B60C24"/>
    <w:rsid w:val="00B60CE6"/>
    <w:rsid w:val="00B615BC"/>
    <w:rsid w:val="00B62FEA"/>
    <w:rsid w:val="00B63D32"/>
    <w:rsid w:val="00B64CA8"/>
    <w:rsid w:val="00B64F99"/>
    <w:rsid w:val="00B6545A"/>
    <w:rsid w:val="00B6590F"/>
    <w:rsid w:val="00B66967"/>
    <w:rsid w:val="00B66A6C"/>
    <w:rsid w:val="00B66A8F"/>
    <w:rsid w:val="00B6747E"/>
    <w:rsid w:val="00B678DA"/>
    <w:rsid w:val="00B70438"/>
    <w:rsid w:val="00B715C0"/>
    <w:rsid w:val="00B72BC8"/>
    <w:rsid w:val="00B735C9"/>
    <w:rsid w:val="00B74BB9"/>
    <w:rsid w:val="00B757A3"/>
    <w:rsid w:val="00B75F29"/>
    <w:rsid w:val="00B76CB2"/>
    <w:rsid w:val="00B76FCF"/>
    <w:rsid w:val="00B7756A"/>
    <w:rsid w:val="00B83580"/>
    <w:rsid w:val="00B83820"/>
    <w:rsid w:val="00B854A0"/>
    <w:rsid w:val="00B8563C"/>
    <w:rsid w:val="00B859F0"/>
    <w:rsid w:val="00B863BA"/>
    <w:rsid w:val="00B86EA7"/>
    <w:rsid w:val="00B8755F"/>
    <w:rsid w:val="00B902F0"/>
    <w:rsid w:val="00B90C7D"/>
    <w:rsid w:val="00B919DF"/>
    <w:rsid w:val="00B92609"/>
    <w:rsid w:val="00B940E2"/>
    <w:rsid w:val="00BA1891"/>
    <w:rsid w:val="00BA1FF8"/>
    <w:rsid w:val="00BA21FC"/>
    <w:rsid w:val="00BA29C1"/>
    <w:rsid w:val="00BA30E1"/>
    <w:rsid w:val="00BA3C9D"/>
    <w:rsid w:val="00BA4744"/>
    <w:rsid w:val="00BA4945"/>
    <w:rsid w:val="00BA51EA"/>
    <w:rsid w:val="00BA5B5F"/>
    <w:rsid w:val="00BA6D37"/>
    <w:rsid w:val="00BA78DF"/>
    <w:rsid w:val="00BA7E90"/>
    <w:rsid w:val="00BB080D"/>
    <w:rsid w:val="00BB0CD7"/>
    <w:rsid w:val="00BB1055"/>
    <w:rsid w:val="00BB187F"/>
    <w:rsid w:val="00BB1AEF"/>
    <w:rsid w:val="00BB23E2"/>
    <w:rsid w:val="00BB3960"/>
    <w:rsid w:val="00BB3D67"/>
    <w:rsid w:val="00BB3ED2"/>
    <w:rsid w:val="00BB4116"/>
    <w:rsid w:val="00BB5695"/>
    <w:rsid w:val="00BB5CD0"/>
    <w:rsid w:val="00BB7765"/>
    <w:rsid w:val="00BB790F"/>
    <w:rsid w:val="00BB7F18"/>
    <w:rsid w:val="00BC1881"/>
    <w:rsid w:val="00BC1F45"/>
    <w:rsid w:val="00BC31A1"/>
    <w:rsid w:val="00BC3221"/>
    <w:rsid w:val="00BC4866"/>
    <w:rsid w:val="00BC5D89"/>
    <w:rsid w:val="00BD1652"/>
    <w:rsid w:val="00BD39DC"/>
    <w:rsid w:val="00BD5315"/>
    <w:rsid w:val="00BD5495"/>
    <w:rsid w:val="00BD6014"/>
    <w:rsid w:val="00BD7560"/>
    <w:rsid w:val="00BE0E6C"/>
    <w:rsid w:val="00BE1A5A"/>
    <w:rsid w:val="00BE23A6"/>
    <w:rsid w:val="00BE251A"/>
    <w:rsid w:val="00BE25C7"/>
    <w:rsid w:val="00BE46C7"/>
    <w:rsid w:val="00BE562D"/>
    <w:rsid w:val="00BF13A4"/>
    <w:rsid w:val="00BF25B4"/>
    <w:rsid w:val="00BF2A0C"/>
    <w:rsid w:val="00BF2BE4"/>
    <w:rsid w:val="00BF318A"/>
    <w:rsid w:val="00BF4999"/>
    <w:rsid w:val="00BF5517"/>
    <w:rsid w:val="00BF59A9"/>
    <w:rsid w:val="00BF5A44"/>
    <w:rsid w:val="00BF5D60"/>
    <w:rsid w:val="00BF7A13"/>
    <w:rsid w:val="00C003FE"/>
    <w:rsid w:val="00C007CE"/>
    <w:rsid w:val="00C010C7"/>
    <w:rsid w:val="00C01F5C"/>
    <w:rsid w:val="00C022DE"/>
    <w:rsid w:val="00C02D6E"/>
    <w:rsid w:val="00C03231"/>
    <w:rsid w:val="00C032F8"/>
    <w:rsid w:val="00C03DA4"/>
    <w:rsid w:val="00C04DC3"/>
    <w:rsid w:val="00C06D38"/>
    <w:rsid w:val="00C1086D"/>
    <w:rsid w:val="00C10A47"/>
    <w:rsid w:val="00C12F6F"/>
    <w:rsid w:val="00C13859"/>
    <w:rsid w:val="00C13B8D"/>
    <w:rsid w:val="00C13C85"/>
    <w:rsid w:val="00C14FDE"/>
    <w:rsid w:val="00C15031"/>
    <w:rsid w:val="00C15A94"/>
    <w:rsid w:val="00C20568"/>
    <w:rsid w:val="00C21992"/>
    <w:rsid w:val="00C21A27"/>
    <w:rsid w:val="00C21B3E"/>
    <w:rsid w:val="00C2225E"/>
    <w:rsid w:val="00C22295"/>
    <w:rsid w:val="00C22857"/>
    <w:rsid w:val="00C22F24"/>
    <w:rsid w:val="00C250D5"/>
    <w:rsid w:val="00C25346"/>
    <w:rsid w:val="00C25358"/>
    <w:rsid w:val="00C273BF"/>
    <w:rsid w:val="00C27C6B"/>
    <w:rsid w:val="00C27CB9"/>
    <w:rsid w:val="00C31973"/>
    <w:rsid w:val="00C3310B"/>
    <w:rsid w:val="00C37994"/>
    <w:rsid w:val="00C40E57"/>
    <w:rsid w:val="00C41925"/>
    <w:rsid w:val="00C429DE"/>
    <w:rsid w:val="00C42E45"/>
    <w:rsid w:val="00C44D78"/>
    <w:rsid w:val="00C454B7"/>
    <w:rsid w:val="00C45624"/>
    <w:rsid w:val="00C45C09"/>
    <w:rsid w:val="00C46394"/>
    <w:rsid w:val="00C477A4"/>
    <w:rsid w:val="00C509FD"/>
    <w:rsid w:val="00C50C8B"/>
    <w:rsid w:val="00C50D62"/>
    <w:rsid w:val="00C51FC2"/>
    <w:rsid w:val="00C5461D"/>
    <w:rsid w:val="00C54BC6"/>
    <w:rsid w:val="00C576DD"/>
    <w:rsid w:val="00C60141"/>
    <w:rsid w:val="00C601D0"/>
    <w:rsid w:val="00C61734"/>
    <w:rsid w:val="00C62EE3"/>
    <w:rsid w:val="00C63688"/>
    <w:rsid w:val="00C64DB7"/>
    <w:rsid w:val="00C66CF8"/>
    <w:rsid w:val="00C70534"/>
    <w:rsid w:val="00C727B6"/>
    <w:rsid w:val="00C7334E"/>
    <w:rsid w:val="00C748CF"/>
    <w:rsid w:val="00C766D8"/>
    <w:rsid w:val="00C77337"/>
    <w:rsid w:val="00C8047D"/>
    <w:rsid w:val="00C80AF6"/>
    <w:rsid w:val="00C8314A"/>
    <w:rsid w:val="00C8332E"/>
    <w:rsid w:val="00C840C0"/>
    <w:rsid w:val="00C85792"/>
    <w:rsid w:val="00C86CEB"/>
    <w:rsid w:val="00C86E5F"/>
    <w:rsid w:val="00C870DE"/>
    <w:rsid w:val="00C879E2"/>
    <w:rsid w:val="00C914EE"/>
    <w:rsid w:val="00C92C93"/>
    <w:rsid w:val="00C93F4F"/>
    <w:rsid w:val="00C952C3"/>
    <w:rsid w:val="00C96CF1"/>
    <w:rsid w:val="00CA0EAC"/>
    <w:rsid w:val="00CA2638"/>
    <w:rsid w:val="00CA2725"/>
    <w:rsid w:val="00CA5BC0"/>
    <w:rsid w:val="00CA648B"/>
    <w:rsid w:val="00CA6A62"/>
    <w:rsid w:val="00CA79DE"/>
    <w:rsid w:val="00CA7D8B"/>
    <w:rsid w:val="00CB07BB"/>
    <w:rsid w:val="00CB0EAF"/>
    <w:rsid w:val="00CB26DD"/>
    <w:rsid w:val="00CB3ADE"/>
    <w:rsid w:val="00CB409F"/>
    <w:rsid w:val="00CB4C47"/>
    <w:rsid w:val="00CB7BCF"/>
    <w:rsid w:val="00CB7D93"/>
    <w:rsid w:val="00CB7F87"/>
    <w:rsid w:val="00CC0716"/>
    <w:rsid w:val="00CC148C"/>
    <w:rsid w:val="00CC4209"/>
    <w:rsid w:val="00CC6EF8"/>
    <w:rsid w:val="00CC7A89"/>
    <w:rsid w:val="00CC7B69"/>
    <w:rsid w:val="00CD3D04"/>
    <w:rsid w:val="00CD5814"/>
    <w:rsid w:val="00CD5DB9"/>
    <w:rsid w:val="00CD6DE8"/>
    <w:rsid w:val="00CD6F31"/>
    <w:rsid w:val="00CD6FF3"/>
    <w:rsid w:val="00CD7852"/>
    <w:rsid w:val="00CE3422"/>
    <w:rsid w:val="00CE4B2E"/>
    <w:rsid w:val="00CE522C"/>
    <w:rsid w:val="00CE5D51"/>
    <w:rsid w:val="00CE5E55"/>
    <w:rsid w:val="00CE6D28"/>
    <w:rsid w:val="00CF0BD6"/>
    <w:rsid w:val="00CF0F57"/>
    <w:rsid w:val="00CF156B"/>
    <w:rsid w:val="00CF1572"/>
    <w:rsid w:val="00CF25E3"/>
    <w:rsid w:val="00CF2F72"/>
    <w:rsid w:val="00CF444D"/>
    <w:rsid w:val="00CF50B5"/>
    <w:rsid w:val="00CF5841"/>
    <w:rsid w:val="00CF5B4C"/>
    <w:rsid w:val="00CF69E1"/>
    <w:rsid w:val="00CF7DCF"/>
    <w:rsid w:val="00D0008E"/>
    <w:rsid w:val="00D003AE"/>
    <w:rsid w:val="00D012AA"/>
    <w:rsid w:val="00D01D82"/>
    <w:rsid w:val="00D02027"/>
    <w:rsid w:val="00D03410"/>
    <w:rsid w:val="00D054AE"/>
    <w:rsid w:val="00D058C8"/>
    <w:rsid w:val="00D10E03"/>
    <w:rsid w:val="00D10E37"/>
    <w:rsid w:val="00D12B35"/>
    <w:rsid w:val="00D13144"/>
    <w:rsid w:val="00D13C94"/>
    <w:rsid w:val="00D13D67"/>
    <w:rsid w:val="00D15A98"/>
    <w:rsid w:val="00D16732"/>
    <w:rsid w:val="00D20BA6"/>
    <w:rsid w:val="00D20EFE"/>
    <w:rsid w:val="00D21B8B"/>
    <w:rsid w:val="00D2287C"/>
    <w:rsid w:val="00D2301A"/>
    <w:rsid w:val="00D277A3"/>
    <w:rsid w:val="00D31B90"/>
    <w:rsid w:val="00D33A07"/>
    <w:rsid w:val="00D34017"/>
    <w:rsid w:val="00D3439E"/>
    <w:rsid w:val="00D34740"/>
    <w:rsid w:val="00D35408"/>
    <w:rsid w:val="00D3618F"/>
    <w:rsid w:val="00D36631"/>
    <w:rsid w:val="00D37A12"/>
    <w:rsid w:val="00D37E6A"/>
    <w:rsid w:val="00D37F09"/>
    <w:rsid w:val="00D41421"/>
    <w:rsid w:val="00D41F28"/>
    <w:rsid w:val="00D42560"/>
    <w:rsid w:val="00D42ECD"/>
    <w:rsid w:val="00D43746"/>
    <w:rsid w:val="00D4392F"/>
    <w:rsid w:val="00D43A04"/>
    <w:rsid w:val="00D43CEE"/>
    <w:rsid w:val="00D44677"/>
    <w:rsid w:val="00D44B7D"/>
    <w:rsid w:val="00D44C6D"/>
    <w:rsid w:val="00D44D6E"/>
    <w:rsid w:val="00D5359D"/>
    <w:rsid w:val="00D53878"/>
    <w:rsid w:val="00D5398E"/>
    <w:rsid w:val="00D54C77"/>
    <w:rsid w:val="00D5513D"/>
    <w:rsid w:val="00D55264"/>
    <w:rsid w:val="00D5779C"/>
    <w:rsid w:val="00D60078"/>
    <w:rsid w:val="00D617CF"/>
    <w:rsid w:val="00D627A6"/>
    <w:rsid w:val="00D6328A"/>
    <w:rsid w:val="00D64EF4"/>
    <w:rsid w:val="00D65369"/>
    <w:rsid w:val="00D655B3"/>
    <w:rsid w:val="00D668A7"/>
    <w:rsid w:val="00D70AB8"/>
    <w:rsid w:val="00D70C2C"/>
    <w:rsid w:val="00D71637"/>
    <w:rsid w:val="00D71C3E"/>
    <w:rsid w:val="00D71FDC"/>
    <w:rsid w:val="00D72A98"/>
    <w:rsid w:val="00D72B71"/>
    <w:rsid w:val="00D73715"/>
    <w:rsid w:val="00D759A8"/>
    <w:rsid w:val="00D75A4C"/>
    <w:rsid w:val="00D77351"/>
    <w:rsid w:val="00D77A07"/>
    <w:rsid w:val="00D80006"/>
    <w:rsid w:val="00D81E0C"/>
    <w:rsid w:val="00D8469F"/>
    <w:rsid w:val="00D84D81"/>
    <w:rsid w:val="00D84F8E"/>
    <w:rsid w:val="00D85896"/>
    <w:rsid w:val="00D87660"/>
    <w:rsid w:val="00D876C7"/>
    <w:rsid w:val="00D87F7E"/>
    <w:rsid w:val="00D903F1"/>
    <w:rsid w:val="00D919BD"/>
    <w:rsid w:val="00D920FF"/>
    <w:rsid w:val="00D92DA5"/>
    <w:rsid w:val="00D943F6"/>
    <w:rsid w:val="00D96A0A"/>
    <w:rsid w:val="00D96FBB"/>
    <w:rsid w:val="00DA35DA"/>
    <w:rsid w:val="00DA3905"/>
    <w:rsid w:val="00DA39B2"/>
    <w:rsid w:val="00DA40DB"/>
    <w:rsid w:val="00DA521F"/>
    <w:rsid w:val="00DA5E5D"/>
    <w:rsid w:val="00DA68BF"/>
    <w:rsid w:val="00DA7887"/>
    <w:rsid w:val="00DA7E33"/>
    <w:rsid w:val="00DB02BF"/>
    <w:rsid w:val="00DB0AF2"/>
    <w:rsid w:val="00DB1828"/>
    <w:rsid w:val="00DB1B1C"/>
    <w:rsid w:val="00DB1C28"/>
    <w:rsid w:val="00DB2772"/>
    <w:rsid w:val="00DB2B93"/>
    <w:rsid w:val="00DB3219"/>
    <w:rsid w:val="00DB5B91"/>
    <w:rsid w:val="00DB6FFA"/>
    <w:rsid w:val="00DB7209"/>
    <w:rsid w:val="00DB7272"/>
    <w:rsid w:val="00DB7940"/>
    <w:rsid w:val="00DC21D6"/>
    <w:rsid w:val="00DC3230"/>
    <w:rsid w:val="00DC406C"/>
    <w:rsid w:val="00DC46F2"/>
    <w:rsid w:val="00DC4AC6"/>
    <w:rsid w:val="00DC4E09"/>
    <w:rsid w:val="00DC7627"/>
    <w:rsid w:val="00DC77BA"/>
    <w:rsid w:val="00DD00AA"/>
    <w:rsid w:val="00DD1CB5"/>
    <w:rsid w:val="00DD22C6"/>
    <w:rsid w:val="00DD475A"/>
    <w:rsid w:val="00DD5479"/>
    <w:rsid w:val="00DD5C4C"/>
    <w:rsid w:val="00DD6650"/>
    <w:rsid w:val="00DD7214"/>
    <w:rsid w:val="00DD7631"/>
    <w:rsid w:val="00DE12CE"/>
    <w:rsid w:val="00DE170A"/>
    <w:rsid w:val="00DE2CDE"/>
    <w:rsid w:val="00DE3E3D"/>
    <w:rsid w:val="00DE43AE"/>
    <w:rsid w:val="00DE47E0"/>
    <w:rsid w:val="00DE5CD6"/>
    <w:rsid w:val="00DE5D0D"/>
    <w:rsid w:val="00DE6ED2"/>
    <w:rsid w:val="00DE73C6"/>
    <w:rsid w:val="00DE7FA7"/>
    <w:rsid w:val="00DF02D9"/>
    <w:rsid w:val="00DF194D"/>
    <w:rsid w:val="00DF30D3"/>
    <w:rsid w:val="00DF45D4"/>
    <w:rsid w:val="00DF4DF4"/>
    <w:rsid w:val="00DF5E4E"/>
    <w:rsid w:val="00DF6B58"/>
    <w:rsid w:val="00DF7D91"/>
    <w:rsid w:val="00E00D5D"/>
    <w:rsid w:val="00E0492D"/>
    <w:rsid w:val="00E04B1B"/>
    <w:rsid w:val="00E05F83"/>
    <w:rsid w:val="00E06271"/>
    <w:rsid w:val="00E06463"/>
    <w:rsid w:val="00E07359"/>
    <w:rsid w:val="00E10652"/>
    <w:rsid w:val="00E116B4"/>
    <w:rsid w:val="00E1212A"/>
    <w:rsid w:val="00E1396C"/>
    <w:rsid w:val="00E15333"/>
    <w:rsid w:val="00E163CA"/>
    <w:rsid w:val="00E2048D"/>
    <w:rsid w:val="00E22BF5"/>
    <w:rsid w:val="00E22E4F"/>
    <w:rsid w:val="00E2419B"/>
    <w:rsid w:val="00E245BC"/>
    <w:rsid w:val="00E24F83"/>
    <w:rsid w:val="00E250BA"/>
    <w:rsid w:val="00E25D11"/>
    <w:rsid w:val="00E26E4A"/>
    <w:rsid w:val="00E300EB"/>
    <w:rsid w:val="00E31186"/>
    <w:rsid w:val="00E3335E"/>
    <w:rsid w:val="00E33565"/>
    <w:rsid w:val="00E335D6"/>
    <w:rsid w:val="00E342BE"/>
    <w:rsid w:val="00E35421"/>
    <w:rsid w:val="00E356A9"/>
    <w:rsid w:val="00E36087"/>
    <w:rsid w:val="00E37294"/>
    <w:rsid w:val="00E405EF"/>
    <w:rsid w:val="00E41480"/>
    <w:rsid w:val="00E42EB7"/>
    <w:rsid w:val="00E4319B"/>
    <w:rsid w:val="00E43B9C"/>
    <w:rsid w:val="00E505D5"/>
    <w:rsid w:val="00E53192"/>
    <w:rsid w:val="00E5424E"/>
    <w:rsid w:val="00E549E4"/>
    <w:rsid w:val="00E55727"/>
    <w:rsid w:val="00E558AA"/>
    <w:rsid w:val="00E565A8"/>
    <w:rsid w:val="00E60C8C"/>
    <w:rsid w:val="00E61ADD"/>
    <w:rsid w:val="00E62290"/>
    <w:rsid w:val="00E62C43"/>
    <w:rsid w:val="00E64316"/>
    <w:rsid w:val="00E64830"/>
    <w:rsid w:val="00E652B8"/>
    <w:rsid w:val="00E65EAE"/>
    <w:rsid w:val="00E6721F"/>
    <w:rsid w:val="00E6736A"/>
    <w:rsid w:val="00E67D8A"/>
    <w:rsid w:val="00E7090A"/>
    <w:rsid w:val="00E7146B"/>
    <w:rsid w:val="00E71488"/>
    <w:rsid w:val="00E71F3F"/>
    <w:rsid w:val="00E7257B"/>
    <w:rsid w:val="00E7304B"/>
    <w:rsid w:val="00E73CEE"/>
    <w:rsid w:val="00E77155"/>
    <w:rsid w:val="00E77568"/>
    <w:rsid w:val="00E80F6A"/>
    <w:rsid w:val="00E8105C"/>
    <w:rsid w:val="00E8140D"/>
    <w:rsid w:val="00E81BC4"/>
    <w:rsid w:val="00E829A4"/>
    <w:rsid w:val="00E83FA2"/>
    <w:rsid w:val="00E849D7"/>
    <w:rsid w:val="00E84E09"/>
    <w:rsid w:val="00E850A5"/>
    <w:rsid w:val="00E87000"/>
    <w:rsid w:val="00E906B0"/>
    <w:rsid w:val="00E9237A"/>
    <w:rsid w:val="00E93A22"/>
    <w:rsid w:val="00E94BB5"/>
    <w:rsid w:val="00E958A2"/>
    <w:rsid w:val="00E965F9"/>
    <w:rsid w:val="00E96D4C"/>
    <w:rsid w:val="00EA09D8"/>
    <w:rsid w:val="00EA1CF3"/>
    <w:rsid w:val="00EA2456"/>
    <w:rsid w:val="00EA27F6"/>
    <w:rsid w:val="00EA4BC2"/>
    <w:rsid w:val="00EA4E2E"/>
    <w:rsid w:val="00EA5AE0"/>
    <w:rsid w:val="00EA5E47"/>
    <w:rsid w:val="00EA6A6D"/>
    <w:rsid w:val="00EA6FD0"/>
    <w:rsid w:val="00EA7160"/>
    <w:rsid w:val="00EB42C5"/>
    <w:rsid w:val="00EB5BF5"/>
    <w:rsid w:val="00EB5E4D"/>
    <w:rsid w:val="00EC0591"/>
    <w:rsid w:val="00EC182A"/>
    <w:rsid w:val="00EC2B63"/>
    <w:rsid w:val="00EC32CC"/>
    <w:rsid w:val="00EC4B86"/>
    <w:rsid w:val="00EC4CC2"/>
    <w:rsid w:val="00EC5026"/>
    <w:rsid w:val="00EC5D1E"/>
    <w:rsid w:val="00EC69D0"/>
    <w:rsid w:val="00EC701D"/>
    <w:rsid w:val="00ED1969"/>
    <w:rsid w:val="00ED1CB0"/>
    <w:rsid w:val="00ED1D26"/>
    <w:rsid w:val="00ED278D"/>
    <w:rsid w:val="00ED2E9C"/>
    <w:rsid w:val="00ED2EB6"/>
    <w:rsid w:val="00ED3B77"/>
    <w:rsid w:val="00ED4F0C"/>
    <w:rsid w:val="00ED5A4F"/>
    <w:rsid w:val="00ED619F"/>
    <w:rsid w:val="00ED715A"/>
    <w:rsid w:val="00EE04B1"/>
    <w:rsid w:val="00EE154F"/>
    <w:rsid w:val="00EE1609"/>
    <w:rsid w:val="00EE1EB4"/>
    <w:rsid w:val="00EE3E88"/>
    <w:rsid w:val="00EE4443"/>
    <w:rsid w:val="00EE5F20"/>
    <w:rsid w:val="00EF0C30"/>
    <w:rsid w:val="00EF0CA8"/>
    <w:rsid w:val="00EF1427"/>
    <w:rsid w:val="00EF14E0"/>
    <w:rsid w:val="00EF312C"/>
    <w:rsid w:val="00EF44E2"/>
    <w:rsid w:val="00EF4A23"/>
    <w:rsid w:val="00EF5580"/>
    <w:rsid w:val="00EF631B"/>
    <w:rsid w:val="00EF6832"/>
    <w:rsid w:val="00EF69FD"/>
    <w:rsid w:val="00EF7138"/>
    <w:rsid w:val="00F0035A"/>
    <w:rsid w:val="00F006DE"/>
    <w:rsid w:val="00F00C21"/>
    <w:rsid w:val="00F02BE8"/>
    <w:rsid w:val="00F0432A"/>
    <w:rsid w:val="00F04CCC"/>
    <w:rsid w:val="00F057B3"/>
    <w:rsid w:val="00F05D6C"/>
    <w:rsid w:val="00F070DA"/>
    <w:rsid w:val="00F07243"/>
    <w:rsid w:val="00F076A0"/>
    <w:rsid w:val="00F07A08"/>
    <w:rsid w:val="00F106DF"/>
    <w:rsid w:val="00F10AD1"/>
    <w:rsid w:val="00F1141E"/>
    <w:rsid w:val="00F117C3"/>
    <w:rsid w:val="00F12CFF"/>
    <w:rsid w:val="00F1431C"/>
    <w:rsid w:val="00F147AE"/>
    <w:rsid w:val="00F149CB"/>
    <w:rsid w:val="00F152A8"/>
    <w:rsid w:val="00F15803"/>
    <w:rsid w:val="00F16EC6"/>
    <w:rsid w:val="00F1753B"/>
    <w:rsid w:val="00F21639"/>
    <w:rsid w:val="00F21B39"/>
    <w:rsid w:val="00F2215C"/>
    <w:rsid w:val="00F2221E"/>
    <w:rsid w:val="00F227A5"/>
    <w:rsid w:val="00F22B6F"/>
    <w:rsid w:val="00F257A1"/>
    <w:rsid w:val="00F25E76"/>
    <w:rsid w:val="00F26AFB"/>
    <w:rsid w:val="00F279A4"/>
    <w:rsid w:val="00F309F1"/>
    <w:rsid w:val="00F30E3F"/>
    <w:rsid w:val="00F3146A"/>
    <w:rsid w:val="00F32E1B"/>
    <w:rsid w:val="00F33AD3"/>
    <w:rsid w:val="00F3430D"/>
    <w:rsid w:val="00F34C3D"/>
    <w:rsid w:val="00F34E17"/>
    <w:rsid w:val="00F365B4"/>
    <w:rsid w:val="00F40AFD"/>
    <w:rsid w:val="00F40E17"/>
    <w:rsid w:val="00F438E0"/>
    <w:rsid w:val="00F448F9"/>
    <w:rsid w:val="00F44A38"/>
    <w:rsid w:val="00F4525C"/>
    <w:rsid w:val="00F46076"/>
    <w:rsid w:val="00F46C25"/>
    <w:rsid w:val="00F47204"/>
    <w:rsid w:val="00F47645"/>
    <w:rsid w:val="00F47C71"/>
    <w:rsid w:val="00F47E21"/>
    <w:rsid w:val="00F52B00"/>
    <w:rsid w:val="00F53003"/>
    <w:rsid w:val="00F548CD"/>
    <w:rsid w:val="00F55D40"/>
    <w:rsid w:val="00F5643A"/>
    <w:rsid w:val="00F56B32"/>
    <w:rsid w:val="00F604C7"/>
    <w:rsid w:val="00F62143"/>
    <w:rsid w:val="00F623DB"/>
    <w:rsid w:val="00F62E1F"/>
    <w:rsid w:val="00F6326C"/>
    <w:rsid w:val="00F637AB"/>
    <w:rsid w:val="00F64F58"/>
    <w:rsid w:val="00F651C6"/>
    <w:rsid w:val="00F65B4C"/>
    <w:rsid w:val="00F66055"/>
    <w:rsid w:val="00F677E6"/>
    <w:rsid w:val="00F679A9"/>
    <w:rsid w:val="00F70794"/>
    <w:rsid w:val="00F72173"/>
    <w:rsid w:val="00F72612"/>
    <w:rsid w:val="00F72AB4"/>
    <w:rsid w:val="00F7348A"/>
    <w:rsid w:val="00F745A7"/>
    <w:rsid w:val="00F74853"/>
    <w:rsid w:val="00F74C80"/>
    <w:rsid w:val="00F75EED"/>
    <w:rsid w:val="00F80D58"/>
    <w:rsid w:val="00F83476"/>
    <w:rsid w:val="00F84759"/>
    <w:rsid w:val="00F856FD"/>
    <w:rsid w:val="00F875C3"/>
    <w:rsid w:val="00F87865"/>
    <w:rsid w:val="00F87D06"/>
    <w:rsid w:val="00F90243"/>
    <w:rsid w:val="00F910C1"/>
    <w:rsid w:val="00F929BF"/>
    <w:rsid w:val="00F9361F"/>
    <w:rsid w:val="00F93A2B"/>
    <w:rsid w:val="00F95AA8"/>
    <w:rsid w:val="00FA006E"/>
    <w:rsid w:val="00FA0B71"/>
    <w:rsid w:val="00FA12EF"/>
    <w:rsid w:val="00FA5683"/>
    <w:rsid w:val="00FA66E5"/>
    <w:rsid w:val="00FA74DD"/>
    <w:rsid w:val="00FB0082"/>
    <w:rsid w:val="00FB28AB"/>
    <w:rsid w:val="00FB2E8B"/>
    <w:rsid w:val="00FB5EDB"/>
    <w:rsid w:val="00FB5EF8"/>
    <w:rsid w:val="00FB65B9"/>
    <w:rsid w:val="00FB6E0D"/>
    <w:rsid w:val="00FB70BA"/>
    <w:rsid w:val="00FC04A8"/>
    <w:rsid w:val="00FC426E"/>
    <w:rsid w:val="00FC4F01"/>
    <w:rsid w:val="00FC66F6"/>
    <w:rsid w:val="00FC71D7"/>
    <w:rsid w:val="00FC7298"/>
    <w:rsid w:val="00FC72A9"/>
    <w:rsid w:val="00FC7EFF"/>
    <w:rsid w:val="00FD016C"/>
    <w:rsid w:val="00FD10F9"/>
    <w:rsid w:val="00FD1BC8"/>
    <w:rsid w:val="00FD22B0"/>
    <w:rsid w:val="00FD3047"/>
    <w:rsid w:val="00FD3AE7"/>
    <w:rsid w:val="00FD3F33"/>
    <w:rsid w:val="00FD444F"/>
    <w:rsid w:val="00FE48C3"/>
    <w:rsid w:val="00FE4B1D"/>
    <w:rsid w:val="00FE5DC5"/>
    <w:rsid w:val="00FE5FF2"/>
    <w:rsid w:val="00FE6EE9"/>
    <w:rsid w:val="00FE7985"/>
    <w:rsid w:val="00FF5D3E"/>
    <w:rsid w:val="00FF75A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5752A"/>
  <w15:docId w15:val="{BA8F80E1-DC19-4BB1-8B9D-F754651C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D7DBC"/>
    <w:pPr>
      <w:widowControl w:val="0"/>
      <w:suppressAutoHyphens/>
      <w:spacing w:after="360" w:line="264" w:lineRule="auto"/>
    </w:pPr>
    <w:rPr>
      <w:rFonts w:ascii="Calibri" w:hAnsi="Calibri" w:cs="Calibri"/>
      <w:sz w:val="22"/>
      <w:szCs w:val="22"/>
    </w:rPr>
  </w:style>
  <w:style w:type="paragraph" w:styleId="Heading1">
    <w:name w:val="heading 1"/>
    <w:basedOn w:val="Normal"/>
    <w:next w:val="Normal"/>
    <w:link w:val="Heading1Char"/>
    <w:qFormat/>
    <w:rsid w:val="003357DE"/>
    <w:pPr>
      <w:keepNext/>
      <w:keepLines/>
      <w:spacing w:before="480" w:after="240"/>
      <w:outlineLvl w:val="0"/>
    </w:pPr>
    <w:rPr>
      <w:bCs/>
      <w:color w:val="365F91"/>
      <w:sz w:val="32"/>
      <w:szCs w:val="28"/>
    </w:rPr>
  </w:style>
  <w:style w:type="paragraph" w:styleId="Heading2">
    <w:name w:val="heading 2"/>
    <w:basedOn w:val="Normal"/>
    <w:next w:val="Normal"/>
    <w:link w:val="Heading2Char"/>
    <w:uiPriority w:val="99"/>
    <w:qFormat/>
    <w:rsid w:val="003357DE"/>
    <w:pPr>
      <w:keepNext/>
      <w:keepLines/>
      <w:tabs>
        <w:tab w:val="num" w:pos="0"/>
      </w:tabs>
      <w:spacing w:before="480" w:after="240"/>
      <w:ind w:left="578" w:hanging="578"/>
      <w:outlineLvl w:val="1"/>
    </w:pPr>
    <w:rPr>
      <w:b/>
      <w:bCs/>
      <w:color w:val="4F81BD"/>
      <w:sz w:val="28"/>
      <w:szCs w:val="26"/>
    </w:rPr>
  </w:style>
  <w:style w:type="paragraph" w:styleId="Heading3">
    <w:name w:val="heading 3"/>
    <w:basedOn w:val="Normal"/>
    <w:next w:val="Normal"/>
    <w:link w:val="Heading3Char"/>
    <w:uiPriority w:val="99"/>
    <w:qFormat/>
    <w:rsid w:val="003357DE"/>
    <w:pPr>
      <w:keepNext/>
      <w:keepLines/>
      <w:tabs>
        <w:tab w:val="num" w:pos="0"/>
      </w:tabs>
      <w:spacing w:before="480" w:after="120"/>
      <w:outlineLvl w:val="2"/>
    </w:pPr>
    <w:rPr>
      <w:b/>
      <w:bCs/>
      <w:color w:val="4F81BD"/>
      <w:sz w:val="24"/>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1"/>
    <w:link w:val="Heading1"/>
    <w:rsid w:val="003357DE"/>
    <w:rPr>
      <w:rFonts w:ascii="Calibri" w:hAnsi="Calibri" w:cs="Calibri"/>
      <w:bCs/>
      <w:color w:val="365F91"/>
      <w:sz w:val="32"/>
      <w:szCs w:val="28"/>
    </w:rPr>
  </w:style>
  <w:style w:type="character" w:customStyle="1" w:styleId="Heading2Char">
    <w:name w:val="Heading 2 Char"/>
    <w:basedOn w:val="DefaultParagraphFont1"/>
    <w:link w:val="Heading2"/>
    <w:uiPriority w:val="99"/>
    <w:rsid w:val="003357DE"/>
    <w:rPr>
      <w:rFonts w:ascii="Calibri" w:hAnsi="Calibri" w:cs="Calibri"/>
      <w:b/>
      <w:bCs/>
      <w:color w:val="4F81BD"/>
      <w:sz w:val="28"/>
      <w:szCs w:val="26"/>
    </w:rPr>
  </w:style>
  <w:style w:type="character" w:customStyle="1" w:styleId="Heading3Char">
    <w:name w:val="Heading 3 Char"/>
    <w:basedOn w:val="DefaultParagraphFont1"/>
    <w:link w:val="Heading3"/>
    <w:uiPriority w:val="99"/>
    <w:rsid w:val="003357DE"/>
    <w:rPr>
      <w:rFonts w:ascii="Calibri" w:hAnsi="Calibri" w:cs="Calibri"/>
      <w:b/>
      <w:bCs/>
      <w:color w:val="4F81BD"/>
      <w:sz w:val="24"/>
      <w:szCs w:val="22"/>
    </w:rPr>
  </w:style>
  <w:style w:type="character" w:customStyle="1" w:styleId="Heading4Char">
    <w:name w:val="Heading 4 Char"/>
    <w:basedOn w:val="DefaultParagraphFont1"/>
    <w:link w:val="Heading4"/>
    <w:uiPriority w:val="99"/>
    <w:rsid w:val="003E6F94"/>
    <w:rPr>
      <w:rFonts w:ascii="Cambria" w:hAnsi="Cambria" w:cs="Times New Roman"/>
      <w:b/>
      <w:bCs/>
      <w:i/>
      <w:iCs/>
      <w:color w:val="4F81BD"/>
      <w:sz w:val="22"/>
      <w:lang w:eastAsia="en-US"/>
    </w:rPr>
  </w:style>
  <w:style w:type="character" w:customStyle="1" w:styleId="Heading5Char">
    <w:name w:val="Heading 5 Char"/>
    <w:basedOn w:val="DefaultParagraphFont1"/>
    <w:link w:val="Heading5"/>
    <w:uiPriority w:val="99"/>
    <w:rsid w:val="003E6F94"/>
    <w:rPr>
      <w:rFonts w:ascii="Cambria" w:hAnsi="Cambria" w:cs="Times New Roman"/>
      <w:color w:val="243F60"/>
      <w:sz w:val="22"/>
      <w:lang w:eastAsia="en-US"/>
    </w:rPr>
  </w:style>
  <w:style w:type="character" w:customStyle="1" w:styleId="Heading6Char">
    <w:name w:val="Heading 6 Char"/>
    <w:basedOn w:val="DefaultParagraphFont1"/>
    <w:link w:val="Heading6"/>
    <w:uiPriority w:val="99"/>
    <w:rsid w:val="003E6F94"/>
    <w:rPr>
      <w:rFonts w:ascii="Cambria" w:hAnsi="Cambria" w:cs="Times New Roman"/>
      <w:i/>
      <w:iCs/>
      <w:color w:val="243F60"/>
      <w:sz w:val="22"/>
      <w:lang w:eastAsia="en-US"/>
    </w:rPr>
  </w:style>
  <w:style w:type="character" w:customStyle="1" w:styleId="Heading7Char">
    <w:name w:val="Heading 7 Char"/>
    <w:basedOn w:val="DefaultParagraphFont1"/>
    <w:link w:val="Heading7"/>
    <w:uiPriority w:val="99"/>
    <w:rsid w:val="003E6F94"/>
    <w:rPr>
      <w:rFonts w:ascii="Cambria" w:hAnsi="Cambria" w:cs="Times New Roman"/>
      <w:i/>
      <w:iCs/>
      <w:color w:val="404040"/>
      <w:sz w:val="22"/>
      <w:lang w:eastAsia="en-US"/>
    </w:rPr>
  </w:style>
  <w:style w:type="character" w:customStyle="1" w:styleId="Heading8Char">
    <w:name w:val="Heading 8 Char"/>
    <w:basedOn w:val="DefaultParagraphFont1"/>
    <w:link w:val="Heading8"/>
    <w:uiPriority w:val="99"/>
    <w:rsid w:val="003E6F94"/>
    <w:rPr>
      <w:rFonts w:ascii="Cambria" w:hAnsi="Cambria" w:cs="Times New Roman"/>
      <w:color w:val="4F81BD"/>
      <w:lang w:eastAsia="en-US"/>
    </w:rPr>
  </w:style>
  <w:style w:type="character" w:customStyle="1" w:styleId="Heading9Char">
    <w:name w:val="Heading 9 Char"/>
    <w:basedOn w:val="DefaultParagraphFont1"/>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basedOn w:val="DefaultParagraphFont1"/>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basedOn w:val="DefaultParagraphFont1"/>
    <w:uiPriority w:val="11"/>
    <w:rsid w:val="003E6F94"/>
    <w:rPr>
      <w:rFonts w:ascii="Myriad Pro SemiCond" w:hAnsi="Myriad Pro SemiCond" w:cs="Times New Roman"/>
      <w:i/>
      <w:iCs/>
      <w:color w:val="4F81BD"/>
      <w:spacing w:val="15"/>
      <w:sz w:val="24"/>
      <w:lang w:eastAsia="en-US"/>
    </w:rPr>
  </w:style>
  <w:style w:type="character" w:styleId="Strong">
    <w:name w:val="Strong"/>
    <w:basedOn w:val="DefaultParagraphFont1"/>
    <w:uiPriority w:val="99"/>
    <w:qFormat/>
    <w:rsid w:val="003E6F94"/>
    <w:rPr>
      <w:rFonts w:cs="Times New Roman"/>
      <w:b/>
      <w:bCs/>
    </w:rPr>
  </w:style>
  <w:style w:type="character" w:styleId="Emphasis">
    <w:name w:val="Emphasis"/>
    <w:basedOn w:val="DefaultParagraphFont1"/>
    <w:uiPriority w:val="20"/>
    <w:qFormat/>
    <w:rsid w:val="003E6F94"/>
    <w:rPr>
      <w:rFonts w:cs="Times New Roman"/>
      <w:i/>
      <w:iCs/>
    </w:rPr>
  </w:style>
  <w:style w:type="character" w:customStyle="1" w:styleId="QuoteChar">
    <w:name w:val="Quote Char"/>
    <w:basedOn w:val="DefaultParagraphFont1"/>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basedOn w:val="DefaultParagraphFont1"/>
    <w:uiPriority w:val="99"/>
    <w:rsid w:val="003E6F94"/>
    <w:rPr>
      <w:rFonts w:cs="Times New Roman"/>
      <w:b/>
      <w:bCs/>
      <w:i/>
      <w:iCs/>
      <w:color w:val="4F81BD"/>
    </w:rPr>
  </w:style>
  <w:style w:type="character" w:styleId="SubtleEmphasis">
    <w:name w:val="Subtle Emphasis"/>
    <w:uiPriority w:val="19"/>
    <w:qFormat/>
    <w:rsid w:val="00F2215C"/>
    <w:rPr>
      <w:rFonts w:ascii="Calibri" w:hAnsi="Calibri"/>
      <w:u w:val="single"/>
      <w:lang w:val="en-GB" w:eastAsia="nb-NO" w:bidi="en-US"/>
    </w:rPr>
  </w:style>
  <w:style w:type="character" w:styleId="IntenseEmphasis">
    <w:name w:val="Intense Emphasis"/>
    <w:basedOn w:val="DefaultParagraphFont1"/>
    <w:uiPriority w:val="21"/>
    <w:qFormat/>
    <w:rsid w:val="003E6F94"/>
    <w:rPr>
      <w:rFonts w:cs="Times New Roman"/>
      <w:b/>
      <w:bCs/>
      <w:i/>
      <w:iCs/>
      <w:color w:val="4F81BD"/>
    </w:rPr>
  </w:style>
  <w:style w:type="character" w:styleId="SubtleReference">
    <w:name w:val="Subtle Reference"/>
    <w:basedOn w:val="DefaultParagraphFont1"/>
    <w:uiPriority w:val="31"/>
    <w:qFormat/>
    <w:rsid w:val="003E6F94"/>
    <w:rPr>
      <w:rFonts w:cs="Times New Roman"/>
      <w:smallCaps/>
      <w:color w:val="C0504D"/>
      <w:u w:val="single"/>
    </w:rPr>
  </w:style>
  <w:style w:type="character" w:styleId="IntenseReference">
    <w:name w:val="Intense Reference"/>
    <w:basedOn w:val="DefaultParagraphFont1"/>
    <w:uiPriority w:val="32"/>
    <w:qFormat/>
    <w:rsid w:val="003E6F94"/>
    <w:rPr>
      <w:rFonts w:cs="Times New Roman"/>
      <w:b/>
      <w:bCs/>
      <w:smallCaps/>
      <w:color w:val="C0504D"/>
      <w:spacing w:val="5"/>
      <w:u w:val="single"/>
    </w:rPr>
  </w:style>
  <w:style w:type="character" w:styleId="BookTitle">
    <w:name w:val="Book Title"/>
    <w:basedOn w:val="DefaultParagraphFont1"/>
    <w:uiPriority w:val="33"/>
    <w:qFormat/>
    <w:rsid w:val="003E6F94"/>
    <w:rPr>
      <w:rFonts w:cs="Times New Roman"/>
      <w:b/>
      <w:bCs/>
      <w:smallCaps/>
      <w:spacing w:val="5"/>
    </w:rPr>
  </w:style>
  <w:style w:type="character" w:customStyle="1" w:styleId="FootnoteTextChar">
    <w:name w:val="Footnote Text Char"/>
    <w:basedOn w:val="DefaultParagraphFont1"/>
    <w:rsid w:val="003E6F94"/>
    <w:rPr>
      <w:rFonts w:cs="Times New Roman"/>
      <w:lang w:val="en-US" w:eastAsia="en-US"/>
    </w:rPr>
  </w:style>
  <w:style w:type="character" w:customStyle="1" w:styleId="Funotenzeichen1">
    <w:name w:val="Fußnotenzeichen1"/>
    <w:basedOn w:val="DefaultParagraphFont1"/>
    <w:uiPriority w:val="99"/>
    <w:rsid w:val="003E6F94"/>
    <w:rPr>
      <w:rFonts w:cs="Times New Roman"/>
      <w:vertAlign w:val="superscript"/>
    </w:rPr>
  </w:style>
  <w:style w:type="character" w:customStyle="1" w:styleId="NoSpacingChar">
    <w:name w:val="No Spacing Char"/>
    <w:basedOn w:val="DefaultParagraphFont1"/>
    <w:uiPriority w:val="99"/>
    <w:rsid w:val="003E6F94"/>
    <w:rPr>
      <w:rFonts w:cs="Times New Roman"/>
      <w:sz w:val="22"/>
      <w:lang w:val="en-US" w:eastAsia="en-US"/>
    </w:rPr>
  </w:style>
  <w:style w:type="character" w:customStyle="1" w:styleId="BalloonTextChar">
    <w:name w:val="Balloon Text Char"/>
    <w:basedOn w:val="DefaultParagraphFont1"/>
    <w:uiPriority w:val="99"/>
    <w:rsid w:val="003E6F94"/>
    <w:rPr>
      <w:rFonts w:ascii="Tahoma" w:hAnsi="Tahoma" w:cs="Tahoma"/>
      <w:sz w:val="16"/>
      <w:lang w:eastAsia="en-US"/>
    </w:rPr>
  </w:style>
  <w:style w:type="character" w:customStyle="1" w:styleId="CommentReference1">
    <w:name w:val="Comment Reference1"/>
    <w:basedOn w:val="DefaultParagraphFont1"/>
    <w:uiPriority w:val="99"/>
    <w:rsid w:val="003E6F94"/>
    <w:rPr>
      <w:rFonts w:cs="Times New Roman"/>
      <w:sz w:val="16"/>
    </w:rPr>
  </w:style>
  <w:style w:type="character" w:styleId="Hyperlink">
    <w:name w:val="Hyperlink"/>
    <w:basedOn w:val="DefaultParagraphFont1"/>
    <w:uiPriority w:val="99"/>
    <w:rsid w:val="00187E0B"/>
    <w:rPr>
      <w:rFonts w:ascii="Calibri" w:hAnsi="Calibri" w:cs="Times New Roman"/>
      <w:color w:val="0084B4"/>
      <w:u w:val="single"/>
    </w:rPr>
  </w:style>
  <w:style w:type="character" w:customStyle="1" w:styleId="HeaderChar">
    <w:name w:val="Header Char"/>
    <w:basedOn w:val="DefaultParagraphFont1"/>
    <w:uiPriority w:val="99"/>
    <w:rsid w:val="003E6F94"/>
    <w:rPr>
      <w:rFonts w:ascii="Myriad Pro SemiCond" w:hAnsi="Myriad Pro SemiCond" w:cs="Times New Roman"/>
      <w:sz w:val="22"/>
      <w:lang w:val="en-GB" w:eastAsia="en-US"/>
    </w:rPr>
  </w:style>
  <w:style w:type="character" w:customStyle="1" w:styleId="apple-style-span">
    <w:name w:val="apple-style-span"/>
    <w:basedOn w:val="DefaultParagraphFont1"/>
    <w:uiPriority w:val="99"/>
    <w:rsid w:val="003E6F94"/>
    <w:rPr>
      <w:rFonts w:cs="Times New Roman"/>
    </w:rPr>
  </w:style>
  <w:style w:type="paragraph" w:customStyle="1" w:styleId="berschrift">
    <w:name w:val="Überschrift"/>
    <w:basedOn w:val="Normal"/>
    <w:next w:val="BodyText"/>
    <w:uiPriority w:val="99"/>
    <w:rsid w:val="003E6F94"/>
    <w:pPr>
      <w:keepNext/>
      <w:spacing w:before="240"/>
    </w:pPr>
    <w:rPr>
      <w:rFonts w:ascii="Arial" w:eastAsia="MS Mincho" w:hAnsi="Arial" w:cs="Tahoma"/>
      <w:sz w:val="28"/>
      <w:szCs w:val="28"/>
    </w:rPr>
  </w:style>
  <w:style w:type="paragraph" w:styleId="BodyText">
    <w:name w:val="Body Text"/>
    <w:basedOn w:val="Normal"/>
    <w:link w:val="BodyTextChar"/>
    <w:uiPriority w:val="99"/>
    <w:rsid w:val="003E6F94"/>
  </w:style>
  <w:style w:type="character" w:customStyle="1" w:styleId="BodyTextChar">
    <w:name w:val="Body Text Char"/>
    <w:basedOn w:val="DefaultParagraphFont"/>
    <w:link w:val="BodyText"/>
    <w:uiPriority w:val="99"/>
    <w:rsid w:val="000044D8"/>
    <w:rPr>
      <w:rFonts w:ascii="Myriad Pro SemiCond" w:hAnsi="Myriad Pro SemiCond" w:cs="Calibri"/>
      <w:sz w:val="22"/>
      <w:szCs w:val="22"/>
    </w:rPr>
  </w:style>
  <w:style w:type="paragraph" w:styleId="List">
    <w:name w:val="List"/>
    <w:basedOn w:val="BodyText"/>
    <w:uiPriority w:val="99"/>
    <w:rsid w:val="003E6F94"/>
    <w:rPr>
      <w:rFonts w:cs="Tahoma"/>
    </w:rPr>
  </w:style>
  <w:style w:type="paragraph" w:customStyle="1" w:styleId="Beschriftung1">
    <w:name w:val="Beschriftung1"/>
    <w:basedOn w:val="Normal"/>
    <w:uiPriority w:val="99"/>
    <w:rsid w:val="003E6F94"/>
    <w:pPr>
      <w:suppressLineNumbers/>
      <w:spacing w:before="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basedOn w:val="DefaultParagraphFont"/>
    <w:link w:val="Header"/>
    <w:uiPriority w:val="99"/>
    <w:semiHidden/>
    <w:rsid w:val="000044D8"/>
    <w:rPr>
      <w:rFonts w:ascii="Myriad Pro SemiCond" w:hAnsi="Myriad Pro SemiCond" w:cs="Calibri"/>
      <w:sz w:val="22"/>
      <w:szCs w:val="22"/>
    </w:rPr>
  </w:style>
  <w:style w:type="paragraph" w:styleId="Footer">
    <w:name w:val="footer"/>
    <w:basedOn w:val="Normal"/>
    <w:link w:val="FooterChar"/>
    <w:rsid w:val="003E6F94"/>
    <w:pPr>
      <w:tabs>
        <w:tab w:val="center" w:pos="4320"/>
        <w:tab w:val="right" w:pos="8640"/>
      </w:tabs>
    </w:pPr>
  </w:style>
  <w:style w:type="character" w:customStyle="1" w:styleId="FooterChar">
    <w:name w:val="Footer Char"/>
    <w:basedOn w:val="DefaultParagraphFont"/>
    <w:link w:val="Footer"/>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qFormat/>
    <w:rsid w:val="003009F4"/>
    <w:pPr>
      <w:pBdr>
        <w:bottom w:val="single" w:sz="8" w:space="4" w:color="808080"/>
      </w:pBdr>
      <w:spacing w:after="300" w:line="240" w:lineRule="auto"/>
    </w:pPr>
    <w:rPr>
      <w:caps/>
      <w:color w:val="17365D"/>
      <w:spacing w:val="5"/>
      <w:kern w:val="1"/>
      <w:sz w:val="52"/>
      <w:szCs w:val="52"/>
    </w:rPr>
  </w:style>
  <w:style w:type="character" w:customStyle="1" w:styleId="TitleChar1">
    <w:name w:val="Title Char1"/>
    <w:basedOn w:val="DefaultParagraphFont"/>
    <w:link w:val="Title"/>
    <w:uiPriority w:val="10"/>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11"/>
    <w:qFormat/>
    <w:rsid w:val="003E6F94"/>
    <w:rPr>
      <w:i/>
      <w:iCs/>
      <w:color w:val="4F81BD"/>
      <w:spacing w:val="15"/>
      <w:sz w:val="24"/>
      <w:szCs w:val="24"/>
    </w:rPr>
  </w:style>
  <w:style w:type="character" w:customStyle="1" w:styleId="SubtitleChar1">
    <w:name w:val="Subtitle Char1"/>
    <w:basedOn w:val="DefaultParagraphFont"/>
    <w:link w:val="Subtitle"/>
    <w:uiPriority w:val="11"/>
    <w:rsid w:val="000044D8"/>
    <w:rPr>
      <w:rFonts w:asciiTheme="majorHAnsi" w:eastAsiaTheme="majorEastAsia" w:hAnsiTheme="majorHAnsi" w:cstheme="majorBidi"/>
      <w:sz w:val="24"/>
      <w:szCs w:val="24"/>
    </w:rPr>
  </w:style>
  <w:style w:type="paragraph" w:styleId="NoSpacing">
    <w:name w:val="No Spacing"/>
    <w:uiPriority w:val="1"/>
    <w:qFormat/>
    <w:rsid w:val="003E6F94"/>
    <w:pPr>
      <w:widowControl w:val="0"/>
      <w:suppressAutoHyphens/>
    </w:pPr>
    <w:rPr>
      <w:rFonts w:ascii="Calibri" w:hAnsi="Calibri" w:cs="Calibri"/>
      <w:sz w:val="22"/>
      <w:szCs w:val="22"/>
      <w:lang w:val="en-US"/>
    </w:rPr>
  </w:style>
  <w:style w:type="paragraph" w:styleId="ListParagraph">
    <w:name w:val="List Paragraph"/>
    <w:aliases w:val="Dot pt,F5 List Paragraph,List Paragraph1,No Spacing1,List Paragraph Char Char Char,Indicator Text,Numbered Para 1,Bullet 1,Bullet Points,List Paragraph2,MAIN CONTENT,OBC Bullet,List Paragraph12,List Paragraph11"/>
    <w:basedOn w:val="Normal"/>
    <w:link w:val="ListParagraphChar"/>
    <w:uiPriority w:val="34"/>
    <w:qFormat/>
    <w:rsid w:val="00874908"/>
    <w:pPr>
      <w:numPr>
        <w:numId w:val="14"/>
      </w:numPr>
    </w:pPr>
  </w:style>
  <w:style w:type="paragraph" w:styleId="Quote">
    <w:name w:val="Quote"/>
    <w:basedOn w:val="Normal"/>
    <w:next w:val="Normal"/>
    <w:link w:val="QuoteChar1"/>
    <w:uiPriority w:val="29"/>
    <w:qFormat/>
    <w:rsid w:val="003E6F94"/>
    <w:pPr>
      <w:ind w:left="720"/>
    </w:pPr>
    <w:rPr>
      <w:rFonts w:ascii="Myriad Pro Light SemiCond" w:hAnsi="Myriad Pro Light SemiCond"/>
      <w:i/>
      <w:iCs/>
      <w:color w:val="000000"/>
    </w:rPr>
  </w:style>
  <w:style w:type="character" w:customStyle="1" w:styleId="QuoteChar1">
    <w:name w:val="Quote Char1"/>
    <w:basedOn w:val="DefaultParagraphFont"/>
    <w:link w:val="Quote"/>
    <w:uiPriority w:val="29"/>
    <w:rsid w:val="000044D8"/>
    <w:rPr>
      <w:rFonts w:ascii="Myriad Pro SemiCond" w:hAnsi="Myriad Pro SemiCond" w:cs="Calibri"/>
      <w:sz w:val="22"/>
      <w:szCs w:val="22"/>
    </w:rPr>
  </w:style>
  <w:style w:type="paragraph" w:styleId="IntenseQuote">
    <w:name w:val="Intense Quote"/>
    <w:basedOn w:val="Normal"/>
    <w:next w:val="Normal"/>
    <w:link w:val="IntenseQuoteChar1"/>
    <w:uiPriority w:val="30"/>
    <w:qFormat/>
    <w:rsid w:val="003E6F94"/>
    <w:pPr>
      <w:pBdr>
        <w:bottom w:val="single" w:sz="4" w:space="4" w:color="FFFF00"/>
      </w:pBdr>
      <w:spacing w:before="200" w:after="280"/>
      <w:ind w:left="936" w:right="936"/>
    </w:pPr>
    <w:rPr>
      <w:b/>
      <w:bCs/>
      <w:i/>
      <w:iCs/>
      <w:color w:val="4F81BD"/>
    </w:rPr>
  </w:style>
  <w:style w:type="character" w:customStyle="1" w:styleId="IntenseQuoteChar1">
    <w:name w:val="Intense Quote Char1"/>
    <w:basedOn w:val="DefaultParagraphFont"/>
    <w:link w:val="IntenseQuote"/>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rsid w:val="003E6F94"/>
    <w:rPr>
      <w:sz w:val="20"/>
      <w:szCs w:val="20"/>
    </w:rPr>
  </w:style>
  <w:style w:type="character" w:customStyle="1" w:styleId="FootnoteTextChar1">
    <w:name w:val="Footnote Text Char1"/>
    <w:basedOn w:val="DefaultParagraphFont"/>
    <w:link w:val="FootnoteText"/>
    <w:uiPriority w:val="99"/>
    <w:semiHidden/>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pPr>
    <w:rPr>
      <w:sz w:val="24"/>
      <w:szCs w:val="24"/>
      <w:lang w:val="en-US" w:eastAsia="ar-SA"/>
    </w:rPr>
  </w:style>
  <w:style w:type="paragraph" w:customStyle="1" w:styleId="listparagraph0">
    <w:name w:val="listparagraph"/>
    <w:basedOn w:val="Normal"/>
    <w:uiPriority w:val="99"/>
    <w:rsid w:val="003E6F94"/>
    <w:pPr>
      <w:spacing w:before="280" w:after="280" w:line="240" w:lineRule="auto"/>
    </w:pPr>
    <w:rPr>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basedOn w:val="DefaultParagraphFont"/>
    <w:uiPriority w:val="99"/>
    <w:rsid w:val="00AF7641"/>
    <w:rPr>
      <w:rFonts w:cs="Times New Roman"/>
      <w:sz w:val="16"/>
    </w:rPr>
  </w:style>
  <w:style w:type="paragraph" w:styleId="CommentText">
    <w:name w:val="annotation text"/>
    <w:basedOn w:val="Normal"/>
    <w:link w:val="CommentTextChar"/>
    <w:uiPriority w:val="99"/>
    <w:semiHidden/>
    <w:rsid w:val="00AF7641"/>
    <w:rPr>
      <w:sz w:val="20"/>
      <w:szCs w:val="20"/>
    </w:rPr>
  </w:style>
  <w:style w:type="character" w:customStyle="1" w:styleId="CommentTextChar">
    <w:name w:val="Comment Text Char"/>
    <w:basedOn w:val="DefaultParagraphFont"/>
    <w:link w:val="CommentText"/>
    <w:uiPriority w:val="99"/>
    <w:semiHidden/>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basedOn w:val="CommentText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basedOn w:val="DefaultParagraphFont"/>
    <w:link w:val="BalloonText"/>
    <w:uiPriority w:val="99"/>
    <w:semiHidden/>
    <w:rsid w:val="000044D8"/>
    <w:rPr>
      <w:rFonts w:ascii="Lucida Grande" w:hAnsi="Lucida Grande" w:cs="Calibri"/>
      <w:sz w:val="18"/>
      <w:szCs w:val="18"/>
    </w:rPr>
  </w:style>
  <w:style w:type="character" w:styleId="FootnoteReference">
    <w:name w:val="footnote reference"/>
    <w:basedOn w:val="DefaultParagraphFont"/>
    <w:rsid w:val="00AF7641"/>
    <w:rPr>
      <w:rFonts w:cs="Times New Roman"/>
      <w:vertAlign w:val="superscript"/>
    </w:rPr>
  </w:style>
  <w:style w:type="paragraph" w:customStyle="1" w:styleId="BodyText1">
    <w:name w:val="Body Text1"/>
    <w:aliases w:val="OPM"/>
    <w:basedOn w:val="Normal"/>
    <w:link w:val="BodytextChar0"/>
    <w:qFormat/>
    <w:rsid w:val="007E1A89"/>
    <w:rPr>
      <w:rFonts w:ascii="Myriad Pro" w:hAnsi="Myriad Pro"/>
      <w:lang w:eastAsia="x-none" w:bidi="en-US"/>
    </w:rPr>
  </w:style>
  <w:style w:type="character" w:customStyle="1" w:styleId="BodytextChar0">
    <w:name w:val="Body text Char"/>
    <w:link w:val="BodyText1"/>
    <w:rsid w:val="007E1A89"/>
    <w:rPr>
      <w:rFonts w:ascii="Myriad Pro" w:hAnsi="Myriad Pro"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1">
    <w:name w:val="Light List Accent 1"/>
    <w:basedOn w:val="TableNormal"/>
    <w:uiPriority w:val="61"/>
    <w:rsid w:val="006B16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815A2F"/>
    <w:pPr>
      <w:spacing w:before="120" w:after="0"/>
    </w:pPr>
    <w:rPr>
      <w:b/>
      <w:bCs/>
      <w:sz w:val="24"/>
      <w:szCs w:val="24"/>
    </w:rPr>
  </w:style>
  <w:style w:type="paragraph" w:styleId="TOC2">
    <w:name w:val="toc 2"/>
    <w:basedOn w:val="Normal"/>
    <w:next w:val="Normal"/>
    <w:autoRedefine/>
    <w:uiPriority w:val="39"/>
    <w:unhideWhenUsed/>
    <w:qFormat/>
    <w:rsid w:val="00815A2F"/>
    <w:pPr>
      <w:spacing w:after="0"/>
      <w:ind w:left="220"/>
    </w:pPr>
    <w:rPr>
      <w:b/>
      <w:bCs/>
    </w:rPr>
  </w:style>
  <w:style w:type="paragraph" w:styleId="TOC3">
    <w:name w:val="toc 3"/>
    <w:basedOn w:val="Normal"/>
    <w:next w:val="Normal"/>
    <w:autoRedefine/>
    <w:uiPriority w:val="39"/>
    <w:unhideWhenUsed/>
    <w:qFormat/>
    <w:rsid w:val="00815A2F"/>
    <w:pPr>
      <w:spacing w:after="0"/>
      <w:ind w:left="440"/>
    </w:pPr>
  </w:style>
  <w:style w:type="paragraph" w:styleId="TOC4">
    <w:name w:val="toc 4"/>
    <w:basedOn w:val="Normal"/>
    <w:next w:val="Normal"/>
    <w:autoRedefine/>
    <w:uiPriority w:val="39"/>
    <w:unhideWhenUsed/>
    <w:rsid w:val="007E1A8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E1A8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E1A8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E1A8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E1A8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E1A89"/>
    <w:pPr>
      <w:spacing w:after="0"/>
      <w:ind w:left="1760"/>
    </w:pPr>
    <w:rPr>
      <w:rFonts w:asciiTheme="minorHAnsi" w:hAnsiTheme="minorHAnsi"/>
      <w:sz w:val="20"/>
      <w:szCs w:val="20"/>
    </w:rPr>
  </w:style>
  <w:style w:type="numbering" w:customStyle="1" w:styleId="NoList1">
    <w:name w:val="No List1"/>
    <w:next w:val="NoList"/>
    <w:uiPriority w:val="99"/>
    <w:semiHidden/>
    <w:unhideWhenUsed/>
    <w:rsid w:val="00743FAE"/>
  </w:style>
  <w:style w:type="character" w:customStyle="1" w:styleId="Heading2Char2">
    <w:name w:val="Heading 2 Char2"/>
    <w:basedOn w:val="DefaultParagraphFont"/>
    <w:uiPriority w:val="99"/>
    <w:rsid w:val="00743FAE"/>
    <w:rPr>
      <w:rFonts w:ascii="Myriad Pro SemiCond" w:hAnsi="Myriad Pro SemiCond"/>
      <w:b/>
      <w:bCs/>
      <w:color w:val="4F81BD"/>
      <w:sz w:val="26"/>
      <w:szCs w:val="26"/>
      <w:lang w:val="en-GB" w:eastAsia="en-US" w:bidi="en-US"/>
    </w:rPr>
  </w:style>
  <w:style w:type="character" w:customStyle="1" w:styleId="Heading3Char1">
    <w:name w:val="Heading 3 Char1"/>
    <w:basedOn w:val="DefaultParagraphFont"/>
    <w:uiPriority w:val="99"/>
    <w:rsid w:val="00743FAE"/>
    <w:rPr>
      <w:rFonts w:ascii="Myriad Pro SemiCond" w:hAnsi="Myriad Pro SemiCond"/>
      <w:b/>
      <w:bCs/>
      <w:color w:val="4F81BD"/>
      <w:szCs w:val="22"/>
      <w:lang w:val="en-GB" w:eastAsia="en-US" w:bidi="en-US"/>
    </w:rPr>
  </w:style>
  <w:style w:type="paragraph" w:styleId="Caption">
    <w:name w:val="caption"/>
    <w:basedOn w:val="Normal"/>
    <w:next w:val="Normal"/>
    <w:uiPriority w:val="35"/>
    <w:qFormat/>
    <w:rsid w:val="00743FAE"/>
    <w:pPr>
      <w:widowControl/>
      <w:suppressAutoHyphens w:val="0"/>
      <w:spacing w:after="0" w:line="240" w:lineRule="auto"/>
    </w:pPr>
    <w:rPr>
      <w:rFonts w:cs="Times New Roman"/>
      <w:b/>
      <w:bCs/>
      <w:color w:val="4F81BD"/>
      <w:sz w:val="18"/>
      <w:szCs w:val="18"/>
      <w:lang w:bidi="en-US"/>
    </w:rPr>
  </w:style>
  <w:style w:type="character" w:styleId="FollowedHyperlink">
    <w:name w:val="FollowedHyperlink"/>
    <w:basedOn w:val="DefaultParagraphFont"/>
    <w:uiPriority w:val="99"/>
    <w:rsid w:val="00743FAE"/>
    <w:rPr>
      <w:color w:val="606420"/>
      <w:u w:val="single"/>
    </w:rPr>
  </w:style>
  <w:style w:type="character" w:styleId="PageNumber">
    <w:name w:val="page number"/>
    <w:basedOn w:val="DefaultParagraphFont"/>
    <w:rsid w:val="00743FAE"/>
  </w:style>
  <w:style w:type="character" w:customStyle="1" w:styleId="text">
    <w:name w:val="text"/>
    <w:basedOn w:val="DefaultParagraphFont"/>
    <w:rsid w:val="00743FAE"/>
  </w:style>
  <w:style w:type="paragraph" w:customStyle="1" w:styleId="Default">
    <w:name w:val="Default"/>
    <w:rsid w:val="00743FAE"/>
    <w:pPr>
      <w:autoSpaceDE w:val="0"/>
      <w:autoSpaceDN w:val="0"/>
      <w:adjustRightInd w:val="0"/>
      <w:spacing w:after="200" w:line="276" w:lineRule="auto"/>
    </w:pPr>
    <w:rPr>
      <w:rFonts w:ascii="Arial" w:hAnsi="Arial" w:cs="Arial"/>
      <w:color w:val="000000"/>
      <w:sz w:val="24"/>
      <w:szCs w:val="24"/>
      <w:lang w:val="en-US"/>
    </w:rPr>
  </w:style>
  <w:style w:type="character" w:customStyle="1" w:styleId="CommentTextChar1">
    <w:name w:val="Comment Text Char1"/>
    <w:basedOn w:val="DefaultParagraphFont"/>
    <w:uiPriority w:val="99"/>
    <w:semiHidden/>
    <w:rsid w:val="00743FAE"/>
    <w:rPr>
      <w:rFonts w:ascii="Myriad Pro SemiCond" w:hAnsi="Myriad Pro SemiCond"/>
      <w:lang w:val="en-GB" w:eastAsia="en-US" w:bidi="en-US"/>
    </w:rPr>
  </w:style>
  <w:style w:type="character" w:customStyle="1" w:styleId="CommentSubjectChar1">
    <w:name w:val="Comment Subject Char1"/>
    <w:basedOn w:val="CommentTextChar1"/>
    <w:uiPriority w:val="99"/>
    <w:semiHidden/>
    <w:rsid w:val="00743FAE"/>
    <w:rPr>
      <w:rFonts w:ascii="Myriad Pro SemiCond" w:hAnsi="Myriad Pro SemiCond"/>
      <w:lang w:val="en-GB" w:eastAsia="en-US" w:bidi="en-US"/>
    </w:rPr>
  </w:style>
  <w:style w:type="paragraph" w:customStyle="1" w:styleId="ListBullet1">
    <w:name w:val="List Bullet1"/>
    <w:basedOn w:val="Normal"/>
    <w:rsid w:val="00743FAE"/>
    <w:pPr>
      <w:widowControl/>
      <w:numPr>
        <w:numId w:val="1"/>
      </w:numPr>
      <w:suppressAutoHyphens w:val="0"/>
      <w:spacing w:after="60"/>
    </w:pPr>
    <w:rPr>
      <w:rFonts w:ascii="Arial" w:hAnsi="Arial" w:cs="Times New Roman"/>
      <w:sz w:val="20"/>
      <w:szCs w:val="20"/>
      <w:lang w:val="en-US" w:bidi="en-US"/>
    </w:rPr>
  </w:style>
  <w:style w:type="character" w:customStyle="1" w:styleId="a1">
    <w:name w:val="a1"/>
    <w:basedOn w:val="DefaultParagraphFont"/>
    <w:rsid w:val="00743FAE"/>
    <w:rPr>
      <w:color w:val="008000"/>
    </w:rPr>
  </w:style>
  <w:style w:type="table" w:customStyle="1" w:styleId="MediumList1-Accent11">
    <w:name w:val="Medium List 1 - Accent 11"/>
    <w:basedOn w:val="TableNormal"/>
    <w:uiPriority w:val="65"/>
    <w:rsid w:val="00743FAE"/>
    <w:rPr>
      <w:rFonts w:ascii="Calibri" w:hAnsi="Calibri"/>
      <w:color w:val="000000"/>
      <w:lang w:val="nb-NO" w:eastAsia="nb-NO"/>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lang w:val="en-US"/>
    </w:rPr>
  </w:style>
  <w:style w:type="character" w:customStyle="1" w:styleId="HTMLPreformattedChar">
    <w:name w:val="HTML Preformatted Char"/>
    <w:basedOn w:val="DefaultParagraphFont"/>
    <w:link w:val="HTMLPreformatted"/>
    <w:rsid w:val="00743FAE"/>
    <w:rPr>
      <w:rFonts w:ascii="Courier New" w:hAnsi="Courier New" w:cs="Courier New"/>
      <w:sz w:val="24"/>
      <w:szCs w:val="24"/>
      <w:lang w:val="en-US"/>
    </w:rPr>
  </w:style>
  <w:style w:type="character" w:styleId="HTMLTypewriter">
    <w:name w:val="HTML Typewriter"/>
    <w:basedOn w:val="DefaultParagraphFont"/>
    <w:rsid w:val="00743FAE"/>
    <w:rPr>
      <w:rFonts w:ascii="Courier New" w:eastAsia="Times New Roman" w:hAnsi="Courier New" w:cs="Courier New"/>
      <w:sz w:val="20"/>
      <w:szCs w:val="20"/>
    </w:rPr>
  </w:style>
  <w:style w:type="table" w:customStyle="1" w:styleId="LightList-Accent11">
    <w:name w:val="Light List - Accent 11"/>
    <w:basedOn w:val="TableNormal"/>
    <w:uiPriority w:val="61"/>
    <w:rsid w:val="00743FAE"/>
    <w:rPr>
      <w:rFonts w:ascii="Calibri" w:hAnsi="Calibri"/>
      <w:lang w:val="nb-NO"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
    <w:rsid w:val="00743FAE"/>
    <w:rPr>
      <w:rFonts w:ascii="Myriad Pro SemiCond" w:hAnsi="Myriad Pro SemiCond"/>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43FAE"/>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basedOn w:val="Normal"/>
    <w:rsid w:val="00743FAE"/>
    <w:pPr>
      <w:widowControl/>
      <w:suppressAutoHyphens w:val="0"/>
      <w:spacing w:after="0"/>
    </w:pPr>
    <w:rPr>
      <w:rFonts w:cs="Times New Roman"/>
      <w:sz w:val="20"/>
      <w:szCs w:val="20"/>
      <w:lang w:val="nb-NO" w:eastAsia="nb-NO"/>
    </w:rPr>
  </w:style>
  <w:style w:type="paragraph" w:styleId="NormalWeb">
    <w:name w:val="Normal (Web)"/>
    <w:basedOn w:val="Normal"/>
    <w:uiPriority w:val="99"/>
    <w:rsid w:val="00743FAE"/>
    <w:pPr>
      <w:widowControl/>
      <w:suppressAutoHyphens w:val="0"/>
      <w:spacing w:before="100" w:beforeAutospacing="1" w:after="100" w:afterAutospacing="1" w:line="240" w:lineRule="auto"/>
    </w:pPr>
    <w:rPr>
      <w:rFonts w:eastAsia="Calibri" w:cs="Times New Roman"/>
      <w:sz w:val="24"/>
      <w:szCs w:val="24"/>
      <w:lang w:val="en-US"/>
    </w:rPr>
  </w:style>
  <w:style w:type="paragraph" w:styleId="Revision">
    <w:name w:val="Revision"/>
    <w:hidden/>
    <w:uiPriority w:val="99"/>
    <w:semiHidden/>
    <w:rsid w:val="00743FAE"/>
    <w:rPr>
      <w:rFonts w:ascii="Myriad Pro SemiCond" w:hAnsi="Myriad Pro SemiCond"/>
      <w:sz w:val="22"/>
      <w:szCs w:val="22"/>
      <w:lang w:bidi="en-US"/>
    </w:rPr>
  </w:style>
  <w:style w:type="paragraph" w:styleId="PlainText">
    <w:name w:val="Plain Text"/>
    <w:basedOn w:val="Normal"/>
    <w:link w:val="PlainTextChar"/>
    <w:uiPriority w:val="99"/>
    <w:semiHidden/>
    <w:unhideWhenUsed/>
    <w:rsid w:val="00743FAE"/>
    <w:pPr>
      <w:widowControl/>
      <w:suppressAutoHyphens w:val="0"/>
      <w:spacing w:after="0" w:line="240" w:lineRule="auto"/>
    </w:pPr>
    <w:rPr>
      <w:rFonts w:cs="Times New Roman"/>
      <w:sz w:val="20"/>
      <w:szCs w:val="21"/>
    </w:rPr>
  </w:style>
  <w:style w:type="character" w:customStyle="1" w:styleId="PlainTextChar">
    <w:name w:val="Plain Text Char"/>
    <w:basedOn w:val="DefaultParagraphFont"/>
    <w:link w:val="PlainText"/>
    <w:uiPriority w:val="99"/>
    <w:semiHidden/>
    <w:rsid w:val="00743FAE"/>
    <w:rPr>
      <w:rFonts w:ascii="Calibri" w:hAnsi="Calibri"/>
      <w:szCs w:val="21"/>
    </w:rPr>
  </w:style>
  <w:style w:type="paragraph" w:styleId="ListBullet">
    <w:name w:val="List Bullet"/>
    <w:basedOn w:val="Normal"/>
    <w:uiPriority w:val="99"/>
    <w:unhideWhenUsed/>
    <w:rsid w:val="00743FAE"/>
    <w:pPr>
      <w:widowControl/>
      <w:numPr>
        <w:numId w:val="2"/>
      </w:numPr>
      <w:suppressAutoHyphens w:val="0"/>
      <w:contextualSpacing/>
    </w:pPr>
    <w:rPr>
      <w:rFonts w:cs="Times New Roman"/>
      <w:sz w:val="20"/>
      <w:lang w:bidi="en-US"/>
    </w:rPr>
  </w:style>
  <w:style w:type="paragraph" w:styleId="ListBullet2">
    <w:name w:val="List Bullet 2"/>
    <w:basedOn w:val="Normal"/>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basedOn w:val="DefaultParagraphFont"/>
    <w:uiPriority w:val="99"/>
    <w:rsid w:val="00743FAE"/>
    <w:rPr>
      <w:rFonts w:ascii="Myriad Pro SemiCond" w:hAnsi="Myriad Pro SemiCond"/>
      <w:szCs w:val="22"/>
      <w:lang w:val="en-GB" w:eastAsia="en-US" w:bidi="en-US"/>
    </w:rPr>
  </w:style>
  <w:style w:type="paragraph" w:styleId="BodyTextIndent">
    <w:name w:val="Body Text Indent"/>
    <w:basedOn w:val="Normal"/>
    <w:link w:val="BodyTextIndentChar"/>
    <w:uiPriority w:val="99"/>
    <w:semiHidden/>
    <w:unhideWhenUsed/>
    <w:rsid w:val="00743FAE"/>
    <w:pPr>
      <w:widowControl/>
      <w:suppressAutoHyphens w:val="0"/>
      <w:ind w:left="360"/>
    </w:pPr>
    <w:rPr>
      <w:rFonts w:cs="Times New Roman"/>
      <w:sz w:val="20"/>
      <w:lang w:bidi="en-US"/>
    </w:rPr>
  </w:style>
  <w:style w:type="character" w:customStyle="1" w:styleId="BodyTextIndentChar">
    <w:name w:val="Body Text Indent Char"/>
    <w:basedOn w:val="DefaultParagraphFont"/>
    <w:link w:val="BodyTextIndent"/>
    <w:uiPriority w:val="99"/>
    <w:semiHidden/>
    <w:rsid w:val="00743FAE"/>
    <w:rPr>
      <w:rFonts w:ascii="Myriad Pro SemiCond" w:hAnsi="Myriad Pro SemiCond"/>
      <w:szCs w:val="22"/>
      <w:lang w:bidi="en-US"/>
    </w:rPr>
  </w:style>
  <w:style w:type="paragraph" w:styleId="BodyTextFirstIndent2">
    <w:name w:val="Body Text First Indent 2"/>
    <w:basedOn w:val="BodyTextIndent"/>
    <w:link w:val="BodyTextFirstIndent2Char"/>
    <w:uiPriority w:val="99"/>
    <w:unhideWhenUsed/>
    <w:rsid w:val="00743FAE"/>
    <w:pPr>
      <w:ind w:firstLine="210"/>
    </w:pPr>
  </w:style>
  <w:style w:type="character" w:customStyle="1" w:styleId="BodyTextFirstIndent2Char">
    <w:name w:val="Body Text First Indent 2 Char"/>
    <w:basedOn w:val="BodyTextIndentChar"/>
    <w:link w:val="BodyTextFirstIndent2"/>
    <w:uiPriority w:val="99"/>
    <w:rsid w:val="00743FAE"/>
    <w:rPr>
      <w:rFonts w:ascii="Myriad Pro SemiCond" w:hAnsi="Myriad Pro SemiCond"/>
      <w:szCs w:val="22"/>
      <w:lang w:bidi="en-US"/>
    </w:rPr>
  </w:style>
  <w:style w:type="character" w:customStyle="1" w:styleId="Heading2Char1">
    <w:name w:val="Heading 2 Char1"/>
    <w:basedOn w:val="DefaultParagraphFont"/>
    <w:locked/>
    <w:rsid w:val="00743FAE"/>
    <w:rPr>
      <w:rFonts w:ascii="Myriad Pro SemiCond" w:hAnsi="Myriad Pro SemiCond"/>
      <w:b/>
      <w:bCs/>
      <w:color w:val="4F81BD"/>
      <w:sz w:val="26"/>
      <w:szCs w:val="26"/>
      <w:lang w:val="en-GB" w:eastAsia="en-US" w:bidi="ar-SA"/>
    </w:rPr>
  </w:style>
  <w:style w:type="character" w:customStyle="1" w:styleId="bodytext10">
    <w:name w:val="bodytext1"/>
    <w:basedOn w:val="DefaultParagraphFont"/>
    <w:rsid w:val="00743FAE"/>
    <w:rPr>
      <w:rFonts w:ascii="Tahoma" w:hAnsi="Tahoma" w:cs="Tahoma" w:hint="default"/>
      <w:sz w:val="18"/>
      <w:szCs w:val="18"/>
    </w:rPr>
  </w:style>
  <w:style w:type="table" w:customStyle="1" w:styleId="LightShading1">
    <w:name w:val="Light Shading1"/>
    <w:basedOn w:val="TableNormal"/>
    <w:uiPriority w:val="60"/>
    <w:rsid w:val="00743FAE"/>
    <w:rPr>
      <w:rFonts w:ascii="Calibri" w:hAnsi="Calibri"/>
      <w:color w:val="000000"/>
      <w:lang w:val="nb-NO"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86EA7"/>
  </w:style>
  <w:style w:type="character" w:customStyle="1" w:styleId="SubtleEmphasis1">
    <w:name w:val="Subtle Emphasis1"/>
    <w:uiPriority w:val="99"/>
    <w:rsid w:val="009A38A3"/>
    <w:rPr>
      <w:rFonts w:cs="Times New Roman"/>
      <w:i/>
      <w:iCs/>
      <w:color w:val="808080"/>
    </w:rPr>
  </w:style>
  <w:style w:type="character" w:customStyle="1" w:styleId="IntenseEmphasis1">
    <w:name w:val="Intense Emphasis1"/>
    <w:uiPriority w:val="99"/>
    <w:rsid w:val="009A38A3"/>
    <w:rPr>
      <w:rFonts w:cs="Times New Roman"/>
      <w:b/>
      <w:bCs/>
      <w:i/>
      <w:iCs/>
      <w:color w:val="4F81BD"/>
    </w:rPr>
  </w:style>
  <w:style w:type="character" w:customStyle="1" w:styleId="SubtleReference1">
    <w:name w:val="Subtle Reference1"/>
    <w:uiPriority w:val="99"/>
    <w:rsid w:val="009A38A3"/>
    <w:rPr>
      <w:rFonts w:cs="Times New Roman"/>
      <w:smallCaps/>
      <w:color w:val="C0504D"/>
      <w:u w:val="single"/>
    </w:rPr>
  </w:style>
  <w:style w:type="character" w:customStyle="1" w:styleId="IntenseReference1">
    <w:name w:val="Intense Reference1"/>
    <w:uiPriority w:val="99"/>
    <w:rsid w:val="009A38A3"/>
    <w:rPr>
      <w:rFonts w:cs="Times New Roman"/>
      <w:b/>
      <w:bCs/>
      <w:smallCaps/>
      <w:color w:val="C0504D"/>
      <w:spacing w:val="5"/>
      <w:u w:val="single"/>
    </w:rPr>
  </w:style>
  <w:style w:type="character" w:customStyle="1" w:styleId="BookTitle1">
    <w:name w:val="Book Title1"/>
    <w:uiPriority w:val="99"/>
    <w:rsid w:val="009A38A3"/>
    <w:rPr>
      <w:rFonts w:cs="Times New Roman"/>
      <w:b/>
      <w:bCs/>
      <w:smallCaps/>
      <w:spacing w:val="5"/>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en-US"/>
    </w:rPr>
  </w:style>
  <w:style w:type="paragraph" w:customStyle="1" w:styleId="ColorfulList-Accent11">
    <w:name w:val="Colorful List - Accent 11"/>
    <w:basedOn w:val="Normal"/>
    <w:uiPriority w:val="99"/>
    <w:qFormat/>
    <w:rsid w:val="009A38A3"/>
    <w:pPr>
      <w:ind w:left="720"/>
    </w:pPr>
  </w:style>
  <w:style w:type="paragraph" w:customStyle="1" w:styleId="ColorfulGrid-Accent11">
    <w:name w:val="Colorful Grid - Accent 11"/>
    <w:basedOn w:val="Normal"/>
    <w:next w:val="Normal"/>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
    <w:uiPriority w:val="99"/>
    <w:rsid w:val="009A38A3"/>
    <w:rPr>
      <w:rFonts w:ascii="Myriad Pro Light SemiCond" w:hAnsi="Myriad Pro Light SemiCond" w:cs="Calibri"/>
      <w:i/>
      <w:iCs/>
      <w:color w:val="000000"/>
      <w:sz w:val="22"/>
      <w:szCs w:val="22"/>
    </w:rPr>
  </w:style>
  <w:style w:type="paragraph" w:customStyle="1" w:styleId="LightShading-Accent21">
    <w:name w:val="Light Shading - Accent 21"/>
    <w:basedOn w:val="Normal"/>
    <w:next w:val="Normal"/>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
    <w:uiPriority w:val="99"/>
    <w:rsid w:val="009A38A3"/>
    <w:rPr>
      <w:rFonts w:ascii="Myriad Pro SemiCond" w:hAnsi="Myriad Pro SemiCond" w:cs="Calibri"/>
      <w:b/>
      <w:bCs/>
      <w:i/>
      <w:iCs/>
      <w:color w:val="4F81BD"/>
      <w:sz w:val="22"/>
      <w:szCs w:val="22"/>
    </w:rPr>
  </w:style>
  <w:style w:type="paragraph" w:customStyle="1" w:styleId="TOCHeading1">
    <w:name w:val="TOC Heading1"/>
    <w:basedOn w:val="Heading1"/>
    <w:next w:val="Normal"/>
    <w:uiPriority w:val="39"/>
    <w:qFormat/>
    <w:rsid w:val="009A38A3"/>
    <w:pPr>
      <w:outlineLvl w:val="9"/>
    </w:pPr>
  </w:style>
  <w:style w:type="table" w:styleId="LightList-Accent2">
    <w:name w:val="Light List Accent 2"/>
    <w:basedOn w:val="TableNormal"/>
    <w:uiPriority w:val="61"/>
    <w:rsid w:val="009A38A3"/>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9A38A3"/>
    <w:pPr>
      <w:widowControl/>
      <w:suppressAutoHyphens w:val="0"/>
      <w:spacing w:after="0" w:line="240" w:lineRule="auto"/>
      <w:ind w:left="720"/>
    </w:pPr>
    <w:rPr>
      <w:rFonts w:eastAsia="Calibri" w:cs="Times New Roman"/>
      <w:sz w:val="24"/>
      <w:szCs w:val="24"/>
      <w:lang w:val="en-US"/>
    </w:rPr>
  </w:style>
  <w:style w:type="character" w:customStyle="1" w:styleId="st">
    <w:name w:val="st"/>
    <w:rsid w:val="009A38A3"/>
  </w:style>
  <w:style w:type="character" w:customStyle="1" w:styleId="ColorfulGrid-Accent1Char1">
    <w:name w:val="Colorful Grid - Accent 1 Char1"/>
    <w:link w:val="ColorfulGrid-Accent1"/>
    <w:uiPriority w:val="99"/>
    <w:rsid w:val="009A38A3"/>
    <w:rPr>
      <w:rFonts w:ascii="Myriad Pro Light SemiCond" w:hAnsi="Myriad Pro Light SemiCond" w:cs="Calibri"/>
      <w:i/>
      <w:iCs/>
      <w:color w:val="000000"/>
      <w:sz w:val="22"/>
      <w:szCs w:val="22"/>
      <w:lang w:val="en-GB" w:eastAsia="en-US"/>
    </w:rPr>
  </w:style>
  <w:style w:type="character" w:customStyle="1" w:styleId="LightShading-Accent2Char1">
    <w:name w:val="Light Shading - Accent 2 Char1"/>
    <w:link w:val="LightShading-Accent2"/>
    <w:uiPriority w:val="99"/>
    <w:rsid w:val="009A38A3"/>
    <w:rPr>
      <w:rFonts w:ascii="Myriad Pro SemiCond" w:hAnsi="Myriad Pro SemiCond" w:cs="Calibri"/>
      <w:b/>
      <w:bCs/>
      <w:i/>
      <w:iCs/>
      <w:color w:val="4F81BD"/>
      <w:sz w:val="22"/>
      <w:szCs w:val="22"/>
      <w:lang w:val="en-GB" w:eastAsia="en-US"/>
    </w:rPr>
  </w:style>
  <w:style w:type="paragraph" w:customStyle="1" w:styleId="Boxedtextfront">
    <w:name w:val="Boxed text front"/>
    <w:basedOn w:val="Normal"/>
    <w:next w:val="Normal"/>
    <w:qFormat/>
    <w:rsid w:val="002D3B30"/>
    <w:pPr>
      <w:spacing w:after="240"/>
      <w:ind w:left="57" w:right="57"/>
      <w:jc w:val="both"/>
      <w:outlineLvl w:val="0"/>
    </w:pPr>
    <w:rPr>
      <w:rFonts w:eastAsia="Arial"/>
      <w:lang w:val="en-US" w:bidi="en-US"/>
    </w:rPr>
  </w:style>
  <w:style w:type="character" w:customStyle="1" w:styleId="hps">
    <w:name w:val="hps"/>
    <w:rsid w:val="009A38A3"/>
  </w:style>
  <w:style w:type="table" w:styleId="ColorfulGrid-Accent1">
    <w:name w:val="Colorful Grid Accent 1"/>
    <w:basedOn w:val="TableNormal"/>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1"/>
    <w:uiPriority w:val="99"/>
    <w:rsid w:val="009A38A3"/>
    <w:rPr>
      <w:rFonts w:ascii="Myriad Pro SemiCond" w:hAnsi="Myriad Pro SemiCond" w:cs="Calibri"/>
      <w:b/>
      <w:bCs/>
      <w:i/>
      <w:iCs/>
      <w:color w:val="4F81BD"/>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uiPriority w:val="59"/>
    <w:rsid w:val="00ED4F0C"/>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Pfrontpagenormal">
    <w:name w:val="BP front page normal"/>
    <w:basedOn w:val="Normal"/>
    <w:qFormat/>
    <w:rsid w:val="002646A7"/>
    <w:pPr>
      <w:tabs>
        <w:tab w:val="right" w:pos="9069"/>
      </w:tabs>
      <w:spacing w:after="120"/>
    </w:pPr>
    <w:rPr>
      <w:rFonts w:asciiTheme="majorHAnsi" w:hAnsiTheme="majorHAnsi"/>
      <w:lang w:eastAsia="nb-NO"/>
    </w:rPr>
  </w:style>
  <w:style w:type="paragraph" w:customStyle="1" w:styleId="Boxedtext">
    <w:name w:val="Boxed text"/>
    <w:basedOn w:val="Normal"/>
    <w:rsid w:val="002D3B30"/>
    <w:pPr>
      <w:framePr w:hSpace="181" w:vSpace="181" w:wrap="around" w:hAnchor="text" w:yAlign="top"/>
      <w:spacing w:after="240"/>
    </w:pPr>
    <w:rPr>
      <w:lang w:bidi="en-US"/>
    </w:rPr>
  </w:style>
  <w:style w:type="paragraph" w:customStyle="1" w:styleId="Titletitlepage">
    <w:name w:val="Title titlepage"/>
    <w:basedOn w:val="Normal"/>
    <w:qFormat/>
    <w:rsid w:val="000A3554"/>
    <w:rPr>
      <w:rFonts w:asciiTheme="majorHAnsi" w:hAnsiTheme="majorHAnsi"/>
      <w:sz w:val="80"/>
    </w:rPr>
  </w:style>
  <w:style w:type="table" w:styleId="PlainTable5">
    <w:name w:val="Plain Table 5"/>
    <w:basedOn w:val="TableNormal"/>
    <w:uiPriority w:val="45"/>
    <w:rsid w:val="000E18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textintable">
    <w:name w:val="Normal text in table"/>
    <w:basedOn w:val="Normal"/>
    <w:qFormat/>
    <w:rsid w:val="002D45FC"/>
    <w:pPr>
      <w:spacing w:before="120" w:after="120"/>
    </w:pPr>
    <w:rPr>
      <w:b/>
      <w:bCs/>
      <w:color w:val="FFFFFF"/>
      <w:lang w:val="en-US" w:eastAsia="nb-NO"/>
    </w:rPr>
  </w:style>
  <w:style w:type="paragraph" w:customStyle="1" w:styleId="footnotedescription">
    <w:name w:val="footnote description"/>
    <w:next w:val="Normal"/>
    <w:link w:val="footnotedescriptionChar"/>
    <w:hidden/>
    <w:rsid w:val="00E2419B"/>
    <w:pPr>
      <w:spacing w:line="259" w:lineRule="auto"/>
    </w:pPr>
    <w:rPr>
      <w:rFonts w:ascii="Calibri" w:eastAsia="Calibri" w:hAnsi="Calibri" w:cs="Calibri"/>
      <w:color w:val="0000FF"/>
      <w:szCs w:val="22"/>
      <w:u w:val="single" w:color="0000FF"/>
      <w:lang w:val="nb-NO" w:eastAsia="nb-NO"/>
    </w:rPr>
  </w:style>
  <w:style w:type="character" w:customStyle="1" w:styleId="footnotedescriptionChar">
    <w:name w:val="footnote description Char"/>
    <w:link w:val="footnotedescription"/>
    <w:rsid w:val="00E2419B"/>
    <w:rPr>
      <w:rFonts w:ascii="Calibri" w:eastAsia="Calibri" w:hAnsi="Calibri" w:cs="Calibri"/>
      <w:color w:val="0000FF"/>
      <w:szCs w:val="22"/>
      <w:u w:val="single" w:color="0000FF"/>
      <w:lang w:val="nb-NO" w:eastAsia="nb-NO"/>
    </w:rPr>
  </w:style>
  <w:style w:type="character" w:customStyle="1" w:styleId="footnotemark">
    <w:name w:val="footnote mark"/>
    <w:hidden/>
    <w:rsid w:val="00E2419B"/>
    <w:rPr>
      <w:rFonts w:ascii="Calibri" w:eastAsia="Calibri" w:hAnsi="Calibri" w:cs="Calibri"/>
      <w:color w:val="000000"/>
      <w:sz w:val="20"/>
      <w:vertAlign w:val="superscript"/>
    </w:rPr>
  </w:style>
  <w:style w:type="character" w:styleId="UnresolvedMention">
    <w:name w:val="Unresolved Mention"/>
    <w:basedOn w:val="DefaultParagraphFont"/>
    <w:uiPriority w:val="99"/>
    <w:semiHidden/>
    <w:unhideWhenUsed/>
    <w:rsid w:val="00AE56ED"/>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List Paragraph2 Char,MAIN CONTENT Char"/>
    <w:link w:val="ListParagraph"/>
    <w:uiPriority w:val="34"/>
    <w:rsid w:val="00336AA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956">
      <w:bodyDiv w:val="1"/>
      <w:marLeft w:val="0"/>
      <w:marRight w:val="0"/>
      <w:marTop w:val="0"/>
      <w:marBottom w:val="0"/>
      <w:divBdr>
        <w:top w:val="none" w:sz="0" w:space="0" w:color="auto"/>
        <w:left w:val="none" w:sz="0" w:space="0" w:color="auto"/>
        <w:bottom w:val="none" w:sz="0" w:space="0" w:color="auto"/>
        <w:right w:val="none" w:sz="0" w:space="0" w:color="auto"/>
      </w:divBdr>
    </w:div>
    <w:div w:id="41485973">
      <w:bodyDiv w:val="1"/>
      <w:marLeft w:val="0"/>
      <w:marRight w:val="0"/>
      <w:marTop w:val="0"/>
      <w:marBottom w:val="0"/>
      <w:divBdr>
        <w:top w:val="none" w:sz="0" w:space="0" w:color="auto"/>
        <w:left w:val="none" w:sz="0" w:space="0" w:color="auto"/>
        <w:bottom w:val="none" w:sz="0" w:space="0" w:color="auto"/>
        <w:right w:val="none" w:sz="0" w:space="0" w:color="auto"/>
      </w:divBdr>
    </w:div>
    <w:div w:id="96560959">
      <w:bodyDiv w:val="1"/>
      <w:marLeft w:val="0"/>
      <w:marRight w:val="0"/>
      <w:marTop w:val="0"/>
      <w:marBottom w:val="0"/>
      <w:divBdr>
        <w:top w:val="none" w:sz="0" w:space="0" w:color="auto"/>
        <w:left w:val="none" w:sz="0" w:space="0" w:color="auto"/>
        <w:bottom w:val="none" w:sz="0" w:space="0" w:color="auto"/>
        <w:right w:val="none" w:sz="0" w:space="0" w:color="auto"/>
      </w:divBdr>
    </w:div>
    <w:div w:id="97677469">
      <w:bodyDiv w:val="1"/>
      <w:marLeft w:val="0"/>
      <w:marRight w:val="0"/>
      <w:marTop w:val="0"/>
      <w:marBottom w:val="0"/>
      <w:divBdr>
        <w:top w:val="none" w:sz="0" w:space="0" w:color="auto"/>
        <w:left w:val="none" w:sz="0" w:space="0" w:color="auto"/>
        <w:bottom w:val="none" w:sz="0" w:space="0" w:color="auto"/>
        <w:right w:val="none" w:sz="0" w:space="0" w:color="auto"/>
      </w:divBdr>
    </w:div>
    <w:div w:id="147091270">
      <w:bodyDiv w:val="1"/>
      <w:marLeft w:val="0"/>
      <w:marRight w:val="0"/>
      <w:marTop w:val="0"/>
      <w:marBottom w:val="0"/>
      <w:divBdr>
        <w:top w:val="none" w:sz="0" w:space="0" w:color="auto"/>
        <w:left w:val="none" w:sz="0" w:space="0" w:color="auto"/>
        <w:bottom w:val="none" w:sz="0" w:space="0" w:color="auto"/>
        <w:right w:val="none" w:sz="0" w:space="0" w:color="auto"/>
      </w:divBdr>
    </w:div>
    <w:div w:id="185100120">
      <w:bodyDiv w:val="1"/>
      <w:marLeft w:val="0"/>
      <w:marRight w:val="0"/>
      <w:marTop w:val="0"/>
      <w:marBottom w:val="0"/>
      <w:divBdr>
        <w:top w:val="none" w:sz="0" w:space="0" w:color="auto"/>
        <w:left w:val="none" w:sz="0" w:space="0" w:color="auto"/>
        <w:bottom w:val="none" w:sz="0" w:space="0" w:color="auto"/>
        <w:right w:val="none" w:sz="0" w:space="0" w:color="auto"/>
      </w:divBdr>
    </w:div>
    <w:div w:id="201598959">
      <w:bodyDiv w:val="1"/>
      <w:marLeft w:val="0"/>
      <w:marRight w:val="0"/>
      <w:marTop w:val="0"/>
      <w:marBottom w:val="0"/>
      <w:divBdr>
        <w:top w:val="none" w:sz="0" w:space="0" w:color="auto"/>
        <w:left w:val="none" w:sz="0" w:space="0" w:color="auto"/>
        <w:bottom w:val="none" w:sz="0" w:space="0" w:color="auto"/>
        <w:right w:val="none" w:sz="0" w:space="0" w:color="auto"/>
      </w:divBdr>
    </w:div>
    <w:div w:id="210650493">
      <w:bodyDiv w:val="1"/>
      <w:marLeft w:val="0"/>
      <w:marRight w:val="0"/>
      <w:marTop w:val="0"/>
      <w:marBottom w:val="0"/>
      <w:divBdr>
        <w:top w:val="none" w:sz="0" w:space="0" w:color="auto"/>
        <w:left w:val="none" w:sz="0" w:space="0" w:color="auto"/>
        <w:bottom w:val="none" w:sz="0" w:space="0" w:color="auto"/>
        <w:right w:val="none" w:sz="0" w:space="0" w:color="auto"/>
      </w:divBdr>
    </w:div>
    <w:div w:id="216285266">
      <w:bodyDiv w:val="1"/>
      <w:marLeft w:val="0"/>
      <w:marRight w:val="0"/>
      <w:marTop w:val="0"/>
      <w:marBottom w:val="0"/>
      <w:divBdr>
        <w:top w:val="none" w:sz="0" w:space="0" w:color="auto"/>
        <w:left w:val="none" w:sz="0" w:space="0" w:color="auto"/>
        <w:bottom w:val="none" w:sz="0" w:space="0" w:color="auto"/>
        <w:right w:val="none" w:sz="0" w:space="0" w:color="auto"/>
      </w:divBdr>
    </w:div>
    <w:div w:id="247690030">
      <w:bodyDiv w:val="1"/>
      <w:marLeft w:val="0"/>
      <w:marRight w:val="0"/>
      <w:marTop w:val="0"/>
      <w:marBottom w:val="0"/>
      <w:divBdr>
        <w:top w:val="none" w:sz="0" w:space="0" w:color="auto"/>
        <w:left w:val="none" w:sz="0" w:space="0" w:color="auto"/>
        <w:bottom w:val="none" w:sz="0" w:space="0" w:color="auto"/>
        <w:right w:val="none" w:sz="0" w:space="0" w:color="auto"/>
      </w:divBdr>
    </w:div>
    <w:div w:id="303505440">
      <w:bodyDiv w:val="1"/>
      <w:marLeft w:val="0"/>
      <w:marRight w:val="0"/>
      <w:marTop w:val="0"/>
      <w:marBottom w:val="0"/>
      <w:divBdr>
        <w:top w:val="none" w:sz="0" w:space="0" w:color="auto"/>
        <w:left w:val="none" w:sz="0" w:space="0" w:color="auto"/>
        <w:bottom w:val="none" w:sz="0" w:space="0" w:color="auto"/>
        <w:right w:val="none" w:sz="0" w:space="0" w:color="auto"/>
      </w:divBdr>
    </w:div>
    <w:div w:id="312947444">
      <w:bodyDiv w:val="1"/>
      <w:marLeft w:val="0"/>
      <w:marRight w:val="0"/>
      <w:marTop w:val="0"/>
      <w:marBottom w:val="0"/>
      <w:divBdr>
        <w:top w:val="none" w:sz="0" w:space="0" w:color="auto"/>
        <w:left w:val="none" w:sz="0" w:space="0" w:color="auto"/>
        <w:bottom w:val="none" w:sz="0" w:space="0" w:color="auto"/>
        <w:right w:val="none" w:sz="0" w:space="0" w:color="auto"/>
      </w:divBdr>
    </w:div>
    <w:div w:id="335808142">
      <w:bodyDiv w:val="1"/>
      <w:marLeft w:val="0"/>
      <w:marRight w:val="0"/>
      <w:marTop w:val="0"/>
      <w:marBottom w:val="0"/>
      <w:divBdr>
        <w:top w:val="none" w:sz="0" w:space="0" w:color="auto"/>
        <w:left w:val="none" w:sz="0" w:space="0" w:color="auto"/>
        <w:bottom w:val="none" w:sz="0" w:space="0" w:color="auto"/>
        <w:right w:val="none" w:sz="0" w:space="0" w:color="auto"/>
      </w:divBdr>
    </w:div>
    <w:div w:id="384372519">
      <w:bodyDiv w:val="1"/>
      <w:marLeft w:val="0"/>
      <w:marRight w:val="0"/>
      <w:marTop w:val="0"/>
      <w:marBottom w:val="0"/>
      <w:divBdr>
        <w:top w:val="none" w:sz="0" w:space="0" w:color="auto"/>
        <w:left w:val="none" w:sz="0" w:space="0" w:color="auto"/>
        <w:bottom w:val="none" w:sz="0" w:space="0" w:color="auto"/>
        <w:right w:val="none" w:sz="0" w:space="0" w:color="auto"/>
      </w:divBdr>
    </w:div>
    <w:div w:id="386149780">
      <w:bodyDiv w:val="1"/>
      <w:marLeft w:val="0"/>
      <w:marRight w:val="0"/>
      <w:marTop w:val="0"/>
      <w:marBottom w:val="0"/>
      <w:divBdr>
        <w:top w:val="none" w:sz="0" w:space="0" w:color="auto"/>
        <w:left w:val="none" w:sz="0" w:space="0" w:color="auto"/>
        <w:bottom w:val="none" w:sz="0" w:space="0" w:color="auto"/>
        <w:right w:val="none" w:sz="0" w:space="0" w:color="auto"/>
      </w:divBdr>
    </w:div>
    <w:div w:id="387534202">
      <w:bodyDiv w:val="1"/>
      <w:marLeft w:val="0"/>
      <w:marRight w:val="0"/>
      <w:marTop w:val="0"/>
      <w:marBottom w:val="0"/>
      <w:divBdr>
        <w:top w:val="none" w:sz="0" w:space="0" w:color="auto"/>
        <w:left w:val="none" w:sz="0" w:space="0" w:color="auto"/>
        <w:bottom w:val="none" w:sz="0" w:space="0" w:color="auto"/>
        <w:right w:val="none" w:sz="0" w:space="0" w:color="auto"/>
      </w:divBdr>
    </w:div>
    <w:div w:id="421726922">
      <w:bodyDiv w:val="1"/>
      <w:marLeft w:val="0"/>
      <w:marRight w:val="0"/>
      <w:marTop w:val="0"/>
      <w:marBottom w:val="0"/>
      <w:divBdr>
        <w:top w:val="none" w:sz="0" w:space="0" w:color="auto"/>
        <w:left w:val="none" w:sz="0" w:space="0" w:color="auto"/>
        <w:bottom w:val="none" w:sz="0" w:space="0" w:color="auto"/>
        <w:right w:val="none" w:sz="0" w:space="0" w:color="auto"/>
      </w:divBdr>
    </w:div>
    <w:div w:id="444034287">
      <w:bodyDiv w:val="1"/>
      <w:marLeft w:val="0"/>
      <w:marRight w:val="0"/>
      <w:marTop w:val="0"/>
      <w:marBottom w:val="0"/>
      <w:divBdr>
        <w:top w:val="none" w:sz="0" w:space="0" w:color="auto"/>
        <w:left w:val="none" w:sz="0" w:space="0" w:color="auto"/>
        <w:bottom w:val="none" w:sz="0" w:space="0" w:color="auto"/>
        <w:right w:val="none" w:sz="0" w:space="0" w:color="auto"/>
      </w:divBdr>
    </w:div>
    <w:div w:id="499084746">
      <w:bodyDiv w:val="1"/>
      <w:marLeft w:val="0"/>
      <w:marRight w:val="0"/>
      <w:marTop w:val="0"/>
      <w:marBottom w:val="0"/>
      <w:divBdr>
        <w:top w:val="none" w:sz="0" w:space="0" w:color="auto"/>
        <w:left w:val="none" w:sz="0" w:space="0" w:color="auto"/>
        <w:bottom w:val="none" w:sz="0" w:space="0" w:color="auto"/>
        <w:right w:val="none" w:sz="0" w:space="0" w:color="auto"/>
      </w:divBdr>
    </w:div>
    <w:div w:id="529732372">
      <w:bodyDiv w:val="1"/>
      <w:marLeft w:val="0"/>
      <w:marRight w:val="0"/>
      <w:marTop w:val="0"/>
      <w:marBottom w:val="0"/>
      <w:divBdr>
        <w:top w:val="none" w:sz="0" w:space="0" w:color="auto"/>
        <w:left w:val="none" w:sz="0" w:space="0" w:color="auto"/>
        <w:bottom w:val="none" w:sz="0" w:space="0" w:color="auto"/>
        <w:right w:val="none" w:sz="0" w:space="0" w:color="auto"/>
      </w:divBdr>
    </w:div>
    <w:div w:id="547452060">
      <w:bodyDiv w:val="1"/>
      <w:marLeft w:val="0"/>
      <w:marRight w:val="0"/>
      <w:marTop w:val="0"/>
      <w:marBottom w:val="0"/>
      <w:divBdr>
        <w:top w:val="none" w:sz="0" w:space="0" w:color="auto"/>
        <w:left w:val="none" w:sz="0" w:space="0" w:color="auto"/>
        <w:bottom w:val="none" w:sz="0" w:space="0" w:color="auto"/>
        <w:right w:val="none" w:sz="0" w:space="0" w:color="auto"/>
      </w:divBdr>
    </w:div>
    <w:div w:id="560989011">
      <w:bodyDiv w:val="1"/>
      <w:marLeft w:val="0"/>
      <w:marRight w:val="0"/>
      <w:marTop w:val="0"/>
      <w:marBottom w:val="0"/>
      <w:divBdr>
        <w:top w:val="none" w:sz="0" w:space="0" w:color="auto"/>
        <w:left w:val="none" w:sz="0" w:space="0" w:color="auto"/>
        <w:bottom w:val="none" w:sz="0" w:space="0" w:color="auto"/>
        <w:right w:val="none" w:sz="0" w:space="0" w:color="auto"/>
      </w:divBdr>
    </w:div>
    <w:div w:id="589587505">
      <w:bodyDiv w:val="1"/>
      <w:marLeft w:val="0"/>
      <w:marRight w:val="0"/>
      <w:marTop w:val="0"/>
      <w:marBottom w:val="0"/>
      <w:divBdr>
        <w:top w:val="none" w:sz="0" w:space="0" w:color="auto"/>
        <w:left w:val="none" w:sz="0" w:space="0" w:color="auto"/>
        <w:bottom w:val="none" w:sz="0" w:space="0" w:color="auto"/>
        <w:right w:val="none" w:sz="0" w:space="0" w:color="auto"/>
      </w:divBdr>
    </w:div>
    <w:div w:id="675232276">
      <w:bodyDiv w:val="1"/>
      <w:marLeft w:val="0"/>
      <w:marRight w:val="0"/>
      <w:marTop w:val="0"/>
      <w:marBottom w:val="0"/>
      <w:divBdr>
        <w:top w:val="none" w:sz="0" w:space="0" w:color="auto"/>
        <w:left w:val="none" w:sz="0" w:space="0" w:color="auto"/>
        <w:bottom w:val="none" w:sz="0" w:space="0" w:color="auto"/>
        <w:right w:val="none" w:sz="0" w:space="0" w:color="auto"/>
      </w:divBdr>
    </w:div>
    <w:div w:id="843857346">
      <w:bodyDiv w:val="1"/>
      <w:marLeft w:val="0"/>
      <w:marRight w:val="0"/>
      <w:marTop w:val="0"/>
      <w:marBottom w:val="0"/>
      <w:divBdr>
        <w:top w:val="none" w:sz="0" w:space="0" w:color="auto"/>
        <w:left w:val="none" w:sz="0" w:space="0" w:color="auto"/>
        <w:bottom w:val="none" w:sz="0" w:space="0" w:color="auto"/>
        <w:right w:val="none" w:sz="0" w:space="0" w:color="auto"/>
      </w:divBdr>
    </w:div>
    <w:div w:id="849417052">
      <w:bodyDiv w:val="1"/>
      <w:marLeft w:val="0"/>
      <w:marRight w:val="0"/>
      <w:marTop w:val="0"/>
      <w:marBottom w:val="0"/>
      <w:divBdr>
        <w:top w:val="none" w:sz="0" w:space="0" w:color="auto"/>
        <w:left w:val="none" w:sz="0" w:space="0" w:color="auto"/>
        <w:bottom w:val="none" w:sz="0" w:space="0" w:color="auto"/>
        <w:right w:val="none" w:sz="0" w:space="0" w:color="auto"/>
      </w:divBdr>
    </w:div>
    <w:div w:id="868570476">
      <w:bodyDiv w:val="1"/>
      <w:marLeft w:val="0"/>
      <w:marRight w:val="0"/>
      <w:marTop w:val="0"/>
      <w:marBottom w:val="0"/>
      <w:divBdr>
        <w:top w:val="none" w:sz="0" w:space="0" w:color="auto"/>
        <w:left w:val="none" w:sz="0" w:space="0" w:color="auto"/>
        <w:bottom w:val="none" w:sz="0" w:space="0" w:color="auto"/>
        <w:right w:val="none" w:sz="0" w:space="0" w:color="auto"/>
      </w:divBdr>
    </w:div>
    <w:div w:id="872885451">
      <w:bodyDiv w:val="1"/>
      <w:marLeft w:val="0"/>
      <w:marRight w:val="0"/>
      <w:marTop w:val="0"/>
      <w:marBottom w:val="0"/>
      <w:divBdr>
        <w:top w:val="none" w:sz="0" w:space="0" w:color="auto"/>
        <w:left w:val="none" w:sz="0" w:space="0" w:color="auto"/>
        <w:bottom w:val="none" w:sz="0" w:space="0" w:color="auto"/>
        <w:right w:val="none" w:sz="0" w:space="0" w:color="auto"/>
      </w:divBdr>
    </w:div>
    <w:div w:id="885484497">
      <w:bodyDiv w:val="1"/>
      <w:marLeft w:val="0"/>
      <w:marRight w:val="0"/>
      <w:marTop w:val="0"/>
      <w:marBottom w:val="0"/>
      <w:divBdr>
        <w:top w:val="none" w:sz="0" w:space="0" w:color="auto"/>
        <w:left w:val="none" w:sz="0" w:space="0" w:color="auto"/>
        <w:bottom w:val="none" w:sz="0" w:space="0" w:color="auto"/>
        <w:right w:val="none" w:sz="0" w:space="0" w:color="auto"/>
      </w:divBdr>
    </w:div>
    <w:div w:id="940526736">
      <w:bodyDiv w:val="1"/>
      <w:marLeft w:val="0"/>
      <w:marRight w:val="0"/>
      <w:marTop w:val="0"/>
      <w:marBottom w:val="0"/>
      <w:divBdr>
        <w:top w:val="none" w:sz="0" w:space="0" w:color="auto"/>
        <w:left w:val="none" w:sz="0" w:space="0" w:color="auto"/>
        <w:bottom w:val="none" w:sz="0" w:space="0" w:color="auto"/>
        <w:right w:val="none" w:sz="0" w:space="0" w:color="auto"/>
      </w:divBdr>
    </w:div>
    <w:div w:id="1015888953">
      <w:bodyDiv w:val="1"/>
      <w:marLeft w:val="0"/>
      <w:marRight w:val="0"/>
      <w:marTop w:val="0"/>
      <w:marBottom w:val="0"/>
      <w:divBdr>
        <w:top w:val="none" w:sz="0" w:space="0" w:color="auto"/>
        <w:left w:val="none" w:sz="0" w:space="0" w:color="auto"/>
        <w:bottom w:val="none" w:sz="0" w:space="0" w:color="auto"/>
        <w:right w:val="none" w:sz="0" w:space="0" w:color="auto"/>
      </w:divBdr>
    </w:div>
    <w:div w:id="1027948389">
      <w:bodyDiv w:val="1"/>
      <w:marLeft w:val="0"/>
      <w:marRight w:val="0"/>
      <w:marTop w:val="0"/>
      <w:marBottom w:val="0"/>
      <w:divBdr>
        <w:top w:val="none" w:sz="0" w:space="0" w:color="auto"/>
        <w:left w:val="none" w:sz="0" w:space="0" w:color="auto"/>
        <w:bottom w:val="none" w:sz="0" w:space="0" w:color="auto"/>
        <w:right w:val="none" w:sz="0" w:space="0" w:color="auto"/>
      </w:divBdr>
    </w:div>
    <w:div w:id="1072895464">
      <w:bodyDiv w:val="1"/>
      <w:marLeft w:val="0"/>
      <w:marRight w:val="0"/>
      <w:marTop w:val="0"/>
      <w:marBottom w:val="0"/>
      <w:divBdr>
        <w:top w:val="none" w:sz="0" w:space="0" w:color="auto"/>
        <w:left w:val="none" w:sz="0" w:space="0" w:color="auto"/>
        <w:bottom w:val="none" w:sz="0" w:space="0" w:color="auto"/>
        <w:right w:val="none" w:sz="0" w:space="0" w:color="auto"/>
      </w:divBdr>
    </w:div>
    <w:div w:id="1074356183">
      <w:bodyDiv w:val="1"/>
      <w:marLeft w:val="0"/>
      <w:marRight w:val="0"/>
      <w:marTop w:val="0"/>
      <w:marBottom w:val="0"/>
      <w:divBdr>
        <w:top w:val="none" w:sz="0" w:space="0" w:color="auto"/>
        <w:left w:val="none" w:sz="0" w:space="0" w:color="auto"/>
        <w:bottom w:val="none" w:sz="0" w:space="0" w:color="auto"/>
        <w:right w:val="none" w:sz="0" w:space="0" w:color="auto"/>
      </w:divBdr>
    </w:div>
    <w:div w:id="1166752610">
      <w:bodyDiv w:val="1"/>
      <w:marLeft w:val="0"/>
      <w:marRight w:val="0"/>
      <w:marTop w:val="0"/>
      <w:marBottom w:val="0"/>
      <w:divBdr>
        <w:top w:val="none" w:sz="0" w:space="0" w:color="auto"/>
        <w:left w:val="none" w:sz="0" w:space="0" w:color="auto"/>
        <w:bottom w:val="none" w:sz="0" w:space="0" w:color="auto"/>
        <w:right w:val="none" w:sz="0" w:space="0" w:color="auto"/>
      </w:divBdr>
    </w:div>
    <w:div w:id="1172985404">
      <w:bodyDiv w:val="1"/>
      <w:marLeft w:val="0"/>
      <w:marRight w:val="0"/>
      <w:marTop w:val="0"/>
      <w:marBottom w:val="0"/>
      <w:divBdr>
        <w:top w:val="none" w:sz="0" w:space="0" w:color="auto"/>
        <w:left w:val="none" w:sz="0" w:space="0" w:color="auto"/>
        <w:bottom w:val="none" w:sz="0" w:space="0" w:color="auto"/>
        <w:right w:val="none" w:sz="0" w:space="0" w:color="auto"/>
      </w:divBdr>
    </w:div>
    <w:div w:id="1256941027">
      <w:bodyDiv w:val="1"/>
      <w:marLeft w:val="0"/>
      <w:marRight w:val="0"/>
      <w:marTop w:val="0"/>
      <w:marBottom w:val="0"/>
      <w:divBdr>
        <w:top w:val="none" w:sz="0" w:space="0" w:color="auto"/>
        <w:left w:val="none" w:sz="0" w:space="0" w:color="auto"/>
        <w:bottom w:val="none" w:sz="0" w:space="0" w:color="auto"/>
        <w:right w:val="none" w:sz="0" w:space="0" w:color="auto"/>
      </w:divBdr>
    </w:div>
    <w:div w:id="1288118718">
      <w:bodyDiv w:val="1"/>
      <w:marLeft w:val="0"/>
      <w:marRight w:val="0"/>
      <w:marTop w:val="0"/>
      <w:marBottom w:val="0"/>
      <w:divBdr>
        <w:top w:val="none" w:sz="0" w:space="0" w:color="auto"/>
        <w:left w:val="none" w:sz="0" w:space="0" w:color="auto"/>
        <w:bottom w:val="none" w:sz="0" w:space="0" w:color="auto"/>
        <w:right w:val="none" w:sz="0" w:space="0" w:color="auto"/>
      </w:divBdr>
    </w:div>
    <w:div w:id="1308510525">
      <w:bodyDiv w:val="1"/>
      <w:marLeft w:val="0"/>
      <w:marRight w:val="0"/>
      <w:marTop w:val="0"/>
      <w:marBottom w:val="0"/>
      <w:divBdr>
        <w:top w:val="none" w:sz="0" w:space="0" w:color="auto"/>
        <w:left w:val="none" w:sz="0" w:space="0" w:color="auto"/>
        <w:bottom w:val="none" w:sz="0" w:space="0" w:color="auto"/>
        <w:right w:val="none" w:sz="0" w:space="0" w:color="auto"/>
      </w:divBdr>
    </w:div>
    <w:div w:id="1316563687">
      <w:bodyDiv w:val="1"/>
      <w:marLeft w:val="0"/>
      <w:marRight w:val="0"/>
      <w:marTop w:val="0"/>
      <w:marBottom w:val="0"/>
      <w:divBdr>
        <w:top w:val="none" w:sz="0" w:space="0" w:color="auto"/>
        <w:left w:val="none" w:sz="0" w:space="0" w:color="auto"/>
        <w:bottom w:val="none" w:sz="0" w:space="0" w:color="auto"/>
        <w:right w:val="none" w:sz="0" w:space="0" w:color="auto"/>
      </w:divBdr>
    </w:div>
    <w:div w:id="1335767541">
      <w:bodyDiv w:val="1"/>
      <w:marLeft w:val="0"/>
      <w:marRight w:val="0"/>
      <w:marTop w:val="0"/>
      <w:marBottom w:val="0"/>
      <w:divBdr>
        <w:top w:val="none" w:sz="0" w:space="0" w:color="auto"/>
        <w:left w:val="none" w:sz="0" w:space="0" w:color="auto"/>
        <w:bottom w:val="none" w:sz="0" w:space="0" w:color="auto"/>
        <w:right w:val="none" w:sz="0" w:space="0" w:color="auto"/>
      </w:divBdr>
    </w:div>
    <w:div w:id="1351372516">
      <w:bodyDiv w:val="1"/>
      <w:marLeft w:val="0"/>
      <w:marRight w:val="0"/>
      <w:marTop w:val="0"/>
      <w:marBottom w:val="0"/>
      <w:divBdr>
        <w:top w:val="none" w:sz="0" w:space="0" w:color="auto"/>
        <w:left w:val="none" w:sz="0" w:space="0" w:color="auto"/>
        <w:bottom w:val="none" w:sz="0" w:space="0" w:color="auto"/>
        <w:right w:val="none" w:sz="0" w:space="0" w:color="auto"/>
      </w:divBdr>
    </w:div>
    <w:div w:id="1353844510">
      <w:bodyDiv w:val="1"/>
      <w:marLeft w:val="0"/>
      <w:marRight w:val="0"/>
      <w:marTop w:val="0"/>
      <w:marBottom w:val="0"/>
      <w:divBdr>
        <w:top w:val="none" w:sz="0" w:space="0" w:color="auto"/>
        <w:left w:val="none" w:sz="0" w:space="0" w:color="auto"/>
        <w:bottom w:val="none" w:sz="0" w:space="0" w:color="auto"/>
        <w:right w:val="none" w:sz="0" w:space="0" w:color="auto"/>
      </w:divBdr>
    </w:div>
    <w:div w:id="1367290063">
      <w:bodyDiv w:val="1"/>
      <w:marLeft w:val="0"/>
      <w:marRight w:val="0"/>
      <w:marTop w:val="0"/>
      <w:marBottom w:val="0"/>
      <w:divBdr>
        <w:top w:val="none" w:sz="0" w:space="0" w:color="auto"/>
        <w:left w:val="none" w:sz="0" w:space="0" w:color="auto"/>
        <w:bottom w:val="none" w:sz="0" w:space="0" w:color="auto"/>
        <w:right w:val="none" w:sz="0" w:space="0" w:color="auto"/>
      </w:divBdr>
    </w:div>
    <w:div w:id="1408576926">
      <w:bodyDiv w:val="1"/>
      <w:marLeft w:val="0"/>
      <w:marRight w:val="0"/>
      <w:marTop w:val="0"/>
      <w:marBottom w:val="0"/>
      <w:divBdr>
        <w:top w:val="none" w:sz="0" w:space="0" w:color="auto"/>
        <w:left w:val="none" w:sz="0" w:space="0" w:color="auto"/>
        <w:bottom w:val="none" w:sz="0" w:space="0" w:color="auto"/>
        <w:right w:val="none" w:sz="0" w:space="0" w:color="auto"/>
      </w:divBdr>
    </w:div>
    <w:div w:id="1463767664">
      <w:bodyDiv w:val="1"/>
      <w:marLeft w:val="0"/>
      <w:marRight w:val="0"/>
      <w:marTop w:val="0"/>
      <w:marBottom w:val="0"/>
      <w:divBdr>
        <w:top w:val="none" w:sz="0" w:space="0" w:color="auto"/>
        <w:left w:val="none" w:sz="0" w:space="0" w:color="auto"/>
        <w:bottom w:val="none" w:sz="0" w:space="0" w:color="auto"/>
        <w:right w:val="none" w:sz="0" w:space="0" w:color="auto"/>
      </w:divBdr>
    </w:div>
    <w:div w:id="1465271983">
      <w:bodyDiv w:val="1"/>
      <w:marLeft w:val="0"/>
      <w:marRight w:val="0"/>
      <w:marTop w:val="0"/>
      <w:marBottom w:val="0"/>
      <w:divBdr>
        <w:top w:val="none" w:sz="0" w:space="0" w:color="auto"/>
        <w:left w:val="none" w:sz="0" w:space="0" w:color="auto"/>
        <w:bottom w:val="none" w:sz="0" w:space="0" w:color="auto"/>
        <w:right w:val="none" w:sz="0" w:space="0" w:color="auto"/>
      </w:divBdr>
    </w:div>
    <w:div w:id="1497529820">
      <w:bodyDiv w:val="1"/>
      <w:marLeft w:val="0"/>
      <w:marRight w:val="0"/>
      <w:marTop w:val="0"/>
      <w:marBottom w:val="0"/>
      <w:divBdr>
        <w:top w:val="none" w:sz="0" w:space="0" w:color="auto"/>
        <w:left w:val="none" w:sz="0" w:space="0" w:color="auto"/>
        <w:bottom w:val="none" w:sz="0" w:space="0" w:color="auto"/>
        <w:right w:val="none" w:sz="0" w:space="0" w:color="auto"/>
      </w:divBdr>
    </w:div>
    <w:div w:id="1568684941">
      <w:bodyDiv w:val="1"/>
      <w:marLeft w:val="0"/>
      <w:marRight w:val="0"/>
      <w:marTop w:val="0"/>
      <w:marBottom w:val="0"/>
      <w:divBdr>
        <w:top w:val="none" w:sz="0" w:space="0" w:color="auto"/>
        <w:left w:val="none" w:sz="0" w:space="0" w:color="auto"/>
        <w:bottom w:val="none" w:sz="0" w:space="0" w:color="auto"/>
        <w:right w:val="none" w:sz="0" w:space="0" w:color="auto"/>
      </w:divBdr>
    </w:div>
    <w:div w:id="1576741738">
      <w:bodyDiv w:val="1"/>
      <w:marLeft w:val="0"/>
      <w:marRight w:val="0"/>
      <w:marTop w:val="0"/>
      <w:marBottom w:val="0"/>
      <w:divBdr>
        <w:top w:val="none" w:sz="0" w:space="0" w:color="auto"/>
        <w:left w:val="none" w:sz="0" w:space="0" w:color="auto"/>
        <w:bottom w:val="none" w:sz="0" w:space="0" w:color="auto"/>
        <w:right w:val="none" w:sz="0" w:space="0" w:color="auto"/>
      </w:divBdr>
    </w:div>
    <w:div w:id="1608659780">
      <w:bodyDiv w:val="1"/>
      <w:marLeft w:val="0"/>
      <w:marRight w:val="0"/>
      <w:marTop w:val="0"/>
      <w:marBottom w:val="0"/>
      <w:divBdr>
        <w:top w:val="none" w:sz="0" w:space="0" w:color="auto"/>
        <w:left w:val="none" w:sz="0" w:space="0" w:color="auto"/>
        <w:bottom w:val="none" w:sz="0" w:space="0" w:color="auto"/>
        <w:right w:val="none" w:sz="0" w:space="0" w:color="auto"/>
      </w:divBdr>
    </w:div>
    <w:div w:id="1615866206">
      <w:bodyDiv w:val="1"/>
      <w:marLeft w:val="0"/>
      <w:marRight w:val="0"/>
      <w:marTop w:val="0"/>
      <w:marBottom w:val="0"/>
      <w:divBdr>
        <w:top w:val="none" w:sz="0" w:space="0" w:color="auto"/>
        <w:left w:val="none" w:sz="0" w:space="0" w:color="auto"/>
        <w:bottom w:val="none" w:sz="0" w:space="0" w:color="auto"/>
        <w:right w:val="none" w:sz="0" w:space="0" w:color="auto"/>
      </w:divBdr>
    </w:div>
    <w:div w:id="1620599058">
      <w:bodyDiv w:val="1"/>
      <w:marLeft w:val="0"/>
      <w:marRight w:val="0"/>
      <w:marTop w:val="0"/>
      <w:marBottom w:val="0"/>
      <w:divBdr>
        <w:top w:val="none" w:sz="0" w:space="0" w:color="auto"/>
        <w:left w:val="none" w:sz="0" w:space="0" w:color="auto"/>
        <w:bottom w:val="none" w:sz="0" w:space="0" w:color="auto"/>
        <w:right w:val="none" w:sz="0" w:space="0" w:color="auto"/>
      </w:divBdr>
    </w:div>
    <w:div w:id="1644694972">
      <w:bodyDiv w:val="1"/>
      <w:marLeft w:val="0"/>
      <w:marRight w:val="0"/>
      <w:marTop w:val="0"/>
      <w:marBottom w:val="0"/>
      <w:divBdr>
        <w:top w:val="none" w:sz="0" w:space="0" w:color="auto"/>
        <w:left w:val="none" w:sz="0" w:space="0" w:color="auto"/>
        <w:bottom w:val="none" w:sz="0" w:space="0" w:color="auto"/>
        <w:right w:val="none" w:sz="0" w:space="0" w:color="auto"/>
      </w:divBdr>
    </w:div>
    <w:div w:id="1679187408">
      <w:bodyDiv w:val="1"/>
      <w:marLeft w:val="0"/>
      <w:marRight w:val="0"/>
      <w:marTop w:val="0"/>
      <w:marBottom w:val="0"/>
      <w:divBdr>
        <w:top w:val="none" w:sz="0" w:space="0" w:color="auto"/>
        <w:left w:val="none" w:sz="0" w:space="0" w:color="auto"/>
        <w:bottom w:val="none" w:sz="0" w:space="0" w:color="auto"/>
        <w:right w:val="none" w:sz="0" w:space="0" w:color="auto"/>
      </w:divBdr>
    </w:div>
    <w:div w:id="1685939580">
      <w:bodyDiv w:val="1"/>
      <w:marLeft w:val="0"/>
      <w:marRight w:val="0"/>
      <w:marTop w:val="0"/>
      <w:marBottom w:val="0"/>
      <w:divBdr>
        <w:top w:val="none" w:sz="0" w:space="0" w:color="auto"/>
        <w:left w:val="none" w:sz="0" w:space="0" w:color="auto"/>
        <w:bottom w:val="none" w:sz="0" w:space="0" w:color="auto"/>
        <w:right w:val="none" w:sz="0" w:space="0" w:color="auto"/>
      </w:divBdr>
    </w:div>
    <w:div w:id="1693989764">
      <w:bodyDiv w:val="1"/>
      <w:marLeft w:val="0"/>
      <w:marRight w:val="0"/>
      <w:marTop w:val="0"/>
      <w:marBottom w:val="0"/>
      <w:divBdr>
        <w:top w:val="none" w:sz="0" w:space="0" w:color="auto"/>
        <w:left w:val="none" w:sz="0" w:space="0" w:color="auto"/>
        <w:bottom w:val="none" w:sz="0" w:space="0" w:color="auto"/>
        <w:right w:val="none" w:sz="0" w:space="0" w:color="auto"/>
      </w:divBdr>
    </w:div>
    <w:div w:id="1731070731">
      <w:bodyDiv w:val="1"/>
      <w:marLeft w:val="0"/>
      <w:marRight w:val="0"/>
      <w:marTop w:val="0"/>
      <w:marBottom w:val="0"/>
      <w:divBdr>
        <w:top w:val="none" w:sz="0" w:space="0" w:color="auto"/>
        <w:left w:val="none" w:sz="0" w:space="0" w:color="auto"/>
        <w:bottom w:val="none" w:sz="0" w:space="0" w:color="auto"/>
        <w:right w:val="none" w:sz="0" w:space="0" w:color="auto"/>
      </w:divBdr>
    </w:div>
    <w:div w:id="1753307516">
      <w:bodyDiv w:val="1"/>
      <w:marLeft w:val="0"/>
      <w:marRight w:val="0"/>
      <w:marTop w:val="0"/>
      <w:marBottom w:val="0"/>
      <w:divBdr>
        <w:top w:val="none" w:sz="0" w:space="0" w:color="auto"/>
        <w:left w:val="none" w:sz="0" w:space="0" w:color="auto"/>
        <w:bottom w:val="none" w:sz="0" w:space="0" w:color="auto"/>
        <w:right w:val="none" w:sz="0" w:space="0" w:color="auto"/>
      </w:divBdr>
    </w:div>
    <w:div w:id="1772696984">
      <w:bodyDiv w:val="1"/>
      <w:marLeft w:val="0"/>
      <w:marRight w:val="0"/>
      <w:marTop w:val="0"/>
      <w:marBottom w:val="0"/>
      <w:divBdr>
        <w:top w:val="none" w:sz="0" w:space="0" w:color="auto"/>
        <w:left w:val="none" w:sz="0" w:space="0" w:color="auto"/>
        <w:bottom w:val="none" w:sz="0" w:space="0" w:color="auto"/>
        <w:right w:val="none" w:sz="0" w:space="0" w:color="auto"/>
      </w:divBdr>
    </w:div>
    <w:div w:id="1820725529">
      <w:bodyDiv w:val="1"/>
      <w:marLeft w:val="0"/>
      <w:marRight w:val="0"/>
      <w:marTop w:val="0"/>
      <w:marBottom w:val="0"/>
      <w:divBdr>
        <w:top w:val="none" w:sz="0" w:space="0" w:color="auto"/>
        <w:left w:val="none" w:sz="0" w:space="0" w:color="auto"/>
        <w:bottom w:val="none" w:sz="0" w:space="0" w:color="auto"/>
        <w:right w:val="none" w:sz="0" w:space="0" w:color="auto"/>
      </w:divBdr>
    </w:div>
    <w:div w:id="1822572396">
      <w:bodyDiv w:val="1"/>
      <w:marLeft w:val="0"/>
      <w:marRight w:val="0"/>
      <w:marTop w:val="0"/>
      <w:marBottom w:val="0"/>
      <w:divBdr>
        <w:top w:val="none" w:sz="0" w:space="0" w:color="auto"/>
        <w:left w:val="none" w:sz="0" w:space="0" w:color="auto"/>
        <w:bottom w:val="none" w:sz="0" w:space="0" w:color="auto"/>
        <w:right w:val="none" w:sz="0" w:space="0" w:color="auto"/>
      </w:divBdr>
    </w:div>
    <w:div w:id="1883908160">
      <w:bodyDiv w:val="1"/>
      <w:marLeft w:val="0"/>
      <w:marRight w:val="0"/>
      <w:marTop w:val="0"/>
      <w:marBottom w:val="0"/>
      <w:divBdr>
        <w:top w:val="none" w:sz="0" w:space="0" w:color="auto"/>
        <w:left w:val="none" w:sz="0" w:space="0" w:color="auto"/>
        <w:bottom w:val="none" w:sz="0" w:space="0" w:color="auto"/>
        <w:right w:val="none" w:sz="0" w:space="0" w:color="auto"/>
      </w:divBdr>
    </w:div>
    <w:div w:id="1889490670">
      <w:bodyDiv w:val="1"/>
      <w:marLeft w:val="0"/>
      <w:marRight w:val="0"/>
      <w:marTop w:val="0"/>
      <w:marBottom w:val="0"/>
      <w:divBdr>
        <w:top w:val="none" w:sz="0" w:space="0" w:color="auto"/>
        <w:left w:val="none" w:sz="0" w:space="0" w:color="auto"/>
        <w:bottom w:val="none" w:sz="0" w:space="0" w:color="auto"/>
        <w:right w:val="none" w:sz="0" w:space="0" w:color="auto"/>
      </w:divBdr>
    </w:div>
    <w:div w:id="1908805036">
      <w:bodyDiv w:val="1"/>
      <w:marLeft w:val="0"/>
      <w:marRight w:val="0"/>
      <w:marTop w:val="0"/>
      <w:marBottom w:val="0"/>
      <w:divBdr>
        <w:top w:val="none" w:sz="0" w:space="0" w:color="auto"/>
        <w:left w:val="none" w:sz="0" w:space="0" w:color="auto"/>
        <w:bottom w:val="none" w:sz="0" w:space="0" w:color="auto"/>
        <w:right w:val="none" w:sz="0" w:space="0" w:color="auto"/>
      </w:divBdr>
    </w:div>
    <w:div w:id="1914585793">
      <w:bodyDiv w:val="1"/>
      <w:marLeft w:val="0"/>
      <w:marRight w:val="0"/>
      <w:marTop w:val="0"/>
      <w:marBottom w:val="0"/>
      <w:divBdr>
        <w:top w:val="none" w:sz="0" w:space="0" w:color="auto"/>
        <w:left w:val="none" w:sz="0" w:space="0" w:color="auto"/>
        <w:bottom w:val="none" w:sz="0" w:space="0" w:color="auto"/>
        <w:right w:val="none" w:sz="0" w:space="0" w:color="auto"/>
      </w:divBdr>
    </w:div>
    <w:div w:id="1927110272">
      <w:bodyDiv w:val="1"/>
      <w:marLeft w:val="0"/>
      <w:marRight w:val="0"/>
      <w:marTop w:val="0"/>
      <w:marBottom w:val="0"/>
      <w:divBdr>
        <w:top w:val="none" w:sz="0" w:space="0" w:color="auto"/>
        <w:left w:val="none" w:sz="0" w:space="0" w:color="auto"/>
        <w:bottom w:val="none" w:sz="0" w:space="0" w:color="auto"/>
        <w:right w:val="none" w:sz="0" w:space="0" w:color="auto"/>
      </w:divBdr>
    </w:div>
    <w:div w:id="1951204205">
      <w:bodyDiv w:val="1"/>
      <w:marLeft w:val="0"/>
      <w:marRight w:val="0"/>
      <w:marTop w:val="0"/>
      <w:marBottom w:val="0"/>
      <w:divBdr>
        <w:top w:val="none" w:sz="0" w:space="0" w:color="auto"/>
        <w:left w:val="none" w:sz="0" w:space="0" w:color="auto"/>
        <w:bottom w:val="none" w:sz="0" w:space="0" w:color="auto"/>
        <w:right w:val="none" w:sz="0" w:space="0" w:color="auto"/>
      </w:divBdr>
    </w:div>
    <w:div w:id="2022009478">
      <w:bodyDiv w:val="1"/>
      <w:marLeft w:val="0"/>
      <w:marRight w:val="0"/>
      <w:marTop w:val="0"/>
      <w:marBottom w:val="0"/>
      <w:divBdr>
        <w:top w:val="none" w:sz="0" w:space="0" w:color="auto"/>
        <w:left w:val="none" w:sz="0" w:space="0" w:color="auto"/>
        <w:bottom w:val="none" w:sz="0" w:space="0" w:color="auto"/>
        <w:right w:val="none" w:sz="0" w:space="0" w:color="auto"/>
      </w:divBdr>
    </w:div>
    <w:div w:id="2023699564">
      <w:bodyDiv w:val="1"/>
      <w:marLeft w:val="0"/>
      <w:marRight w:val="0"/>
      <w:marTop w:val="0"/>
      <w:marBottom w:val="0"/>
      <w:divBdr>
        <w:top w:val="none" w:sz="0" w:space="0" w:color="auto"/>
        <w:left w:val="none" w:sz="0" w:space="0" w:color="auto"/>
        <w:bottom w:val="none" w:sz="0" w:space="0" w:color="auto"/>
        <w:right w:val="none" w:sz="0" w:space="0" w:color="auto"/>
      </w:divBdr>
    </w:div>
    <w:div w:id="2026128665">
      <w:bodyDiv w:val="1"/>
      <w:marLeft w:val="0"/>
      <w:marRight w:val="0"/>
      <w:marTop w:val="0"/>
      <w:marBottom w:val="0"/>
      <w:divBdr>
        <w:top w:val="none" w:sz="0" w:space="0" w:color="auto"/>
        <w:left w:val="none" w:sz="0" w:space="0" w:color="auto"/>
        <w:bottom w:val="none" w:sz="0" w:space="0" w:color="auto"/>
        <w:right w:val="none" w:sz="0" w:space="0" w:color="auto"/>
      </w:divBdr>
    </w:div>
    <w:div w:id="2030988028">
      <w:bodyDiv w:val="1"/>
      <w:marLeft w:val="0"/>
      <w:marRight w:val="0"/>
      <w:marTop w:val="0"/>
      <w:marBottom w:val="0"/>
      <w:divBdr>
        <w:top w:val="none" w:sz="0" w:space="0" w:color="auto"/>
        <w:left w:val="none" w:sz="0" w:space="0" w:color="auto"/>
        <w:bottom w:val="none" w:sz="0" w:space="0" w:color="auto"/>
        <w:right w:val="none" w:sz="0" w:space="0" w:color="auto"/>
      </w:divBdr>
    </w:div>
    <w:div w:id="213150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eiti.org/sites/default/files/documents/asi_validation_report_togo_final_en.pdf" TargetMode="External"/><Relationship Id="rId18" Type="http://schemas.openxmlformats.org/officeDocument/2006/relationships/hyperlink" Target="https://eiti.org/sites/default/files/documents/asi_validation_report_togo_first_draft_fr.pdf" TargetMode="External"/><Relationship Id="rId26" Type="http://schemas.openxmlformats.org/officeDocument/2006/relationships/hyperlink" Target="https://eiti.org/sites/default/files/documents/asi_validation_report_togo_first_draft_fr.pdf" TargetMode="External"/><Relationship Id="rId39" Type="http://schemas.openxmlformats.org/officeDocument/2006/relationships/theme" Target="theme/theme1.xml"/><Relationship Id="rId21" Type="http://schemas.openxmlformats.org/officeDocument/2006/relationships/hyperlink" Target="https://eiti.org/document/standar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iti.org/sites/default/files/documents/asi_validation_report_togo_first_draft_en.pdf" TargetMode="External"/><Relationship Id="rId25" Type="http://schemas.openxmlformats.org/officeDocument/2006/relationships/hyperlink" Target="https://eiti.org/sites/default/files/documents/asi_validation_report_togo_first_draft_en.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iti.org/sites/default/files/documents/msg_comments_1.02.2018_fr.pdf" TargetMode="External"/><Relationship Id="rId20" Type="http://schemas.openxmlformats.org/officeDocument/2006/relationships/hyperlink" Target="https://eiti.org/sites/default/files/documents/togo_validation_initial_assessment_fr.pdf" TargetMode="External"/><Relationship Id="rId29" Type="http://schemas.openxmlformats.org/officeDocument/2006/relationships/hyperlink" Target="https://eiti.org/sites/default/files/documents/asi_validation_report_togo_final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iti.org/sites/default/files/documents/togo_validation_initial_assessment_fr.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iti.org/sites/default/files/documents/msg_comments_1.02.2018_en_1.pdf" TargetMode="External"/><Relationship Id="rId23" Type="http://schemas.openxmlformats.org/officeDocument/2006/relationships/hyperlink" Target="https://eiti.org/sites/default/files/documents/togo_validation_initial_assessment_en.pdf" TargetMode="External"/><Relationship Id="rId28" Type="http://schemas.openxmlformats.org/officeDocument/2006/relationships/hyperlink" Target="https://eiti.org/sites/default/files/documents/msg_comments_1.02.2018_fr.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iti.org/sites/default/files/documents/togo_validation_initial_assessment_en.pdf"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sites/default/files/documents/asi_validation_report_togo_final_fr.pdf" TargetMode="External"/><Relationship Id="rId22" Type="http://schemas.openxmlformats.org/officeDocument/2006/relationships/hyperlink" Target="https://eiti.org/document/standard" TargetMode="External"/><Relationship Id="rId27" Type="http://schemas.openxmlformats.org/officeDocument/2006/relationships/hyperlink" Target="https://eiti.org/sites/default/files/documents/msg_comments_1.02.2018_en_1.pdf" TargetMode="External"/><Relationship Id="rId30" Type="http://schemas.openxmlformats.org/officeDocument/2006/relationships/hyperlink" Target="https://eiti.org/sites/default/files/documents/asi_validation_report_togo_final_fr.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52CC-9915-4DFA-BA63-F458D6173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D25E8-4C60-4792-B8CC-6B55FEB6ABCD}">
  <ds:schemaRefs>
    <ds:schemaRef ds:uri="http://schemas.microsoft.com/sharepoint/v3/contenttype/forms"/>
  </ds:schemaRefs>
</ds:datastoreItem>
</file>

<file path=customXml/itemProps3.xml><?xml version="1.0" encoding="utf-8"?>
<ds:datastoreItem xmlns:ds="http://schemas.openxmlformats.org/officeDocument/2006/customXml" ds:itemID="{92AE5A5E-0AAB-450D-9344-24C78861B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DD4F5C-1FF0-7C44-9DF8-E0F10C60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Auswärtiges Amt</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EITI International Secretariat</cp:lastModifiedBy>
  <cp:revision>7</cp:revision>
  <cp:lastPrinted>2017-09-28T14:44:00Z</cp:lastPrinted>
  <dcterms:created xsi:type="dcterms:W3CDTF">2018-04-23T04:27:00Z</dcterms:created>
  <dcterms:modified xsi:type="dcterms:W3CDTF">2018-04-23T05:19:00Z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