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7FD" w14:textId="77777777" w:rsidR="00152FF5" w:rsidRPr="00962C19" w:rsidRDefault="00152FF5" w:rsidP="00152FF5">
      <w:pPr>
        <w:spacing w:before="120" w:after="120" w:line="220" w:lineRule="exact"/>
        <w:contextualSpacing/>
        <w:jc w:val="center"/>
        <w:rPr>
          <w:lang w:val="fr-FR"/>
        </w:rPr>
      </w:pPr>
      <w:bookmarkStart w:id="0" w:name="_GoBack"/>
      <w:bookmarkEnd w:id="0"/>
      <w:r>
        <w:rPr>
          <w:rFonts w:ascii="Calibri" w:eastAsia="Calibri" w:hAnsi="Calibri" w:cs="Calibri"/>
          <w:b/>
          <w:bCs/>
          <w:sz w:val="36"/>
          <w:szCs w:val="36"/>
          <w:bdr w:val="nil"/>
          <w:lang w:val="fr-FR"/>
        </w:rPr>
        <w:t>Tableau comparatif de la Validation 2016 du Kirghizistan</w:t>
      </w:r>
    </w:p>
    <w:p w14:paraId="4E7DAF94" w14:textId="77777777" w:rsidR="00152FF5" w:rsidRPr="00962C19" w:rsidRDefault="00152FF5" w:rsidP="00152FF5">
      <w:pPr>
        <w:spacing w:before="120" w:after="120" w:line="220" w:lineRule="exact"/>
        <w:contextualSpacing/>
        <w:rPr>
          <w:b/>
          <w:sz w:val="20"/>
          <w:szCs w:val="20"/>
          <w:lang w:val="fr-FR"/>
        </w:rPr>
      </w:pPr>
    </w:p>
    <w:tbl>
      <w:tblPr>
        <w:tblStyle w:val="TableGrid"/>
        <w:tblW w:w="15163" w:type="dxa"/>
        <w:tblLook w:val="04A0" w:firstRow="1" w:lastRow="0" w:firstColumn="1" w:lastColumn="0" w:noHBand="0" w:noVBand="1"/>
      </w:tblPr>
      <w:tblGrid>
        <w:gridCol w:w="2768"/>
        <w:gridCol w:w="2892"/>
        <w:gridCol w:w="2557"/>
        <w:gridCol w:w="2835"/>
        <w:gridCol w:w="2410"/>
        <w:gridCol w:w="1701"/>
      </w:tblGrid>
      <w:tr w:rsidR="000905FF" w14:paraId="7B665F46" w14:textId="77777777" w:rsidTr="00152FF5">
        <w:trPr>
          <w:cantSplit/>
          <w:tblHeader/>
        </w:trPr>
        <w:tc>
          <w:tcPr>
            <w:tcW w:w="2768" w:type="dxa"/>
            <w:shd w:val="clear" w:color="auto" w:fill="D9D9D9" w:themeFill="background1" w:themeFillShade="D9"/>
          </w:tcPr>
          <w:p w14:paraId="46C5A339" w14:textId="77777777" w:rsidR="00152FF5" w:rsidRPr="00A03321" w:rsidRDefault="00152FF5" w:rsidP="00152FF5">
            <w:pPr>
              <w:spacing w:before="120" w:after="120" w:line="220" w:lineRule="exact"/>
              <w:contextualSpacing/>
              <w:rPr>
                <w:b/>
                <w:sz w:val="20"/>
                <w:szCs w:val="20"/>
              </w:rPr>
            </w:pPr>
            <w:r>
              <w:rPr>
                <w:rFonts w:ascii="Calibri" w:eastAsia="Calibri" w:hAnsi="Calibri" w:cs="Calibri"/>
                <w:b/>
                <w:bCs/>
                <w:sz w:val="20"/>
                <w:szCs w:val="20"/>
                <w:bdr w:val="nil"/>
                <w:lang w:val="fr-FR"/>
              </w:rPr>
              <w:t>Exigence</w:t>
            </w:r>
          </w:p>
        </w:tc>
        <w:tc>
          <w:tcPr>
            <w:tcW w:w="2892" w:type="dxa"/>
            <w:shd w:val="clear" w:color="auto" w:fill="D9D9D9" w:themeFill="background1" w:themeFillShade="D9"/>
          </w:tcPr>
          <w:p w14:paraId="27138F1C" w14:textId="77777777" w:rsidR="00152FF5" w:rsidRPr="00962C19" w:rsidRDefault="00152FF5" w:rsidP="00152FF5">
            <w:pPr>
              <w:spacing w:before="120" w:after="120" w:line="220" w:lineRule="exact"/>
              <w:contextualSpacing/>
              <w:rPr>
                <w:b/>
                <w:sz w:val="20"/>
                <w:szCs w:val="20"/>
                <w:lang w:val="fr-FR"/>
              </w:rPr>
            </w:pPr>
            <w:r>
              <w:rPr>
                <w:rFonts w:ascii="Calibri" w:eastAsia="Calibri" w:hAnsi="Calibri" w:cs="Calibri"/>
                <w:b/>
                <w:bCs/>
                <w:sz w:val="20"/>
                <w:szCs w:val="20"/>
                <w:bdr w:val="nil"/>
                <w:lang w:val="fr-FR"/>
              </w:rPr>
              <w:t>Évaluation initiale du Secrétariat international (</w:t>
            </w:r>
            <w:hyperlink r:id="rId11" w:history="1">
              <w:r>
                <w:rPr>
                  <w:rFonts w:ascii="Calibri" w:eastAsia="Calibri" w:hAnsi="Calibri" w:cs="Calibri"/>
                  <w:b/>
                  <w:bCs/>
                  <w:color w:val="0000FF"/>
                  <w:sz w:val="20"/>
                  <w:szCs w:val="20"/>
                  <w:u w:val="single"/>
                  <w:bdr w:val="nil"/>
                  <w:lang w:val="fr-FR"/>
                </w:rPr>
                <w:t>Source</w:t>
              </w:r>
            </w:hyperlink>
            <w:r>
              <w:rPr>
                <w:rFonts w:ascii="Calibri" w:eastAsia="Calibri" w:hAnsi="Calibri" w:cs="Calibri"/>
                <w:b/>
                <w:bCs/>
                <w:sz w:val="20"/>
                <w:szCs w:val="20"/>
                <w:bdr w:val="nil"/>
                <w:lang w:val="fr-FR"/>
              </w:rPr>
              <w:t>)</w:t>
            </w:r>
          </w:p>
        </w:tc>
        <w:tc>
          <w:tcPr>
            <w:tcW w:w="2557" w:type="dxa"/>
            <w:shd w:val="clear" w:color="auto" w:fill="D9D9D9" w:themeFill="background1" w:themeFillShade="D9"/>
          </w:tcPr>
          <w:p w14:paraId="3465F100" w14:textId="77777777" w:rsidR="00152FF5" w:rsidRPr="00962C19" w:rsidRDefault="00152FF5" w:rsidP="00152FF5">
            <w:pPr>
              <w:spacing w:before="120" w:after="120" w:line="220" w:lineRule="exact"/>
              <w:contextualSpacing/>
              <w:rPr>
                <w:b/>
                <w:sz w:val="20"/>
                <w:szCs w:val="20"/>
                <w:lang w:val="fr-FR"/>
              </w:rPr>
            </w:pPr>
            <w:r>
              <w:rPr>
                <w:rFonts w:ascii="Calibri" w:eastAsia="Calibri" w:hAnsi="Calibri" w:cs="Calibri"/>
                <w:b/>
                <w:bCs/>
                <w:sz w:val="20"/>
                <w:szCs w:val="20"/>
                <w:bdr w:val="nil"/>
                <w:lang w:val="fr-FR"/>
              </w:rPr>
              <w:t>Commentaires des parties prenantes sur le rapport initial du Secrétariat (</w:t>
            </w:r>
            <w:hyperlink r:id="rId12" w:history="1">
              <w:r>
                <w:rPr>
                  <w:rFonts w:ascii="Calibri" w:eastAsia="Calibri" w:hAnsi="Calibri" w:cs="Calibri"/>
                  <w:b/>
                  <w:bCs/>
                  <w:color w:val="0000FF"/>
                  <w:sz w:val="20"/>
                  <w:szCs w:val="20"/>
                  <w:u w:val="single"/>
                  <w:bdr w:val="nil"/>
                  <w:lang w:val="fr-FR"/>
                </w:rPr>
                <w:t>Source</w:t>
              </w:r>
            </w:hyperlink>
            <w:r>
              <w:rPr>
                <w:rFonts w:ascii="Calibri" w:eastAsia="Calibri" w:hAnsi="Calibri" w:cs="Calibri"/>
                <w:b/>
                <w:bCs/>
                <w:sz w:val="20"/>
                <w:szCs w:val="20"/>
                <w:bdr w:val="nil"/>
                <w:lang w:val="fr-FR"/>
              </w:rPr>
              <w:t>)</w:t>
            </w:r>
          </w:p>
        </w:tc>
        <w:tc>
          <w:tcPr>
            <w:tcW w:w="2835" w:type="dxa"/>
            <w:shd w:val="clear" w:color="auto" w:fill="D9D9D9" w:themeFill="background1" w:themeFillShade="D9"/>
          </w:tcPr>
          <w:p w14:paraId="45DB5FF2" w14:textId="77777777" w:rsidR="00152FF5" w:rsidRPr="00962C19" w:rsidRDefault="00152FF5" w:rsidP="00152FF5">
            <w:pPr>
              <w:spacing w:before="120" w:after="120" w:line="220" w:lineRule="exact"/>
              <w:contextualSpacing/>
              <w:rPr>
                <w:b/>
                <w:sz w:val="20"/>
                <w:szCs w:val="20"/>
                <w:lang w:val="fr-FR"/>
              </w:rPr>
            </w:pPr>
            <w:r>
              <w:rPr>
                <w:rFonts w:ascii="Calibri" w:eastAsia="Calibri" w:hAnsi="Calibri" w:cs="Calibri"/>
                <w:b/>
                <w:bCs/>
                <w:sz w:val="20"/>
                <w:szCs w:val="20"/>
                <w:bdr w:val="nil"/>
                <w:lang w:val="fr-FR"/>
              </w:rPr>
              <w:t xml:space="preserve">Évaluation du Validateur </w:t>
            </w:r>
            <w:r w:rsidR="0048272B">
              <w:rPr>
                <w:rFonts w:ascii="Calibri" w:eastAsia="Calibri" w:hAnsi="Calibri" w:cs="Calibri"/>
                <w:b/>
                <w:bCs/>
                <w:sz w:val="20"/>
                <w:szCs w:val="20"/>
                <w:bdr w:val="nil"/>
                <w:lang w:val="fr-FR"/>
              </w:rPr>
              <w:t>I</w:t>
            </w:r>
            <w:r>
              <w:rPr>
                <w:rFonts w:ascii="Calibri" w:eastAsia="Calibri" w:hAnsi="Calibri" w:cs="Calibri"/>
                <w:b/>
                <w:bCs/>
                <w:sz w:val="20"/>
                <w:szCs w:val="20"/>
                <w:bdr w:val="nil"/>
                <w:lang w:val="fr-FR"/>
              </w:rPr>
              <w:t>ndépendant (</w:t>
            </w:r>
            <w:hyperlink r:id="rId13" w:history="1">
              <w:r>
                <w:rPr>
                  <w:rFonts w:ascii="Calibri" w:eastAsia="Calibri" w:hAnsi="Calibri" w:cs="Calibri"/>
                  <w:b/>
                  <w:bCs/>
                  <w:color w:val="0000FF"/>
                  <w:sz w:val="20"/>
                  <w:szCs w:val="20"/>
                  <w:u w:val="single"/>
                  <w:bdr w:val="nil"/>
                  <w:lang w:val="fr-FR"/>
                </w:rPr>
                <w:t>Source</w:t>
              </w:r>
            </w:hyperlink>
            <w:r>
              <w:rPr>
                <w:rFonts w:ascii="Calibri" w:eastAsia="Calibri" w:hAnsi="Calibri" w:cs="Calibri"/>
                <w:b/>
                <w:bCs/>
                <w:sz w:val="20"/>
                <w:szCs w:val="20"/>
                <w:bdr w:val="nil"/>
                <w:lang w:val="fr-FR"/>
              </w:rPr>
              <w:t>)</w:t>
            </w:r>
          </w:p>
        </w:tc>
        <w:tc>
          <w:tcPr>
            <w:tcW w:w="2410" w:type="dxa"/>
            <w:shd w:val="clear" w:color="auto" w:fill="D9D9D9" w:themeFill="background1" w:themeFillShade="D9"/>
          </w:tcPr>
          <w:p w14:paraId="0BFCA3AE" w14:textId="77777777" w:rsidR="00152FF5" w:rsidRPr="00962C19" w:rsidRDefault="00152FF5" w:rsidP="00152FF5">
            <w:pPr>
              <w:spacing w:before="120" w:after="120" w:line="220" w:lineRule="exact"/>
              <w:contextualSpacing/>
              <w:rPr>
                <w:sz w:val="20"/>
                <w:szCs w:val="20"/>
                <w:lang w:val="fr-FR"/>
              </w:rPr>
            </w:pPr>
            <w:r>
              <w:rPr>
                <w:rFonts w:ascii="Calibri" w:eastAsia="Calibri" w:hAnsi="Calibri" w:cs="Calibri"/>
                <w:b/>
                <w:bCs/>
                <w:sz w:val="20"/>
                <w:szCs w:val="20"/>
                <w:bdr w:val="nil"/>
                <w:lang w:val="fr-FR"/>
              </w:rPr>
              <w:t xml:space="preserve">Commentaires des parties prenantes sur le rapport de Validation </w:t>
            </w:r>
          </w:p>
          <w:p w14:paraId="761FF8BD" w14:textId="77777777" w:rsidR="00152FF5" w:rsidRPr="00962C19" w:rsidRDefault="00152FF5" w:rsidP="00152FF5">
            <w:pPr>
              <w:spacing w:before="120" w:after="120" w:line="220" w:lineRule="exact"/>
              <w:contextualSpacing/>
              <w:rPr>
                <w:b/>
                <w:sz w:val="20"/>
                <w:szCs w:val="20"/>
                <w:lang w:val="fr-FR"/>
              </w:rPr>
            </w:pPr>
            <w:r>
              <w:rPr>
                <w:rFonts w:ascii="Calibri" w:eastAsia="Calibri" w:hAnsi="Calibri" w:cs="Calibri"/>
                <w:sz w:val="20"/>
                <w:szCs w:val="20"/>
                <w:bdr w:val="nil"/>
                <w:lang w:val="fr-FR"/>
              </w:rPr>
              <w:t>(</w:t>
            </w:r>
            <w:hyperlink r:id="rId14" w:history="1">
              <w:r>
                <w:rPr>
                  <w:rFonts w:ascii="Calibri" w:eastAsia="Calibri" w:hAnsi="Calibri" w:cs="Calibri"/>
                  <w:b/>
                  <w:bCs/>
                  <w:color w:val="0000FF"/>
                  <w:sz w:val="20"/>
                  <w:szCs w:val="20"/>
                  <w:u w:val="single"/>
                  <w:bdr w:val="nil"/>
                  <w:lang w:val="fr-FR"/>
                </w:rPr>
                <w:t>Source</w:t>
              </w:r>
            </w:hyperlink>
            <w:r>
              <w:rPr>
                <w:rFonts w:ascii="Calibri" w:eastAsia="Calibri" w:hAnsi="Calibri" w:cs="Calibri"/>
                <w:b/>
                <w:bCs/>
                <w:sz w:val="20"/>
                <w:szCs w:val="20"/>
                <w:bdr w:val="nil"/>
                <w:lang w:val="fr-FR"/>
              </w:rPr>
              <w:t xml:space="preserve"> pour les commentaires du Groupe multipartite</w:t>
            </w:r>
            <w:r w:rsidR="00921573">
              <w:rPr>
                <w:rFonts w:ascii="Calibri" w:eastAsia="Calibri" w:hAnsi="Calibri" w:cs="Calibri"/>
                <w:b/>
                <w:bCs/>
                <w:sz w:val="20"/>
                <w:szCs w:val="20"/>
                <w:bdr w:val="nil"/>
                <w:lang w:val="fr-FR"/>
              </w:rPr>
              <w:t> </w:t>
            </w:r>
            <w:r>
              <w:rPr>
                <w:rFonts w:ascii="Calibri" w:eastAsia="Calibri" w:hAnsi="Calibri" w:cs="Calibri"/>
                <w:b/>
                <w:bCs/>
                <w:sz w:val="20"/>
                <w:szCs w:val="20"/>
                <w:bdr w:val="nil"/>
                <w:lang w:val="fr-FR"/>
              </w:rPr>
              <w:t xml:space="preserve">; </w:t>
            </w:r>
            <w:hyperlink r:id="rId15" w:history="1">
              <w:r>
                <w:rPr>
                  <w:rFonts w:ascii="Calibri" w:eastAsia="Calibri" w:hAnsi="Calibri" w:cs="Calibri"/>
                  <w:b/>
                  <w:bCs/>
                  <w:color w:val="0000FF"/>
                  <w:sz w:val="20"/>
                  <w:szCs w:val="20"/>
                  <w:u w:val="single"/>
                  <w:bdr w:val="nil"/>
                  <w:lang w:val="fr-FR"/>
                </w:rPr>
                <w:t>Source</w:t>
              </w:r>
            </w:hyperlink>
            <w:r>
              <w:rPr>
                <w:rFonts w:ascii="Calibri" w:eastAsia="Calibri" w:hAnsi="Calibri" w:cs="Calibri"/>
                <w:b/>
                <w:bCs/>
                <w:sz w:val="20"/>
                <w:szCs w:val="20"/>
                <w:bdr w:val="nil"/>
                <w:lang w:val="fr-FR"/>
              </w:rPr>
              <w:t xml:space="preserve"> pour les commentaires de l’industrie</w:t>
            </w:r>
            <w:r w:rsidR="00921573">
              <w:rPr>
                <w:rFonts w:ascii="Calibri" w:eastAsia="Calibri" w:hAnsi="Calibri" w:cs="Calibri"/>
                <w:b/>
                <w:bCs/>
                <w:sz w:val="20"/>
                <w:szCs w:val="20"/>
                <w:bdr w:val="nil"/>
                <w:lang w:val="fr-FR"/>
              </w:rPr>
              <w:t> </w:t>
            </w:r>
            <w:r>
              <w:rPr>
                <w:rFonts w:ascii="Calibri" w:eastAsia="Calibri" w:hAnsi="Calibri" w:cs="Calibri"/>
                <w:b/>
                <w:bCs/>
                <w:sz w:val="20"/>
                <w:szCs w:val="20"/>
                <w:bdr w:val="nil"/>
                <w:lang w:val="fr-FR"/>
              </w:rPr>
              <w:t xml:space="preserve">; </w:t>
            </w:r>
            <w:hyperlink r:id="rId16" w:history="1">
              <w:r>
                <w:rPr>
                  <w:rFonts w:ascii="Calibri" w:eastAsia="Calibri" w:hAnsi="Calibri" w:cs="Calibri"/>
                  <w:b/>
                  <w:bCs/>
                  <w:color w:val="0000FF"/>
                  <w:sz w:val="20"/>
                  <w:szCs w:val="20"/>
                  <w:u w:val="single"/>
                  <w:bdr w:val="nil"/>
                  <w:lang w:val="fr-FR"/>
                </w:rPr>
                <w:t>Source</w:t>
              </w:r>
            </w:hyperlink>
            <w:r>
              <w:rPr>
                <w:rFonts w:ascii="Calibri" w:eastAsia="Calibri" w:hAnsi="Calibri" w:cs="Calibri"/>
                <w:b/>
                <w:bCs/>
                <w:sz w:val="20"/>
                <w:szCs w:val="20"/>
                <w:bdr w:val="nil"/>
                <w:lang w:val="fr-FR"/>
              </w:rPr>
              <w:t xml:space="preserve"> pour les commentaires de l’Administrateur </w:t>
            </w:r>
            <w:r w:rsidR="00CD75A1">
              <w:rPr>
                <w:rFonts w:ascii="Calibri" w:eastAsia="Calibri" w:hAnsi="Calibri" w:cs="Calibri"/>
                <w:b/>
                <w:bCs/>
                <w:sz w:val="20"/>
                <w:szCs w:val="20"/>
                <w:bdr w:val="nil"/>
                <w:lang w:val="fr-FR"/>
              </w:rPr>
              <w:t>I</w:t>
            </w:r>
            <w:r>
              <w:rPr>
                <w:rFonts w:ascii="Calibri" w:eastAsia="Calibri" w:hAnsi="Calibri" w:cs="Calibri"/>
                <w:b/>
                <w:bCs/>
                <w:sz w:val="20"/>
                <w:szCs w:val="20"/>
                <w:bdr w:val="nil"/>
                <w:lang w:val="fr-FR"/>
              </w:rPr>
              <w:t>nd</w:t>
            </w:r>
            <w:r w:rsidR="00962C19">
              <w:rPr>
                <w:rFonts w:ascii="Calibri" w:eastAsia="Calibri" w:hAnsi="Calibri" w:cs="Calibri"/>
                <w:b/>
                <w:bCs/>
                <w:sz w:val="20"/>
                <w:szCs w:val="20"/>
                <w:bdr w:val="nil"/>
                <w:lang w:val="fr-FR"/>
              </w:rPr>
              <w:t>épendant</w:t>
            </w:r>
            <w:r>
              <w:rPr>
                <w:rFonts w:ascii="Calibri" w:eastAsia="Calibri" w:hAnsi="Calibri" w:cs="Calibri"/>
                <w:sz w:val="20"/>
                <w:szCs w:val="20"/>
                <w:bdr w:val="nil"/>
                <w:lang w:val="fr-FR"/>
              </w:rPr>
              <w:t>)</w:t>
            </w:r>
            <w:r>
              <w:rPr>
                <w:rFonts w:ascii="Calibri" w:eastAsia="Calibri" w:hAnsi="Calibri" w:cs="Calibri"/>
                <w:b/>
                <w:bCs/>
                <w:sz w:val="20"/>
                <w:szCs w:val="20"/>
                <w:bdr w:val="nil"/>
                <w:lang w:val="fr-FR"/>
              </w:rPr>
              <w:t xml:space="preserve"> </w:t>
            </w:r>
          </w:p>
        </w:tc>
        <w:tc>
          <w:tcPr>
            <w:tcW w:w="1701" w:type="dxa"/>
            <w:shd w:val="clear" w:color="auto" w:fill="D9D9D9" w:themeFill="background1" w:themeFillShade="D9"/>
          </w:tcPr>
          <w:p w14:paraId="43966325" w14:textId="77777777" w:rsidR="00152FF5" w:rsidRPr="00A03321" w:rsidRDefault="00152FF5" w:rsidP="00152FF5">
            <w:pPr>
              <w:spacing w:before="120" w:after="120" w:line="220" w:lineRule="exact"/>
              <w:contextualSpacing/>
              <w:rPr>
                <w:b/>
                <w:sz w:val="20"/>
                <w:szCs w:val="20"/>
              </w:rPr>
            </w:pPr>
            <w:r>
              <w:rPr>
                <w:rFonts w:ascii="Calibri" w:eastAsia="Calibri" w:hAnsi="Calibri" w:cs="Calibri"/>
                <w:b/>
                <w:bCs/>
                <w:sz w:val="20"/>
                <w:szCs w:val="20"/>
                <w:bdr w:val="nil"/>
                <w:lang w:val="fr-FR"/>
              </w:rPr>
              <w:t>Étapes suivantes</w:t>
            </w:r>
          </w:p>
        </w:tc>
      </w:tr>
      <w:tr w:rsidR="000905FF" w:rsidRPr="00B5300C" w14:paraId="0503E94F" w14:textId="77777777" w:rsidTr="00152FF5">
        <w:tc>
          <w:tcPr>
            <w:tcW w:w="2768" w:type="dxa"/>
          </w:tcPr>
          <w:p w14:paraId="216202A8" w14:textId="77777777" w:rsidR="00152FF5" w:rsidRPr="00962C19" w:rsidRDefault="00152FF5" w:rsidP="00152FF5">
            <w:pPr>
              <w:spacing w:before="120" w:after="120" w:line="220" w:lineRule="exact"/>
              <w:contextualSpacing/>
              <w:rPr>
                <w:sz w:val="20"/>
                <w:szCs w:val="20"/>
                <w:lang w:val="fr-FR"/>
              </w:rPr>
            </w:pPr>
            <w:r>
              <w:rPr>
                <w:rFonts w:ascii="Calibri" w:eastAsia="Calibri" w:hAnsi="Calibri" w:cs="Calibri"/>
                <w:sz w:val="20"/>
                <w:szCs w:val="20"/>
                <w:bdr w:val="nil"/>
                <w:lang w:val="fr-FR"/>
              </w:rPr>
              <w:t>1.2 Participation des entreprises</w:t>
            </w:r>
          </w:p>
          <w:p w14:paraId="480CB52E"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a) Les entreprises doivent participer pleinement, effectivement et activement au processus ITIE.</w:t>
            </w:r>
          </w:p>
          <w:p w14:paraId="2A8F90DC"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Le gouvernement doit garantir un environnement propice à la participation des entreprises, eu égard aux lois, règlements et règles administratives pertinents ainsi qu’aux pratiques concrètes en matière de mise en œuvre de l’ITIE.  Les droits fondamentaux des représentants des entreprises participant substantiellement aux activités de l’ITIE doivent être respectés, y compris, mais sans s’y limiter, ceux des membres du Groupe multipartite.</w:t>
            </w:r>
          </w:p>
          <w:p w14:paraId="60B51805"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c) Le gouvernement doit s’assurer qu’il n’existe pas d’obstacles à la participation des entreprises au processus ITIE. </w:t>
            </w:r>
          </w:p>
        </w:tc>
        <w:tc>
          <w:tcPr>
            <w:tcW w:w="2892" w:type="dxa"/>
          </w:tcPr>
          <w:p w14:paraId="1E675854" w14:textId="77777777" w:rsidR="00152FF5" w:rsidRPr="00962C19" w:rsidRDefault="00152FF5" w:rsidP="00152FF5">
            <w:pPr>
              <w:autoSpaceDE w:val="0"/>
              <w:autoSpaceDN w:val="0"/>
              <w:adjustRightInd w:val="0"/>
              <w:spacing w:before="120" w:after="120" w:line="220" w:lineRule="exact"/>
              <w:contextualSpacing/>
              <w:rPr>
                <w:rFonts w:eastAsia="Calibri"/>
                <w:b/>
                <w:sz w:val="20"/>
                <w:szCs w:val="20"/>
                <w:lang w:val="fr-FR"/>
              </w:rPr>
            </w:pPr>
            <w:r>
              <w:rPr>
                <w:rFonts w:ascii="Calibri" w:eastAsia="Calibri" w:hAnsi="Calibri" w:cs="Calibri"/>
                <w:sz w:val="20"/>
                <w:szCs w:val="20"/>
                <w:bdr w:val="nil"/>
                <w:lang w:val="fr-FR"/>
              </w:rPr>
              <w:t>L’évaluation initiale du Secréta</w:t>
            </w:r>
            <w:r w:rsidR="00962C19">
              <w:rPr>
                <w:rFonts w:ascii="Calibri" w:eastAsia="Calibri" w:hAnsi="Calibri" w:cs="Calibri"/>
                <w:sz w:val="20"/>
                <w:szCs w:val="20"/>
                <w:bdr w:val="nil"/>
                <w:lang w:val="fr-FR"/>
              </w:rPr>
              <w:t xml:space="preserve">riat international </w:t>
            </w:r>
            <w:r w:rsidR="00D256EA">
              <w:rPr>
                <w:rFonts w:ascii="Calibri" w:eastAsia="Calibri" w:hAnsi="Calibri" w:cs="Calibri"/>
                <w:sz w:val="20"/>
                <w:szCs w:val="20"/>
                <w:bdr w:val="nil"/>
                <w:lang w:val="fr-FR"/>
              </w:rPr>
              <w:t xml:space="preserve">l’a amené à </w:t>
            </w:r>
            <w:r w:rsidR="00962C19">
              <w:rPr>
                <w:rFonts w:ascii="Calibri" w:eastAsia="Calibri" w:hAnsi="Calibri" w:cs="Calibri"/>
                <w:sz w:val="20"/>
                <w:szCs w:val="20"/>
                <w:bdr w:val="nil"/>
                <w:lang w:val="fr-FR"/>
              </w:rPr>
              <w:t>conclu</w:t>
            </w:r>
            <w:r w:rsidR="00D256EA">
              <w:rPr>
                <w:rFonts w:ascii="Calibri" w:eastAsia="Calibri" w:hAnsi="Calibri" w:cs="Calibri"/>
                <w:sz w:val="20"/>
                <w:szCs w:val="20"/>
                <w:bdr w:val="nil"/>
                <w:lang w:val="fr-FR"/>
              </w:rPr>
              <w:t>re</w:t>
            </w:r>
            <w:r w:rsidR="00962C19">
              <w:rPr>
                <w:rFonts w:ascii="Calibri" w:eastAsia="Calibri" w:hAnsi="Calibri" w:cs="Calibri"/>
                <w:sz w:val="20"/>
                <w:szCs w:val="20"/>
                <w:bdr w:val="nil"/>
                <w:lang w:val="fr-FR"/>
              </w:rPr>
              <w:t xml:space="preserve"> qu</w:t>
            </w:r>
            <w:r>
              <w:rPr>
                <w:rFonts w:ascii="Calibri" w:eastAsia="Calibri" w:hAnsi="Calibri" w:cs="Calibri"/>
                <w:sz w:val="20"/>
                <w:szCs w:val="20"/>
                <w:bdr w:val="nil"/>
                <w:lang w:val="fr-FR"/>
              </w:rPr>
              <w:t>’</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il ne semble pas exister </w:t>
            </w:r>
            <w:r w:rsidR="00DD55C8">
              <w:rPr>
                <w:rFonts w:ascii="Calibri" w:eastAsia="Calibri" w:hAnsi="Calibri" w:cs="Calibri"/>
                <w:sz w:val="20"/>
                <w:szCs w:val="20"/>
                <w:bdr w:val="nil"/>
                <w:lang w:val="fr-FR"/>
              </w:rPr>
              <w:t>d’</w:t>
            </w:r>
            <w:r>
              <w:rPr>
                <w:rFonts w:ascii="Calibri" w:eastAsia="Calibri" w:hAnsi="Calibri" w:cs="Calibri"/>
                <w:sz w:val="20"/>
                <w:szCs w:val="20"/>
                <w:bdr w:val="nil"/>
                <w:lang w:val="fr-FR"/>
              </w:rPr>
              <w:t xml:space="preserve">obstacles juridiques empêchant la participation des entreprises à l’ITIE. Les 89 entreprises extractives les plus importantes ont volontairement soumis leur déclaration au titre de la Norme en 2014. </w:t>
            </w:r>
            <w:r w:rsidR="00962C19">
              <w:rPr>
                <w:rFonts w:ascii="Calibri" w:eastAsia="Calibri" w:hAnsi="Calibri" w:cs="Calibri"/>
                <w:sz w:val="20"/>
                <w:szCs w:val="20"/>
                <w:bdr w:val="nil"/>
                <w:lang w:val="fr-FR"/>
              </w:rPr>
              <w:t>Bien que ce</w:t>
            </w:r>
            <w:r w:rsidR="00DD55C8">
              <w:rPr>
                <w:rFonts w:ascii="Calibri" w:eastAsia="Calibri" w:hAnsi="Calibri" w:cs="Calibri"/>
                <w:sz w:val="20"/>
                <w:szCs w:val="20"/>
                <w:bdr w:val="nil"/>
                <w:lang w:val="fr-FR"/>
              </w:rPr>
              <w:t xml:space="preserve"> nombre</w:t>
            </w:r>
            <w:r w:rsidR="00962C19">
              <w:rPr>
                <w:rFonts w:ascii="Calibri" w:eastAsia="Calibri" w:hAnsi="Calibri" w:cs="Calibri"/>
                <w:sz w:val="20"/>
                <w:szCs w:val="20"/>
                <w:bdr w:val="nil"/>
                <w:lang w:val="fr-FR"/>
              </w:rPr>
              <w:t xml:space="preserve"> n</w:t>
            </w:r>
            <w:r>
              <w:rPr>
                <w:rFonts w:ascii="Calibri" w:eastAsia="Calibri" w:hAnsi="Calibri" w:cs="Calibri"/>
                <w:sz w:val="20"/>
                <w:szCs w:val="20"/>
                <w:bdr w:val="nil"/>
                <w:lang w:val="fr-FR"/>
              </w:rPr>
              <w:t>’englob</w:t>
            </w:r>
            <w:r w:rsidR="00DD55C8">
              <w:rPr>
                <w:rFonts w:ascii="Calibri" w:eastAsia="Calibri" w:hAnsi="Calibri" w:cs="Calibri"/>
                <w:sz w:val="20"/>
                <w:szCs w:val="20"/>
                <w:bdr w:val="nil"/>
                <w:lang w:val="fr-FR"/>
              </w:rPr>
              <w:t>ait pas</w:t>
            </w:r>
            <w:r>
              <w:rPr>
                <w:rFonts w:ascii="Calibri" w:eastAsia="Calibri" w:hAnsi="Calibri" w:cs="Calibri"/>
                <w:sz w:val="20"/>
                <w:szCs w:val="20"/>
                <w:bdr w:val="nil"/>
                <w:lang w:val="fr-FR"/>
              </w:rPr>
              <w:t xml:space="preserve"> toutes les entreprises concernées par le seuil de</w:t>
            </w:r>
            <w:r w:rsidR="00DD55C8">
              <w:rPr>
                <w:rFonts w:ascii="Calibri" w:eastAsia="Calibri" w:hAnsi="Calibri" w:cs="Calibri"/>
                <w:sz w:val="20"/>
                <w:szCs w:val="20"/>
                <w:bdr w:val="nil"/>
                <w:lang w:val="fr-FR"/>
              </w:rPr>
              <w:t xml:space="preserve"> matérialité</w:t>
            </w:r>
            <w:r>
              <w:rPr>
                <w:rFonts w:ascii="Calibri" w:eastAsia="Calibri" w:hAnsi="Calibri" w:cs="Calibri"/>
                <w:sz w:val="20"/>
                <w:szCs w:val="20"/>
                <w:bdr w:val="nil"/>
                <w:lang w:val="fr-FR"/>
              </w:rPr>
              <w:t>, il</w:t>
            </w:r>
            <w:r w:rsidR="00132F4D">
              <w:rPr>
                <w:rFonts w:ascii="Calibri" w:eastAsia="Calibri" w:hAnsi="Calibri" w:cs="Calibri"/>
                <w:sz w:val="20"/>
                <w:szCs w:val="20"/>
                <w:bdr w:val="nil"/>
                <w:lang w:val="fr-FR"/>
              </w:rPr>
              <w:t xml:space="preserve"> comprenait</w:t>
            </w:r>
            <w:r>
              <w:rPr>
                <w:rFonts w:ascii="Calibri" w:eastAsia="Calibri" w:hAnsi="Calibri" w:cs="Calibri"/>
                <w:sz w:val="20"/>
                <w:szCs w:val="20"/>
                <w:bdr w:val="nil"/>
                <w:lang w:val="fr-FR"/>
              </w:rPr>
              <w:t xml:space="preserve"> néanmoins l’ensemble des principaux contribuables du Kirghizistan. Les entreprises participent également aux réunions du Conseil de surveillance, même si les représentants de l’industrie ne s’engagent pas forcément activement à la conception, au suivi et à l’évaluation du processus ITIE. Il existe assurément un scepticisme marqué du monde des affaires à l’égard de l’ITIE</w:t>
            </w:r>
            <w:r w:rsidR="00132F4D">
              <w:rPr>
                <w:rFonts w:ascii="Calibri" w:eastAsia="Calibri" w:hAnsi="Calibri" w:cs="Calibri"/>
                <w:sz w:val="20"/>
                <w:szCs w:val="20"/>
                <w:bdr w:val="nil"/>
                <w:lang w:val="fr-FR"/>
              </w:rPr>
              <w:t>,</w:t>
            </w:r>
            <w:r>
              <w:rPr>
                <w:rFonts w:ascii="Calibri" w:eastAsia="Calibri" w:hAnsi="Calibri" w:cs="Calibri"/>
                <w:sz w:val="20"/>
                <w:szCs w:val="20"/>
                <w:bdr w:val="nil"/>
                <w:lang w:val="fr-FR"/>
              </w:rPr>
              <w:t xml:space="preserve"> et la plupart des entreprises ne montrent qu’un intérêt limité à participer à l’ITIE. </w:t>
            </w:r>
            <w:r>
              <w:rPr>
                <w:rFonts w:ascii="Calibri" w:eastAsia="Calibri" w:hAnsi="Calibri" w:cs="Calibri"/>
                <w:sz w:val="20"/>
                <w:szCs w:val="20"/>
                <w:bdr w:val="nil"/>
                <w:lang w:val="fr-FR"/>
              </w:rPr>
              <w:lastRenderedPageBreak/>
              <w:t>Dans la pratique, il semble toutefois que cela n’ait pas affecté le processus de déclaration de l’ITIE</w:t>
            </w:r>
            <w:r w:rsidR="00132F4D">
              <w:rPr>
                <w:rFonts w:ascii="Calibri" w:eastAsia="Calibri" w:hAnsi="Calibri" w:cs="Calibri"/>
                <w:sz w:val="20"/>
                <w:szCs w:val="20"/>
                <w:bdr w:val="nil"/>
                <w:lang w:val="fr-FR"/>
              </w:rPr>
              <w:t xml:space="preserve"> de manière appréciable</w:t>
            </w:r>
            <w:r>
              <w:rPr>
                <w:rFonts w:ascii="Calibri" w:eastAsia="Calibri" w:hAnsi="Calibri" w:cs="Calibri"/>
                <w:sz w:val="20"/>
                <w:szCs w:val="20"/>
                <w:bdr w:val="nil"/>
                <w:lang w:val="fr-FR"/>
              </w:rPr>
              <w:t xml:space="preserve">. Par conséquent, l’évaluation initiale du Secrétariat international est que le Kirghizistan a accompli des progrès </w:t>
            </w:r>
            <w:r>
              <w:rPr>
                <w:rFonts w:ascii="Calibri" w:eastAsia="Calibri" w:hAnsi="Calibri" w:cs="Calibri"/>
                <w:b/>
                <w:bCs/>
                <w:sz w:val="20"/>
                <w:szCs w:val="20"/>
                <w:bdr w:val="nil"/>
                <w:lang w:val="fr-FR"/>
              </w:rPr>
              <w:t>SATISFAISANTS</w:t>
            </w:r>
            <w:r>
              <w:rPr>
                <w:rFonts w:ascii="Calibri" w:eastAsia="Calibri" w:hAnsi="Calibri" w:cs="Calibri"/>
                <w:sz w:val="20"/>
                <w:szCs w:val="20"/>
                <w:bdr w:val="nil"/>
                <w:lang w:val="fr-FR"/>
              </w:rPr>
              <w:t xml:space="preserve"> pou</w:t>
            </w:r>
            <w:r w:rsidR="00962C19">
              <w:rPr>
                <w:rFonts w:ascii="Calibri" w:eastAsia="Calibri" w:hAnsi="Calibri" w:cs="Calibri"/>
                <w:sz w:val="20"/>
                <w:szCs w:val="20"/>
                <w:bdr w:val="nil"/>
                <w:lang w:val="fr-FR"/>
              </w:rPr>
              <w:t xml:space="preserve">r satisfaire à cette exigence. » </w:t>
            </w:r>
            <w:r>
              <w:rPr>
                <w:rFonts w:ascii="Calibri" w:eastAsia="Calibri" w:hAnsi="Calibri" w:cs="Calibri"/>
                <w:sz w:val="20"/>
                <w:szCs w:val="20"/>
                <w:bdr w:val="nil"/>
                <w:lang w:val="fr-FR"/>
              </w:rPr>
              <w:t>(p. 18)</w:t>
            </w:r>
          </w:p>
        </w:tc>
        <w:tc>
          <w:tcPr>
            <w:tcW w:w="2557" w:type="dxa"/>
          </w:tcPr>
          <w:p w14:paraId="7DB44031" w14:textId="77777777" w:rsidR="00152FF5" w:rsidRPr="00962C19" w:rsidRDefault="00152FF5" w:rsidP="00152FF5">
            <w:pPr>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Aucun.</w:t>
            </w:r>
          </w:p>
          <w:p w14:paraId="070F820E" w14:textId="77777777" w:rsidR="00152FF5" w:rsidRPr="00962C19" w:rsidRDefault="00152FF5" w:rsidP="00152FF5">
            <w:pPr>
              <w:spacing w:before="120" w:after="120" w:line="220" w:lineRule="exact"/>
              <w:contextualSpacing/>
              <w:rPr>
                <w:color w:val="A6A6A6" w:themeColor="background1" w:themeShade="A6"/>
                <w:sz w:val="20"/>
                <w:szCs w:val="20"/>
                <w:lang w:val="fr-FR"/>
              </w:rPr>
            </w:pPr>
          </w:p>
        </w:tc>
        <w:tc>
          <w:tcPr>
            <w:tcW w:w="2835" w:type="dxa"/>
          </w:tcPr>
          <w:p w14:paraId="78FCF613" w14:textId="77777777" w:rsidR="00152FF5" w:rsidRPr="00063951" w:rsidRDefault="00152FF5" w:rsidP="00152FF5">
            <w:pPr>
              <w:spacing w:before="120" w:after="120" w:line="220" w:lineRule="exact"/>
              <w:contextualSpacing/>
              <w:rPr>
                <w:rFonts w:cstheme="minorHAnsi"/>
                <w:sz w:val="20"/>
                <w:szCs w:val="20"/>
              </w:rPr>
            </w:pPr>
            <w:r>
              <w:rPr>
                <w:rFonts w:ascii="Calibri" w:eastAsia="Calibri" w:hAnsi="Calibri" w:cs="Calibri"/>
                <w:sz w:val="20"/>
                <w:szCs w:val="20"/>
                <w:bdr w:val="nil"/>
                <w:lang w:val="fr-FR"/>
              </w:rPr>
              <w:t xml:space="preserve">Le Validateur est en désaccord avec l’évaluation du Secrétariat international et estime au contraire que le Kirghizistan a accompli des progrès </w:t>
            </w:r>
            <w:r>
              <w:rPr>
                <w:rFonts w:ascii="Calibri" w:eastAsia="Calibri" w:hAnsi="Calibri" w:cs="Calibri"/>
                <w:b/>
                <w:bCs/>
                <w:sz w:val="20"/>
                <w:szCs w:val="20"/>
                <w:bdr w:val="nil"/>
                <w:lang w:val="fr-FR"/>
              </w:rPr>
              <w:t>SIGNIFICATIFS</w:t>
            </w:r>
            <w:r>
              <w:rPr>
                <w:rFonts w:ascii="Calibri" w:eastAsia="Calibri" w:hAnsi="Calibri" w:cs="Calibri"/>
                <w:sz w:val="20"/>
                <w:szCs w:val="20"/>
                <w:bdr w:val="nil"/>
                <w:lang w:val="fr-FR"/>
              </w:rPr>
              <w:t xml:space="preserve"> pour satisfaire à cette exigen</w:t>
            </w:r>
            <w:r w:rsidR="00962C19">
              <w:rPr>
                <w:rFonts w:ascii="Calibri" w:eastAsia="Calibri" w:hAnsi="Calibri" w:cs="Calibri"/>
                <w:sz w:val="20"/>
                <w:szCs w:val="20"/>
                <w:bdr w:val="nil"/>
                <w:lang w:val="fr-FR"/>
              </w:rPr>
              <w:t>ce. Le Validateur constate que « </w:t>
            </w:r>
            <w:r>
              <w:rPr>
                <w:rFonts w:ascii="Calibri" w:eastAsia="Calibri" w:hAnsi="Calibri" w:cs="Calibri"/>
                <w:sz w:val="20"/>
                <w:szCs w:val="20"/>
                <w:bdr w:val="nil"/>
                <w:lang w:val="fr-FR"/>
              </w:rPr>
              <w:t>[m]algré la participation des entreprises aux réunions du Conseil de surveillance et la déclaration volontaire des 89 entreprises extractives les plus importantes</w:t>
            </w:r>
            <w:r>
              <w:rPr>
                <w:rStyle w:val="FootnoteReference"/>
                <w:rFonts w:cstheme="minorHAnsi"/>
                <w:sz w:val="20"/>
                <w:szCs w:val="20"/>
              </w:rPr>
              <w:footnoteReference w:id="1"/>
            </w:r>
            <w:r w:rsidR="00F96326">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au titre de la Norme ITIE en 2014, il </w:t>
            </w:r>
            <w:r w:rsidR="009F4D9F">
              <w:rPr>
                <w:rFonts w:ascii="Calibri" w:eastAsia="Calibri" w:hAnsi="Calibri" w:cs="Calibri"/>
                <w:sz w:val="20"/>
                <w:szCs w:val="20"/>
                <w:bdr w:val="nil"/>
                <w:lang w:val="fr-FR"/>
              </w:rPr>
              <w:t>n’</w:t>
            </w:r>
            <w:r>
              <w:rPr>
                <w:rFonts w:ascii="Calibri" w:eastAsia="Calibri" w:hAnsi="Calibri" w:cs="Calibri"/>
                <w:sz w:val="20"/>
                <w:szCs w:val="20"/>
                <w:bdr w:val="nil"/>
                <w:lang w:val="fr-FR"/>
              </w:rPr>
              <w:t xml:space="preserve">est </w:t>
            </w:r>
            <w:r w:rsidR="009F4D9F">
              <w:rPr>
                <w:rFonts w:ascii="Calibri" w:eastAsia="Calibri" w:hAnsi="Calibri" w:cs="Calibri"/>
                <w:sz w:val="20"/>
                <w:szCs w:val="20"/>
                <w:bdr w:val="nil"/>
                <w:lang w:val="fr-FR"/>
              </w:rPr>
              <w:t xml:space="preserve">pas évident </w:t>
            </w:r>
            <w:r>
              <w:rPr>
                <w:rFonts w:ascii="Calibri" w:eastAsia="Calibri" w:hAnsi="Calibri" w:cs="Calibri"/>
                <w:sz w:val="20"/>
                <w:szCs w:val="20"/>
                <w:bdr w:val="nil"/>
                <w:lang w:val="fr-FR"/>
              </w:rPr>
              <w:t>que les entreprises participent pleinement, activement et efficacement au processus ITIE.  La participation des entreprises a été irrégulière et selon l’étude de la structure institutionnelle</w:t>
            </w:r>
            <w:r w:rsidR="00962C19">
              <w:rPr>
                <w:rFonts w:ascii="Calibri" w:eastAsia="Calibri" w:hAnsi="Calibri" w:cs="Calibri"/>
                <w:sz w:val="20"/>
                <w:szCs w:val="20"/>
                <w:bdr w:val="nil"/>
                <w:lang w:val="fr-FR"/>
              </w:rPr>
              <w:t xml:space="preserve"> (Institutional Set-Up Study), « </w:t>
            </w:r>
            <w:r>
              <w:rPr>
                <w:rFonts w:ascii="Calibri" w:eastAsia="Calibri" w:hAnsi="Calibri" w:cs="Calibri"/>
                <w:sz w:val="20"/>
                <w:szCs w:val="20"/>
                <w:bdr w:val="nil"/>
                <w:lang w:val="fr-FR"/>
              </w:rPr>
              <w:t>minime, à l’exception d</w:t>
            </w:r>
            <w:r w:rsidR="00962C19">
              <w:rPr>
                <w:rFonts w:ascii="Calibri" w:eastAsia="Calibri" w:hAnsi="Calibri" w:cs="Calibri"/>
                <w:sz w:val="20"/>
                <w:szCs w:val="20"/>
                <w:bdr w:val="nil"/>
                <w:lang w:val="fr-FR"/>
              </w:rPr>
              <w:t>e Kumtor et de JSC KyrgyzAltyn. »</w:t>
            </w:r>
            <w:r>
              <w:rPr>
                <w:rFonts w:ascii="Calibri" w:eastAsia="Calibri" w:hAnsi="Calibri" w:cs="Calibri"/>
                <w:sz w:val="20"/>
                <w:szCs w:val="20"/>
                <w:bdr w:val="nil"/>
                <w:lang w:val="fr-FR"/>
              </w:rPr>
              <w:t xml:space="preserve"> L’évaluation initiale du Secrétariat international </w:t>
            </w:r>
            <w:r w:rsidR="00F9420E">
              <w:rPr>
                <w:rFonts w:ascii="Calibri" w:eastAsia="Calibri" w:hAnsi="Calibri" w:cs="Calibri"/>
                <w:sz w:val="20"/>
                <w:szCs w:val="20"/>
                <w:bdr w:val="nil"/>
                <w:lang w:val="fr-FR"/>
              </w:rPr>
              <w:t>fait r</w:t>
            </w:r>
            <w:r w:rsidR="009F4D9F">
              <w:rPr>
                <w:rFonts w:ascii="Calibri" w:eastAsia="Calibri" w:hAnsi="Calibri" w:cs="Calibri"/>
                <w:sz w:val="20"/>
                <w:szCs w:val="20"/>
                <w:bdr w:val="nil"/>
                <w:lang w:val="fr-FR"/>
              </w:rPr>
              <w:t>essortir</w:t>
            </w:r>
            <w:r>
              <w:rPr>
                <w:rFonts w:ascii="Calibri" w:eastAsia="Calibri" w:hAnsi="Calibri" w:cs="Calibri"/>
                <w:sz w:val="20"/>
                <w:szCs w:val="20"/>
                <w:bdr w:val="nil"/>
                <w:lang w:val="fr-FR"/>
              </w:rPr>
              <w:t xml:space="preserve"> que l’absence des entreprises </w:t>
            </w:r>
            <w:r w:rsidR="00F9420E">
              <w:rPr>
                <w:rFonts w:ascii="Calibri" w:eastAsia="Calibri" w:hAnsi="Calibri" w:cs="Calibri"/>
                <w:sz w:val="20"/>
                <w:szCs w:val="20"/>
                <w:bdr w:val="nil"/>
                <w:lang w:val="fr-FR"/>
              </w:rPr>
              <w:t>dans</w:t>
            </w:r>
            <w:r>
              <w:rPr>
                <w:rFonts w:ascii="Calibri" w:eastAsia="Calibri" w:hAnsi="Calibri" w:cs="Calibri"/>
                <w:sz w:val="20"/>
                <w:szCs w:val="20"/>
                <w:bdr w:val="nil"/>
                <w:lang w:val="fr-FR"/>
              </w:rPr>
              <w:t xml:space="preserve"> la composition du Conseil de surveillance est problématique, </w:t>
            </w:r>
            <w:r>
              <w:rPr>
                <w:rFonts w:ascii="Calibri" w:eastAsia="Calibri" w:hAnsi="Calibri" w:cs="Calibri"/>
                <w:sz w:val="20"/>
                <w:szCs w:val="20"/>
                <w:bdr w:val="nil"/>
                <w:lang w:val="fr-FR"/>
              </w:rPr>
              <w:lastRenderedPageBreak/>
              <w:t xml:space="preserve">de même que le manque de sensibilisation et de participation. L’évaluation initiale fait observer que cette situation a entraîné une méconnaissance de l’ITIE parmi les parties prenantes de l’industrie, </w:t>
            </w:r>
            <w:r w:rsidR="007D02E2">
              <w:rPr>
                <w:rFonts w:ascii="Calibri" w:eastAsia="Calibri" w:hAnsi="Calibri" w:cs="Calibri"/>
                <w:sz w:val="20"/>
                <w:szCs w:val="20"/>
                <w:bdr w:val="nil"/>
                <w:lang w:val="fr-FR"/>
              </w:rPr>
              <w:t>dont</w:t>
            </w:r>
            <w:r w:rsidR="00962C19">
              <w:rPr>
                <w:rFonts w:ascii="Calibri" w:eastAsia="Calibri" w:hAnsi="Calibri" w:cs="Calibri"/>
                <w:sz w:val="20"/>
                <w:szCs w:val="20"/>
                <w:bdr w:val="nil"/>
                <w:lang w:val="fr-FR"/>
              </w:rPr>
              <w:t xml:space="preserve"> beaucoup s</w:t>
            </w:r>
            <w:r w:rsidR="007D02E2">
              <w:rPr>
                <w:rFonts w:ascii="Calibri" w:eastAsia="Calibri" w:hAnsi="Calibri" w:cs="Calibri"/>
                <w:sz w:val="20"/>
                <w:szCs w:val="20"/>
                <w:bdr w:val="nil"/>
                <w:lang w:val="fr-FR"/>
              </w:rPr>
              <w:t>ont</w:t>
            </w:r>
            <w:r w:rsidR="00962C19">
              <w:rPr>
                <w:rFonts w:ascii="Calibri" w:eastAsia="Calibri" w:hAnsi="Calibri" w:cs="Calibri"/>
                <w:sz w:val="20"/>
                <w:szCs w:val="20"/>
                <w:bdr w:val="nil"/>
                <w:lang w:val="fr-FR"/>
              </w:rPr>
              <w:t xml:space="preserve"> « </w:t>
            </w:r>
            <w:r>
              <w:rPr>
                <w:rFonts w:ascii="Calibri" w:eastAsia="Calibri" w:hAnsi="Calibri" w:cs="Calibri"/>
                <w:sz w:val="20"/>
                <w:szCs w:val="20"/>
                <w:bdr w:val="nil"/>
                <w:lang w:val="fr-FR"/>
              </w:rPr>
              <w:t>opposées à l’ITIE</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comme le constatent le gouvernement et la société civile. L’évaluation initiale constate également qu’il n’existe pas de preuve que l’industrie ait utilisé des réseaux plus larges pour plaider en faveur d’une réforme législative relative à l’ITIE, y compris ceux qui pourraient identifier et remédier aux exigences de déc</w:t>
            </w:r>
            <w:r w:rsidR="00962C19">
              <w:rPr>
                <w:rFonts w:ascii="Calibri" w:eastAsia="Calibri" w:hAnsi="Calibri" w:cs="Calibri"/>
                <w:sz w:val="20"/>
                <w:szCs w:val="20"/>
                <w:bdr w:val="nil"/>
                <w:lang w:val="fr-FR"/>
              </w:rPr>
              <w:t>laration faisant double emploi. »</w:t>
            </w:r>
            <w:r>
              <w:rPr>
                <w:rFonts w:ascii="Calibri" w:eastAsia="Calibri" w:hAnsi="Calibri" w:cs="Calibri"/>
                <w:sz w:val="20"/>
                <w:szCs w:val="20"/>
                <w:bdr w:val="nil"/>
                <w:lang w:val="fr-FR"/>
              </w:rPr>
              <w:t xml:space="preserve"> (p.</w:t>
            </w:r>
            <w:r w:rsidR="007D02E2">
              <w:rPr>
                <w:rFonts w:ascii="Calibri" w:eastAsia="Calibri" w:hAnsi="Calibri" w:cs="Calibri"/>
                <w:sz w:val="20"/>
                <w:szCs w:val="20"/>
                <w:bdr w:val="nil"/>
                <w:lang w:val="fr-FR"/>
              </w:rPr>
              <w:t> </w:t>
            </w:r>
            <w:r>
              <w:rPr>
                <w:rFonts w:ascii="Calibri" w:eastAsia="Calibri" w:hAnsi="Calibri" w:cs="Calibri"/>
                <w:sz w:val="20"/>
                <w:szCs w:val="20"/>
                <w:bdr w:val="nil"/>
                <w:lang w:val="fr-FR"/>
              </w:rPr>
              <w:t>4)</w:t>
            </w:r>
          </w:p>
        </w:tc>
        <w:tc>
          <w:tcPr>
            <w:tcW w:w="2410" w:type="dxa"/>
          </w:tcPr>
          <w:p w14:paraId="1B793070" w14:textId="77777777" w:rsidR="00152FF5" w:rsidRPr="00962C19" w:rsidRDefault="00152FF5" w:rsidP="00962C19">
            <w:pPr>
              <w:spacing w:before="120" w:after="120" w:line="220" w:lineRule="exact"/>
              <w:contextualSpacing/>
              <w:rPr>
                <w:rFonts w:eastAsiaTheme="minorEastAsia" w:cs="Arial"/>
                <w:sz w:val="20"/>
                <w:szCs w:val="20"/>
                <w:lang w:val="fr-FR" w:eastAsia="en-AU"/>
              </w:rPr>
            </w:pPr>
            <w:r>
              <w:rPr>
                <w:rFonts w:ascii="Calibri" w:eastAsia="Calibri" w:hAnsi="Calibri" w:cs="Calibri"/>
                <w:bCs/>
                <w:sz w:val="20"/>
                <w:szCs w:val="20"/>
                <w:bdr w:val="nil"/>
                <w:lang w:val="fr-FR"/>
              </w:rPr>
              <w:lastRenderedPageBreak/>
              <w:t xml:space="preserve">Le collège de l’industrie se dit préoccupé par l’évaluation du Validateur et </w:t>
            </w:r>
            <w:r w:rsidR="00DB2E17">
              <w:rPr>
                <w:rFonts w:ascii="Calibri" w:eastAsia="Calibri" w:hAnsi="Calibri" w:cs="Calibri"/>
                <w:bCs/>
                <w:sz w:val="20"/>
                <w:szCs w:val="20"/>
                <w:bdr w:val="nil"/>
                <w:lang w:val="fr-FR"/>
              </w:rPr>
              <w:t xml:space="preserve">fait </w:t>
            </w:r>
            <w:r w:rsidR="009A4CD3">
              <w:rPr>
                <w:rFonts w:ascii="Calibri" w:eastAsia="Calibri" w:hAnsi="Calibri" w:cs="Calibri"/>
                <w:bCs/>
                <w:sz w:val="20"/>
                <w:szCs w:val="20"/>
                <w:bdr w:val="nil"/>
                <w:lang w:val="fr-FR"/>
              </w:rPr>
              <w:t>ressortir</w:t>
            </w:r>
            <w:r>
              <w:rPr>
                <w:rFonts w:ascii="Calibri" w:eastAsia="Calibri" w:hAnsi="Calibri" w:cs="Calibri"/>
                <w:bCs/>
                <w:sz w:val="20"/>
                <w:szCs w:val="20"/>
                <w:bdr w:val="nil"/>
                <w:lang w:val="fr-FR"/>
              </w:rPr>
              <w:t xml:space="preserve"> que </w:t>
            </w:r>
            <w:r w:rsidR="00962C19">
              <w:rPr>
                <w:rFonts w:ascii="Calibri" w:eastAsia="Calibri" w:hAnsi="Calibri" w:cs="Calibri"/>
                <w:bCs/>
                <w:sz w:val="20"/>
                <w:szCs w:val="20"/>
                <w:bdr w:val="nil"/>
                <w:lang w:val="fr-FR"/>
              </w:rPr>
              <w:t>« </w:t>
            </w:r>
            <w:r>
              <w:rPr>
                <w:rFonts w:ascii="Calibri" w:eastAsia="Calibri" w:hAnsi="Calibri" w:cs="Calibri"/>
                <w:bCs/>
                <w:sz w:val="20"/>
                <w:szCs w:val="20"/>
                <w:bdr w:val="nil"/>
                <w:lang w:val="fr-FR"/>
              </w:rPr>
              <w:t xml:space="preserve">[...] depuis que l’International Business Council </w:t>
            </w:r>
            <w:r w:rsidR="00DB2E17">
              <w:rPr>
                <w:rFonts w:ascii="Calibri" w:eastAsia="Calibri" w:hAnsi="Calibri" w:cs="Calibri"/>
                <w:bCs/>
                <w:sz w:val="20"/>
                <w:szCs w:val="20"/>
                <w:bdr w:val="nil"/>
                <w:lang w:val="fr-FR"/>
              </w:rPr>
              <w:t>est devenu membre du</w:t>
            </w:r>
            <w:r>
              <w:rPr>
                <w:rFonts w:ascii="Calibri" w:eastAsia="Calibri" w:hAnsi="Calibri" w:cs="Calibri"/>
                <w:bCs/>
                <w:sz w:val="20"/>
                <w:szCs w:val="20"/>
                <w:bdr w:val="nil"/>
                <w:lang w:val="fr-FR"/>
              </w:rPr>
              <w:t xml:space="preserve"> Conseil de </w:t>
            </w:r>
            <w:r w:rsidR="00DB2E17">
              <w:rPr>
                <w:rFonts w:ascii="Calibri" w:eastAsia="Calibri" w:hAnsi="Calibri" w:cs="Calibri"/>
                <w:bCs/>
                <w:sz w:val="20"/>
                <w:szCs w:val="20"/>
                <w:bdr w:val="nil"/>
                <w:lang w:val="fr-FR"/>
              </w:rPr>
              <w:t>S</w:t>
            </w:r>
            <w:r>
              <w:rPr>
                <w:rFonts w:ascii="Calibri" w:eastAsia="Calibri" w:hAnsi="Calibri" w:cs="Calibri"/>
                <w:bCs/>
                <w:sz w:val="20"/>
                <w:szCs w:val="20"/>
                <w:bdr w:val="nil"/>
                <w:lang w:val="fr-FR"/>
              </w:rPr>
              <w:t xml:space="preserve">urveillance de l’ITIE, un travail considérable a été réalisé pour mobiliser et impliquer les membres de notre Association dans le processus ITIE. Ce travail a notamment consisté à mettre des problématiques ITIE à l’ordre du jour des réunions du </w:t>
            </w:r>
            <w:r w:rsidR="00962C19">
              <w:rPr>
                <w:rFonts w:ascii="Calibri" w:eastAsia="Calibri" w:hAnsi="Calibri" w:cs="Calibri"/>
                <w:bCs/>
                <w:sz w:val="20"/>
                <w:szCs w:val="20"/>
                <w:bdr w:val="nil"/>
                <w:lang w:val="fr-FR"/>
              </w:rPr>
              <w:t>Comité des ressources minérales</w:t>
            </w:r>
            <w:r>
              <w:rPr>
                <w:rStyle w:val="FootnoteReference"/>
                <w:rFonts w:eastAsiaTheme="minorEastAsia" w:cs="Arial"/>
                <w:sz w:val="20"/>
                <w:szCs w:val="20"/>
                <w:lang w:val="en-AU" w:eastAsia="en-AU"/>
              </w:rPr>
              <w:footnoteReference w:id="2"/>
            </w:r>
            <w:r w:rsidR="00962C19" w:rsidRPr="00962C19">
              <w:rPr>
                <w:rFonts w:ascii="Calibri" w:eastAsia="Calibri" w:hAnsi="Calibri" w:cs="Calibri"/>
                <w:bCs/>
                <w:sz w:val="20"/>
                <w:szCs w:val="20"/>
                <w:bdr w:val="nil"/>
                <w:lang w:val="fr-FR"/>
              </w:rPr>
              <w:t xml:space="preserve"> </w:t>
            </w:r>
            <w:r>
              <w:rPr>
                <w:rFonts w:ascii="Calibri" w:eastAsia="Calibri" w:hAnsi="Calibri" w:cs="Calibri"/>
                <w:bCs/>
                <w:sz w:val="20"/>
                <w:szCs w:val="20"/>
                <w:bdr w:val="nil"/>
                <w:lang w:val="fr-FR"/>
              </w:rPr>
              <w:t xml:space="preserve">de l’International Business Council. Outre cette collaboration avec le Comité, des informations sur l’ITIE ont été publiées dans la lettre d’information hebdomadaire de l’International Business Council afin d’attirer </w:t>
            </w:r>
            <w:r>
              <w:rPr>
                <w:rFonts w:ascii="Calibri" w:eastAsia="Calibri" w:hAnsi="Calibri" w:cs="Calibri"/>
                <w:bCs/>
                <w:sz w:val="20"/>
                <w:szCs w:val="20"/>
                <w:bdr w:val="nil"/>
                <w:lang w:val="fr-FR"/>
              </w:rPr>
              <w:lastRenderedPageBreak/>
              <w:t>l’attention d’un public plus large sur l’ITIE. Par conséquent, le travail effectué avec les membres de l’International Business Council a permis de promouvoir l’ITIE auprès d’un plus grand nombre d’entreprises, et de sensibiliser davantage les utilisateurs du</w:t>
            </w:r>
            <w:r w:rsidR="00962C19">
              <w:rPr>
                <w:rFonts w:ascii="Calibri" w:eastAsia="Calibri" w:hAnsi="Calibri" w:cs="Calibri"/>
                <w:bCs/>
                <w:sz w:val="20"/>
                <w:szCs w:val="20"/>
                <w:bdr w:val="nil"/>
                <w:lang w:val="fr-FR"/>
              </w:rPr>
              <w:t xml:space="preserve"> sous-sol aux normes de l</w:t>
            </w:r>
            <w:r>
              <w:rPr>
                <w:rFonts w:ascii="Calibri" w:eastAsia="Calibri" w:hAnsi="Calibri" w:cs="Calibri"/>
                <w:bCs/>
                <w:sz w:val="20"/>
                <w:szCs w:val="20"/>
                <w:bdr w:val="nil"/>
                <w:lang w:val="fr-FR"/>
              </w:rPr>
              <w:t>’</w:t>
            </w:r>
            <w:r w:rsidR="00962C19">
              <w:rPr>
                <w:rFonts w:ascii="Calibri" w:eastAsia="Calibri" w:hAnsi="Calibri" w:cs="Calibri"/>
                <w:bCs/>
                <w:sz w:val="20"/>
                <w:szCs w:val="20"/>
                <w:bdr w:val="nil"/>
                <w:lang w:val="fr-FR"/>
              </w:rPr>
              <w:t>ITIE. » Ils ajoutent également qu</w:t>
            </w:r>
            <w:r>
              <w:rPr>
                <w:rFonts w:ascii="Calibri" w:eastAsia="Calibri" w:hAnsi="Calibri" w:cs="Calibri"/>
                <w:bCs/>
                <w:sz w:val="20"/>
                <w:szCs w:val="20"/>
                <w:bdr w:val="nil"/>
                <w:lang w:val="fr-FR"/>
              </w:rPr>
              <w:t>’</w:t>
            </w:r>
            <w:r w:rsidR="00962C19">
              <w:rPr>
                <w:rFonts w:ascii="Calibri" w:eastAsia="Calibri" w:hAnsi="Calibri" w:cs="Calibri"/>
                <w:bCs/>
                <w:sz w:val="20"/>
                <w:szCs w:val="20"/>
                <w:bdr w:val="nil"/>
                <w:lang w:val="fr-FR"/>
              </w:rPr>
              <w:t>« </w:t>
            </w:r>
            <w:r>
              <w:rPr>
                <w:rFonts w:ascii="Calibri" w:eastAsia="Calibri" w:hAnsi="Calibri" w:cs="Calibri"/>
                <w:bCs/>
                <w:sz w:val="20"/>
                <w:szCs w:val="20"/>
                <w:bdr w:val="nil"/>
                <w:lang w:val="fr-FR"/>
              </w:rPr>
              <w:t xml:space="preserve">après s’être familiarisés avec les activités du Conseil de surveillance de l’ITIE, quatre représentants de l’industrie minière de l’International Business Council ont </w:t>
            </w:r>
            <w:r w:rsidR="00A1625B">
              <w:rPr>
                <w:rFonts w:ascii="Calibri" w:eastAsia="Calibri" w:hAnsi="Calibri" w:cs="Calibri"/>
                <w:bCs/>
                <w:sz w:val="20"/>
                <w:szCs w:val="20"/>
                <w:bdr w:val="nil"/>
                <w:lang w:val="fr-FR"/>
              </w:rPr>
              <w:t>commencé de</w:t>
            </w:r>
            <w:r w:rsidR="003B3A9F">
              <w:rPr>
                <w:rFonts w:ascii="Calibri" w:eastAsia="Calibri" w:hAnsi="Calibri" w:cs="Calibri"/>
                <w:bCs/>
                <w:sz w:val="20"/>
                <w:szCs w:val="20"/>
                <w:bdr w:val="nil"/>
                <w:lang w:val="fr-FR"/>
              </w:rPr>
              <w:t xml:space="preserve"> siéger au</w:t>
            </w:r>
            <w:r>
              <w:rPr>
                <w:rFonts w:ascii="Calibri" w:eastAsia="Calibri" w:hAnsi="Calibri" w:cs="Calibri"/>
                <w:bCs/>
                <w:sz w:val="20"/>
                <w:szCs w:val="20"/>
                <w:bdr w:val="nil"/>
                <w:lang w:val="fr-FR"/>
              </w:rPr>
              <w:t xml:space="preserve"> Conseil d</w:t>
            </w:r>
            <w:r w:rsidR="00962C19">
              <w:rPr>
                <w:rFonts w:ascii="Calibri" w:eastAsia="Calibri" w:hAnsi="Calibri" w:cs="Calibri"/>
                <w:bCs/>
                <w:sz w:val="20"/>
                <w:szCs w:val="20"/>
                <w:bdr w:val="nil"/>
                <w:lang w:val="fr-FR"/>
              </w:rPr>
              <w:t>e surveillance le 31 mars 2016. »</w:t>
            </w:r>
            <w:r>
              <w:rPr>
                <w:rFonts w:ascii="Calibri" w:eastAsia="Calibri" w:hAnsi="Calibri" w:cs="Calibri"/>
                <w:bCs/>
                <w:sz w:val="20"/>
                <w:szCs w:val="20"/>
                <w:bdr w:val="nil"/>
                <w:lang w:val="fr-FR"/>
              </w:rPr>
              <w:t xml:space="preserve"> (p.</w:t>
            </w:r>
            <w:r w:rsidR="00A1625B">
              <w:rPr>
                <w:rFonts w:ascii="Calibri" w:eastAsia="Calibri" w:hAnsi="Calibri" w:cs="Calibri"/>
                <w:bCs/>
                <w:sz w:val="20"/>
                <w:szCs w:val="20"/>
                <w:bdr w:val="nil"/>
                <w:lang w:val="fr-FR"/>
              </w:rPr>
              <w:t> </w:t>
            </w:r>
            <w:r>
              <w:rPr>
                <w:rFonts w:ascii="Calibri" w:eastAsia="Calibri" w:hAnsi="Calibri" w:cs="Calibri"/>
                <w:bCs/>
                <w:sz w:val="20"/>
                <w:szCs w:val="20"/>
                <w:bdr w:val="nil"/>
                <w:lang w:val="fr-FR"/>
              </w:rPr>
              <w:t>1)</w:t>
            </w:r>
          </w:p>
        </w:tc>
        <w:tc>
          <w:tcPr>
            <w:tcW w:w="1701" w:type="dxa"/>
          </w:tcPr>
          <w:p w14:paraId="13440425" w14:textId="77777777" w:rsidR="00152FF5" w:rsidRPr="00962C19" w:rsidRDefault="00152FF5" w:rsidP="00152FF5">
            <w:pPr>
              <w:autoSpaceDE w:val="0"/>
              <w:autoSpaceDN w:val="0"/>
              <w:adjustRightInd w:val="0"/>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Le Comité doit émettre une recommandation sur l’évaluation du Conseil d’administration de l’</w:t>
            </w:r>
            <w:r w:rsidR="00087D0F">
              <w:rPr>
                <w:rFonts w:ascii="Calibri" w:eastAsia="Calibri" w:hAnsi="Calibri" w:cs="Calibri"/>
                <w:sz w:val="20"/>
                <w:szCs w:val="20"/>
                <w:bdr w:val="nil"/>
                <w:lang w:val="fr-FR"/>
              </w:rPr>
              <w:t>E</w:t>
            </w:r>
            <w:r>
              <w:rPr>
                <w:rFonts w:ascii="Calibri" w:eastAsia="Calibri" w:hAnsi="Calibri" w:cs="Calibri"/>
                <w:sz w:val="20"/>
                <w:szCs w:val="20"/>
                <w:bdr w:val="nil"/>
                <w:lang w:val="fr-FR"/>
              </w:rPr>
              <w:t>xigence 1.2, à savoir s</w:t>
            </w:r>
            <w:r w:rsidR="00962C19">
              <w:rPr>
                <w:rFonts w:ascii="Calibri" w:eastAsia="Calibri" w:hAnsi="Calibri" w:cs="Calibri"/>
                <w:sz w:val="20"/>
                <w:szCs w:val="20"/>
                <w:bdr w:val="nil"/>
                <w:lang w:val="fr-FR"/>
              </w:rPr>
              <w:t>i les progrès sont « significatifs » ou « </w:t>
            </w:r>
            <w:r>
              <w:rPr>
                <w:rFonts w:ascii="Calibri" w:eastAsia="Calibri" w:hAnsi="Calibri" w:cs="Calibri"/>
                <w:sz w:val="20"/>
                <w:szCs w:val="20"/>
                <w:bdr w:val="nil"/>
                <w:lang w:val="fr-FR"/>
              </w:rPr>
              <w:t>satisfaisants</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w:t>
            </w:r>
          </w:p>
          <w:p w14:paraId="335FAF8C" w14:textId="77777777" w:rsidR="00152FF5" w:rsidRPr="00962C19" w:rsidRDefault="00152FF5" w:rsidP="00152FF5">
            <w:pPr>
              <w:spacing w:before="120" w:after="120" w:line="220" w:lineRule="exact"/>
              <w:contextualSpacing/>
              <w:rPr>
                <w:sz w:val="20"/>
                <w:szCs w:val="20"/>
                <w:lang w:val="fr-FR"/>
              </w:rPr>
            </w:pPr>
          </w:p>
          <w:p w14:paraId="78DE58DC" w14:textId="77777777" w:rsidR="00152FF5" w:rsidRPr="00962C19" w:rsidRDefault="00962C19" w:rsidP="00962C19">
            <w:pPr>
              <w:spacing w:before="120" w:after="120" w:line="220" w:lineRule="exact"/>
              <w:contextualSpacing/>
              <w:rPr>
                <w:sz w:val="20"/>
                <w:szCs w:val="20"/>
                <w:lang w:val="fr-FR"/>
              </w:rPr>
            </w:pPr>
            <w:r>
              <w:rPr>
                <w:rFonts w:ascii="Calibri" w:eastAsia="Calibri" w:hAnsi="Calibri" w:cs="Calibri"/>
                <w:sz w:val="20"/>
                <w:szCs w:val="20"/>
                <w:bdr w:val="nil"/>
                <w:lang w:val="fr-FR"/>
              </w:rPr>
              <w:t>Si les progrès sont « s</w:t>
            </w:r>
            <w:r w:rsidR="00152FF5">
              <w:rPr>
                <w:rFonts w:ascii="Calibri" w:eastAsia="Calibri" w:hAnsi="Calibri" w:cs="Calibri"/>
                <w:sz w:val="20"/>
                <w:szCs w:val="20"/>
                <w:bdr w:val="nil"/>
                <w:lang w:val="fr-FR"/>
              </w:rPr>
              <w:t>ignificatifs</w:t>
            </w:r>
            <w:r>
              <w:rPr>
                <w:rFonts w:ascii="Calibri" w:eastAsia="Calibri" w:hAnsi="Calibri" w:cs="Calibri"/>
                <w:sz w:val="20"/>
                <w:szCs w:val="20"/>
                <w:bdr w:val="nil"/>
                <w:lang w:val="fr-FR"/>
              </w:rPr>
              <w:t> »</w:t>
            </w:r>
            <w:r w:rsidR="00152FF5">
              <w:rPr>
                <w:rFonts w:ascii="Calibri" w:eastAsia="Calibri" w:hAnsi="Calibri" w:cs="Calibri"/>
                <w:sz w:val="20"/>
                <w:szCs w:val="20"/>
                <w:bdr w:val="nil"/>
                <w:lang w:val="fr-FR"/>
              </w:rPr>
              <w:t>, le Comité doit préciser quelles dispositions n’ont pas été respectées selon lui et recommander des mesures correctives.</w:t>
            </w:r>
          </w:p>
        </w:tc>
      </w:tr>
      <w:tr w:rsidR="000905FF" w:rsidRPr="00B5300C" w14:paraId="71DEFA29" w14:textId="77777777" w:rsidTr="00152FF5">
        <w:tc>
          <w:tcPr>
            <w:tcW w:w="2768" w:type="dxa"/>
          </w:tcPr>
          <w:p w14:paraId="021A3912" w14:textId="77777777" w:rsidR="00152FF5" w:rsidRPr="00962C19" w:rsidRDefault="00152FF5" w:rsidP="00152FF5">
            <w:pPr>
              <w:autoSpaceDE w:val="0"/>
              <w:autoSpaceDN w:val="0"/>
              <w:adjustRightInd w:val="0"/>
              <w:spacing w:before="120" w:after="120" w:line="220" w:lineRule="exact"/>
              <w:contextualSpacing/>
              <w:rPr>
                <w:sz w:val="20"/>
                <w:szCs w:val="20"/>
                <w:lang w:val="fr-FR"/>
              </w:rPr>
            </w:pPr>
            <w:r>
              <w:rPr>
                <w:rFonts w:ascii="Calibri" w:eastAsia="Calibri" w:hAnsi="Calibri" w:cs="Calibri"/>
                <w:sz w:val="20"/>
                <w:szCs w:val="20"/>
                <w:bdr w:val="nil"/>
                <w:lang w:val="fr-FR"/>
              </w:rPr>
              <w:t>1.5 Plan de travail</w:t>
            </w:r>
          </w:p>
          <w:p w14:paraId="430C11F3"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Le Groupe multipartite est tenu de convenir et de tenir à jour un plan de travail, entièrement chiffré et compatible avec les échéances de déclaration et de Validation établies par le Conseil d’administration de l’ITIE. Le plan de travail doit</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w:t>
            </w:r>
          </w:p>
          <w:p w14:paraId="411969C7"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 xml:space="preserve">a) fixer des objectifs de mise en œuvre de l’ITIE compatibles avec les Principes de l’ITIE et </w:t>
            </w:r>
            <w:r>
              <w:rPr>
                <w:rFonts w:ascii="Calibri" w:eastAsia="Calibri" w:hAnsi="Calibri" w:cs="Calibri"/>
                <w:sz w:val="20"/>
                <w:szCs w:val="20"/>
                <w:bdr w:val="nil"/>
                <w:lang w:val="fr-FR"/>
              </w:rPr>
              <w:lastRenderedPageBreak/>
              <w:t>reflétant les priorités nationales des industries extractives.  Les Groupes multipartites sont invités à considérer l’adoption d’approches innovantes pour renforcer la mise en œuvre de l’ITIE, afin d’améliorer l’exhaustivité des déclarations ITIE et la compréhension qu’a le public des revenus ainsi que de favoriser le maintien de niveaux élevés de transparence et de redevabilité dans la vie publique, les activités du gouvernement et les affaires.</w:t>
            </w:r>
          </w:p>
          <w:p w14:paraId="06FBC140"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b) Refléter le résultat des consultations avec les principales parties prenantes, et être avalisé par le Groupe multipartite.</w:t>
            </w:r>
          </w:p>
          <w:p w14:paraId="03317272"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 xml:space="preserve">c) </w:t>
            </w:r>
            <w:r w:rsidR="009563AC">
              <w:rPr>
                <w:rFonts w:ascii="Calibri" w:eastAsia="Calibri" w:hAnsi="Calibri" w:cs="Calibri"/>
                <w:sz w:val="20"/>
                <w:szCs w:val="20"/>
                <w:bdr w:val="nil"/>
                <w:lang w:val="fr-FR"/>
              </w:rPr>
              <w:t>Comprendre</w:t>
            </w:r>
            <w:r>
              <w:rPr>
                <w:rFonts w:ascii="Calibri" w:eastAsia="Calibri" w:hAnsi="Calibri" w:cs="Calibri"/>
                <w:sz w:val="20"/>
                <w:szCs w:val="20"/>
                <w:bdr w:val="nil"/>
                <w:lang w:val="fr-FR"/>
              </w:rPr>
              <w:t xml:space="preserve"> des activités mesurables et assorties de délais d’exécution visant à atteindre les objectifs convenus. Le périmètre d’application de la mise en œuvre de l’ITIE devra être adapté pour contribuer aux objectifs souhaités tels qu’ils ont été identifiés lors du processus de consultation. Le plan de travail doit</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w:t>
            </w:r>
          </w:p>
          <w:p w14:paraId="1B0029C0"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 xml:space="preserve">i.    Évaluer et exposer les plans destinés à aborder les contraintes potentielles en </w:t>
            </w:r>
            <w:r>
              <w:rPr>
                <w:rFonts w:ascii="Calibri" w:eastAsia="Calibri" w:hAnsi="Calibri" w:cs="Calibri"/>
                <w:sz w:val="20"/>
                <w:szCs w:val="20"/>
                <w:bdr w:val="nil"/>
                <w:lang w:val="fr-FR"/>
              </w:rPr>
              <w:lastRenderedPageBreak/>
              <w:t>matière de capacités des entités de l’État, des entreprises et de la société civile qui pourraient constituer un obstacle à une mise en œuvre efficace de l’ITIE.</w:t>
            </w:r>
          </w:p>
          <w:p w14:paraId="704E7647"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ii.    Aborder le périmètre d’application de la déclaration ITIE, en incluant les plans sur la manière de gérer les aspects techniques de la déclaration tels que l’exhaustivité (4.1) et la fiabilité des données (4.9).</w:t>
            </w:r>
          </w:p>
          <w:p w14:paraId="0D1C763C"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iii.   Identifier et élaborer des plans pour aborder tout obstacle juridique ou réglementaire qui pourrait nuire à la mise en œuvre de l’ITIE, y compris, le cas échéant, tout plan destiné à intégrer les Exigences de l’ITIE dans les législations ou réglementations nationales.</w:t>
            </w:r>
          </w:p>
          <w:p w14:paraId="17F099C4"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iv.   Présenter le travail du Groupe multipartite dont l’objectif est la mise en œuvre des recommandations de la Validation et du processus ITIE.</w:t>
            </w:r>
          </w:p>
          <w:p w14:paraId="0447B000"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d) Identifier les sources domestiques ou externes de financement et d’assistance technique</w:t>
            </w:r>
            <w:r w:rsidR="008F7135">
              <w:rPr>
                <w:rFonts w:ascii="Calibri" w:eastAsia="Calibri" w:hAnsi="Calibri" w:cs="Calibri"/>
                <w:sz w:val="20"/>
                <w:szCs w:val="20"/>
                <w:bdr w:val="nil"/>
                <w:lang w:val="fr-FR"/>
              </w:rPr>
              <w:t>, selon que de besoin,</w:t>
            </w:r>
            <w:r>
              <w:rPr>
                <w:rFonts w:ascii="Calibri" w:eastAsia="Calibri" w:hAnsi="Calibri" w:cs="Calibri"/>
                <w:sz w:val="20"/>
                <w:szCs w:val="20"/>
                <w:bdr w:val="nil"/>
                <w:lang w:val="fr-FR"/>
              </w:rPr>
              <w:t xml:space="preserve"> afin d’assurer la mise en œuvre du plan de travail convenu dans les délais impartis.</w:t>
            </w:r>
          </w:p>
          <w:p w14:paraId="4D37A187"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lastRenderedPageBreak/>
              <w:t>e) Etre rendu largement accessible au public, par exemple au moyen d’une publication dans la presse écrite, sur le site Internet national de l’ITIE et/ou sur les sites Internet de l’entité de l’État et du ministère concerné, ou de par son affichage dans des lieux qui sont facilement accessibles au public.</w:t>
            </w:r>
          </w:p>
          <w:p w14:paraId="6A3C945A"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f) Faire l’objet d’une revue et d’une mise à jour annuelles.  Dans sa revue du plan de travail, le Groupe multipartite devra envisager d’étendre le niveau de détail et le périmètre des déclarations ITIE, notamment pour tenir compte de questions telles que la gestion des revenus et des dépenses (5.3), les paiements de frais de transport (4.4), les dépenses sociales discrétionnaires (6.1.b), les transferts infranationaux ponctuels (5.2.b), la propriété réelle (2.5) et les contrats (2.4).  Conformément à l’Exigence</w:t>
            </w:r>
            <w:r w:rsidR="00F45A56">
              <w:rPr>
                <w:rFonts w:ascii="Calibri" w:eastAsia="Calibri" w:hAnsi="Calibri" w:cs="Calibri"/>
                <w:sz w:val="20"/>
                <w:szCs w:val="20"/>
                <w:bdr w:val="nil"/>
                <w:lang w:val="fr-FR"/>
              </w:rPr>
              <w:t> </w:t>
            </w:r>
            <w:r>
              <w:rPr>
                <w:rFonts w:ascii="Calibri" w:eastAsia="Calibri" w:hAnsi="Calibri" w:cs="Calibri"/>
                <w:sz w:val="20"/>
                <w:szCs w:val="20"/>
                <w:bdr w:val="nil"/>
                <w:lang w:val="fr-FR"/>
              </w:rPr>
              <w:t>1.4.b (viii), le Groupe multipartite est tenu de documenter ses discussions et ses décisions.</w:t>
            </w:r>
          </w:p>
          <w:p w14:paraId="31143882" w14:textId="77777777" w:rsidR="00152FF5" w:rsidRPr="00962C19" w:rsidRDefault="00152FF5" w:rsidP="00152FF5">
            <w:pPr>
              <w:autoSpaceDE w:val="0"/>
              <w:autoSpaceDN w:val="0"/>
              <w:adjustRightInd w:val="0"/>
              <w:spacing w:before="120" w:after="120" w:line="220" w:lineRule="exact"/>
              <w:contextualSpacing/>
              <w:rPr>
                <w:rFonts w:eastAsia="Calibri"/>
                <w:sz w:val="20"/>
                <w:szCs w:val="20"/>
                <w:highlight w:val="yellow"/>
                <w:lang w:val="fr-FR"/>
              </w:rPr>
            </w:pPr>
            <w:r>
              <w:rPr>
                <w:rFonts w:ascii="Calibri" w:eastAsia="Calibri" w:hAnsi="Calibri" w:cs="Calibri"/>
                <w:sz w:val="20"/>
                <w:szCs w:val="20"/>
                <w:bdr w:val="nil"/>
                <w:lang w:val="fr-FR"/>
              </w:rPr>
              <w:t xml:space="preserve">g) Inclure un calendrier de mise en œuvre compatible avec les échéances de déclaration et de </w:t>
            </w:r>
            <w:r>
              <w:rPr>
                <w:rFonts w:ascii="Calibri" w:eastAsia="Calibri" w:hAnsi="Calibri" w:cs="Calibri"/>
                <w:sz w:val="20"/>
                <w:szCs w:val="20"/>
                <w:bdr w:val="nil"/>
                <w:lang w:val="fr-FR"/>
              </w:rPr>
              <w:lastRenderedPageBreak/>
              <w:t>Validation fixées par le Conseil d’administration de l’ITIE (8.1-8.4), et qui prenne en considération les exigences administratives telles que le processus de recrutement et le financement.</w:t>
            </w:r>
          </w:p>
        </w:tc>
        <w:tc>
          <w:tcPr>
            <w:tcW w:w="2892" w:type="dxa"/>
          </w:tcPr>
          <w:p w14:paraId="6FC897B5" w14:textId="77777777" w:rsidR="00152FF5" w:rsidRPr="00962C19" w:rsidRDefault="00152FF5" w:rsidP="00152FF5">
            <w:pPr>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lastRenderedPageBreak/>
              <w:t>L’évaluation initiale du Secrétari</w:t>
            </w:r>
            <w:r w:rsidR="00962C19">
              <w:rPr>
                <w:rFonts w:ascii="Calibri" w:eastAsia="Calibri" w:hAnsi="Calibri" w:cs="Calibri"/>
                <w:sz w:val="20"/>
                <w:szCs w:val="20"/>
                <w:bdr w:val="nil"/>
                <w:lang w:val="fr-FR"/>
              </w:rPr>
              <w:t xml:space="preserve">at international </w:t>
            </w:r>
            <w:r w:rsidR="00DF0B95">
              <w:rPr>
                <w:rFonts w:ascii="Calibri" w:eastAsia="Calibri" w:hAnsi="Calibri" w:cs="Calibri"/>
                <w:sz w:val="20"/>
                <w:szCs w:val="20"/>
                <w:bdr w:val="nil"/>
                <w:lang w:val="fr-FR"/>
              </w:rPr>
              <w:t xml:space="preserve">parvient à la </w:t>
            </w:r>
            <w:r w:rsidR="00962C19">
              <w:rPr>
                <w:rFonts w:ascii="Calibri" w:eastAsia="Calibri" w:hAnsi="Calibri" w:cs="Calibri"/>
                <w:sz w:val="20"/>
                <w:szCs w:val="20"/>
                <w:bdr w:val="nil"/>
                <w:lang w:val="fr-FR"/>
              </w:rPr>
              <w:t>conclu</w:t>
            </w:r>
            <w:r w:rsidR="00DF0B95">
              <w:rPr>
                <w:rFonts w:ascii="Calibri" w:eastAsia="Calibri" w:hAnsi="Calibri" w:cs="Calibri"/>
                <w:sz w:val="20"/>
                <w:szCs w:val="20"/>
                <w:bdr w:val="nil"/>
                <w:lang w:val="fr-FR"/>
              </w:rPr>
              <w:t>sion</w:t>
            </w:r>
            <w:r w:rsidR="00962C19">
              <w:rPr>
                <w:rFonts w:ascii="Calibri" w:eastAsia="Calibri" w:hAnsi="Calibri" w:cs="Calibri"/>
                <w:sz w:val="20"/>
                <w:szCs w:val="20"/>
                <w:bdr w:val="nil"/>
                <w:lang w:val="fr-FR"/>
              </w:rPr>
              <w:t xml:space="preserve"> que</w:t>
            </w:r>
            <w:r w:rsidR="00921573">
              <w:rPr>
                <w:rFonts w:ascii="Calibri" w:eastAsia="Calibri" w:hAnsi="Calibri" w:cs="Calibri"/>
                <w:sz w:val="20"/>
                <w:szCs w:val="20"/>
                <w:bdr w:val="nil"/>
                <w:lang w:val="fr-FR"/>
              </w:rPr>
              <w:t> </w:t>
            </w:r>
            <w:r w:rsidR="00962C19">
              <w:rPr>
                <w:rFonts w:ascii="Calibri" w:eastAsia="Calibri" w:hAnsi="Calibri" w:cs="Calibri"/>
                <w:sz w:val="20"/>
                <w:szCs w:val="20"/>
                <w:bdr w:val="nil"/>
                <w:lang w:val="fr-FR"/>
              </w:rPr>
              <w:t>: « </w:t>
            </w:r>
            <w:r>
              <w:rPr>
                <w:rFonts w:ascii="Calibri" w:eastAsia="Calibri" w:hAnsi="Calibri" w:cs="Calibri"/>
                <w:sz w:val="20"/>
                <w:szCs w:val="20"/>
                <w:bdr w:val="nil"/>
                <w:lang w:val="fr-FR"/>
              </w:rPr>
              <w:t xml:space="preserve">[...] le plan de travail contient des objectifs adaptés aux priorités nationales, ainsi que des activités et des mesures visant à garantir la réalisation des objectifs. Le plan de travail comprend un calendrier général pour la réalisation des objectifs, ainsi qu’une évaluation des coûts et </w:t>
            </w:r>
            <w:r>
              <w:rPr>
                <w:rFonts w:ascii="Calibri" w:eastAsia="Calibri" w:hAnsi="Calibri" w:cs="Calibri"/>
                <w:sz w:val="20"/>
                <w:szCs w:val="20"/>
                <w:bdr w:val="nil"/>
                <w:lang w:val="fr-FR"/>
              </w:rPr>
              <w:lastRenderedPageBreak/>
              <w:t>des sources de financement</w:t>
            </w:r>
            <w:r w:rsidR="00435796">
              <w:rPr>
                <w:rFonts w:ascii="Calibri" w:eastAsia="Calibri" w:hAnsi="Calibri" w:cs="Calibri"/>
                <w:sz w:val="20"/>
                <w:szCs w:val="20"/>
                <w:bdr w:val="nil"/>
                <w:lang w:val="fr-FR"/>
              </w:rPr>
              <w:t xml:space="preserve"> envisagées</w:t>
            </w:r>
            <w:r>
              <w:rPr>
                <w:rFonts w:ascii="Calibri" w:eastAsia="Calibri" w:hAnsi="Calibri" w:cs="Calibri"/>
                <w:sz w:val="20"/>
                <w:szCs w:val="20"/>
                <w:bdr w:val="nil"/>
                <w:lang w:val="fr-FR"/>
              </w:rPr>
              <w:t>. [</w:t>
            </w:r>
            <w:r w:rsidR="00435796">
              <w:rPr>
                <w:rFonts w:ascii="Calibri" w:eastAsia="Calibri" w:hAnsi="Calibri" w:cs="Calibri"/>
                <w:sz w:val="20"/>
                <w:szCs w:val="20"/>
                <w:bdr w:val="nil"/>
                <w:lang w:val="fr-FR"/>
              </w:rPr>
              <w:t>Il</w:t>
            </w:r>
            <w:r>
              <w:rPr>
                <w:rFonts w:ascii="Calibri" w:eastAsia="Calibri" w:hAnsi="Calibri" w:cs="Calibri"/>
                <w:sz w:val="20"/>
                <w:szCs w:val="20"/>
                <w:bdr w:val="nil"/>
                <w:lang w:val="fr-FR"/>
              </w:rPr>
              <w:t>] semble répondre suffisamment aux Exigences de l’ITIE</w:t>
            </w:r>
            <w:r w:rsidR="00435796">
              <w:rPr>
                <w:rFonts w:ascii="Calibri" w:eastAsia="Calibri" w:hAnsi="Calibri" w:cs="Calibri"/>
                <w:sz w:val="20"/>
                <w:szCs w:val="20"/>
                <w:bdr w:val="nil"/>
                <w:lang w:val="fr-FR"/>
              </w:rPr>
              <w:t>,</w:t>
            </w:r>
            <w:r>
              <w:rPr>
                <w:rFonts w:ascii="Calibri" w:eastAsia="Calibri" w:hAnsi="Calibri" w:cs="Calibri"/>
                <w:sz w:val="20"/>
                <w:szCs w:val="20"/>
                <w:bdr w:val="nil"/>
                <w:lang w:val="fr-FR"/>
              </w:rPr>
              <w:t xml:space="preserve"> et l’évaluation initiale du Secrétariat international est que le Kirghizistan a accompli des progrès </w:t>
            </w:r>
            <w:r>
              <w:rPr>
                <w:rFonts w:ascii="Calibri" w:eastAsia="Calibri" w:hAnsi="Calibri" w:cs="Calibri"/>
                <w:b/>
                <w:bCs/>
                <w:sz w:val="20"/>
                <w:szCs w:val="20"/>
                <w:bdr w:val="nil"/>
                <w:lang w:val="fr-FR"/>
              </w:rPr>
              <w:t>SATISFAISANTS</w:t>
            </w:r>
            <w:r>
              <w:rPr>
                <w:rFonts w:ascii="Calibri" w:eastAsia="Calibri" w:hAnsi="Calibri" w:cs="Calibri"/>
                <w:sz w:val="20"/>
                <w:szCs w:val="20"/>
                <w:bdr w:val="nil"/>
                <w:lang w:val="fr-FR"/>
              </w:rPr>
              <w:t xml:space="preserve"> pour satisfaire à cette exigence. » (p.</w:t>
            </w:r>
            <w:r w:rsidR="00435796">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35) L’évaluation initiale du Secrétariat international recommande également au Conseil de </w:t>
            </w:r>
            <w:r w:rsidR="009D0BAE">
              <w:rPr>
                <w:rFonts w:ascii="Calibri" w:eastAsia="Calibri" w:hAnsi="Calibri" w:cs="Calibri"/>
                <w:sz w:val="20"/>
                <w:szCs w:val="20"/>
                <w:bdr w:val="nil"/>
                <w:lang w:val="fr-FR"/>
              </w:rPr>
              <w:t>S</w:t>
            </w:r>
            <w:r>
              <w:rPr>
                <w:rFonts w:ascii="Calibri" w:eastAsia="Calibri" w:hAnsi="Calibri" w:cs="Calibri"/>
                <w:sz w:val="20"/>
                <w:szCs w:val="20"/>
                <w:bdr w:val="nil"/>
                <w:lang w:val="fr-FR"/>
              </w:rPr>
              <w:t>urveillance de convenir d’une stratégie de collecte de fonds comprenant des plans pour un financement public partiel à l’avenir. (p.</w:t>
            </w:r>
            <w:r w:rsidR="009D0BAE">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35) Les futurs plans de travail pourraient établir plus précisément le lien entre les activités et les objectifs du plan de travail, et indiquer des échéances plus spécifiques pour chaque activité. </w:t>
            </w:r>
          </w:p>
        </w:tc>
        <w:tc>
          <w:tcPr>
            <w:tcW w:w="2557" w:type="dxa"/>
          </w:tcPr>
          <w:p w14:paraId="7D70FBB4" w14:textId="77777777" w:rsidR="00152FF5" w:rsidRPr="00962C19" w:rsidRDefault="00152FF5" w:rsidP="00152FF5">
            <w:pPr>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 xml:space="preserve">Le Groupe multipartite </w:t>
            </w:r>
            <w:r w:rsidR="00962C19">
              <w:rPr>
                <w:rFonts w:ascii="Calibri" w:eastAsia="Calibri" w:hAnsi="Calibri" w:cs="Calibri"/>
                <w:sz w:val="20"/>
                <w:szCs w:val="20"/>
                <w:bdr w:val="nil"/>
                <w:lang w:val="fr-FR"/>
              </w:rPr>
              <w:t>est d</w:t>
            </w:r>
            <w:r>
              <w:rPr>
                <w:rFonts w:ascii="Calibri" w:eastAsia="Calibri" w:hAnsi="Calibri" w:cs="Calibri"/>
                <w:sz w:val="20"/>
                <w:szCs w:val="20"/>
                <w:bdr w:val="nil"/>
                <w:lang w:val="fr-FR"/>
              </w:rPr>
              <w:t>’</w:t>
            </w:r>
            <w:r w:rsidR="00962C19">
              <w:rPr>
                <w:rFonts w:ascii="Calibri" w:eastAsia="Calibri" w:hAnsi="Calibri" w:cs="Calibri"/>
                <w:sz w:val="20"/>
                <w:szCs w:val="20"/>
                <w:bdr w:val="nil"/>
                <w:lang w:val="fr-FR"/>
              </w:rPr>
              <w:t>accord et constate que</w:t>
            </w:r>
            <w:r w:rsidR="00921573">
              <w:rPr>
                <w:rFonts w:ascii="Calibri" w:eastAsia="Calibri" w:hAnsi="Calibri" w:cs="Calibri"/>
                <w:sz w:val="20"/>
                <w:szCs w:val="20"/>
                <w:bdr w:val="nil"/>
                <w:lang w:val="fr-FR"/>
              </w:rPr>
              <w:t> </w:t>
            </w:r>
            <w:r w:rsidR="00962C19">
              <w:rPr>
                <w:rFonts w:ascii="Calibri" w:eastAsia="Calibri" w:hAnsi="Calibri" w:cs="Calibri"/>
                <w:sz w:val="20"/>
                <w:szCs w:val="20"/>
                <w:bdr w:val="nil"/>
                <w:lang w:val="fr-FR"/>
              </w:rPr>
              <w:t>: « </w:t>
            </w:r>
            <w:r>
              <w:rPr>
                <w:rFonts w:ascii="Calibri" w:eastAsia="Calibri" w:hAnsi="Calibri" w:cs="Calibri"/>
                <w:sz w:val="20"/>
                <w:szCs w:val="20"/>
                <w:bdr w:val="nil"/>
                <w:lang w:val="fr-FR"/>
              </w:rPr>
              <w:t xml:space="preserve">les objectifs du plan de travail sont clairement liés aux priorités nationales. Toutes les mesures du plan de travail servent à soutenir les plans du gouvernement pour améliorer la gestion des ressources naturelles, la transparence et la </w:t>
            </w:r>
            <w:r>
              <w:rPr>
                <w:rFonts w:ascii="Calibri" w:eastAsia="Calibri" w:hAnsi="Calibri" w:cs="Calibri"/>
                <w:sz w:val="20"/>
                <w:szCs w:val="20"/>
                <w:bdr w:val="nil"/>
                <w:lang w:val="fr-FR"/>
              </w:rPr>
              <w:lastRenderedPageBreak/>
              <w:t xml:space="preserve">responsabilité, et pour attirer les investissements. </w:t>
            </w:r>
          </w:p>
        </w:tc>
        <w:tc>
          <w:tcPr>
            <w:tcW w:w="2835" w:type="dxa"/>
          </w:tcPr>
          <w:p w14:paraId="72751974" w14:textId="77777777" w:rsidR="00152FF5" w:rsidRPr="005E1D4B" w:rsidRDefault="00152FF5" w:rsidP="00962C19">
            <w:pPr>
              <w:spacing w:before="120" w:after="120" w:line="220" w:lineRule="exact"/>
              <w:contextualSpacing/>
              <w:rPr>
                <w:rFonts w:cstheme="minorHAnsi"/>
                <w:sz w:val="20"/>
                <w:szCs w:val="20"/>
                <w:lang w:val="fr-FR"/>
              </w:rPr>
            </w:pPr>
            <w:r>
              <w:rPr>
                <w:rFonts w:ascii="Calibri" w:eastAsia="Calibri" w:hAnsi="Calibri" w:cs="Calibri"/>
                <w:sz w:val="20"/>
                <w:szCs w:val="20"/>
                <w:bdr w:val="nil"/>
                <w:lang w:val="fr-FR"/>
              </w:rPr>
              <w:lastRenderedPageBreak/>
              <w:t xml:space="preserve">Le Validateur est en désaccord avec l’évaluation du Secrétariat international et estime au contraire que le niveau de progrès est </w:t>
            </w:r>
            <w:r>
              <w:rPr>
                <w:rFonts w:ascii="Calibri" w:eastAsia="Calibri" w:hAnsi="Calibri" w:cs="Calibri"/>
                <w:b/>
                <w:bCs/>
                <w:sz w:val="20"/>
                <w:szCs w:val="20"/>
                <w:bdr w:val="nil"/>
                <w:lang w:val="fr-FR"/>
              </w:rPr>
              <w:t>SIGNIFICATIF</w:t>
            </w:r>
            <w:r w:rsidRPr="005E1D4B">
              <w:rPr>
                <w:rFonts w:ascii="Calibri" w:eastAsia="Calibri" w:hAnsi="Calibri" w:cs="Calibri"/>
                <w:bCs/>
                <w:sz w:val="20"/>
                <w:szCs w:val="20"/>
                <w:bdr w:val="nil"/>
                <w:lang w:val="fr-FR"/>
              </w:rPr>
              <w:t xml:space="preserve">. </w:t>
            </w:r>
            <w:r w:rsidR="005E1D4B" w:rsidRPr="005E1D4B">
              <w:rPr>
                <w:rFonts w:ascii="Calibri" w:eastAsia="Calibri" w:hAnsi="Calibri" w:cs="Calibri"/>
                <w:bCs/>
                <w:sz w:val="20"/>
                <w:szCs w:val="20"/>
                <w:bdr w:val="nil"/>
                <w:lang w:val="fr-FR"/>
              </w:rPr>
              <w:t>«</w:t>
            </w:r>
            <w:r w:rsidR="005E1D4B">
              <w:rPr>
                <w:rFonts w:ascii="Calibri" w:eastAsia="Calibri" w:hAnsi="Calibri" w:cs="Calibri"/>
                <w:b/>
                <w:bCs/>
                <w:sz w:val="20"/>
                <w:szCs w:val="20"/>
                <w:bdr w:val="nil"/>
                <w:lang w:val="fr-FR"/>
              </w:rPr>
              <w:t> </w:t>
            </w:r>
            <w:r w:rsidR="005E1D4B">
              <w:rPr>
                <w:rFonts w:ascii="Calibri" w:eastAsia="Calibri" w:hAnsi="Calibri" w:cs="Calibri"/>
                <w:sz w:val="20"/>
                <w:szCs w:val="20"/>
                <w:bdr w:val="nil"/>
                <w:lang w:val="fr-FR"/>
              </w:rPr>
              <w:t>[...] B</w:t>
            </w:r>
            <w:r>
              <w:rPr>
                <w:rFonts w:ascii="Calibri" w:eastAsia="Calibri" w:hAnsi="Calibri" w:cs="Calibri"/>
                <w:sz w:val="20"/>
                <w:szCs w:val="20"/>
                <w:bdr w:val="nil"/>
                <w:lang w:val="fr-FR"/>
              </w:rPr>
              <w:t>ien que le plan de travail prévoit des activités de renforcement des capacités, il ne présente pas de plans précis</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le plan de travail rappelle le besoin de mettre en œuvre des modifications à la loi sur </w:t>
            </w:r>
            <w:r>
              <w:rPr>
                <w:rFonts w:ascii="Calibri" w:eastAsia="Calibri" w:hAnsi="Calibri" w:cs="Calibri"/>
                <w:sz w:val="20"/>
                <w:szCs w:val="20"/>
                <w:bdr w:val="nil"/>
                <w:lang w:val="fr-FR"/>
              </w:rPr>
              <w:lastRenderedPageBreak/>
              <w:t>l’utilisation des sous-sol</w:t>
            </w:r>
            <w:r w:rsidR="001857E0">
              <w:rPr>
                <w:rFonts w:ascii="Calibri" w:eastAsia="Calibri" w:hAnsi="Calibri" w:cs="Calibri"/>
                <w:sz w:val="20"/>
                <w:szCs w:val="20"/>
                <w:bdr w:val="nil"/>
                <w:lang w:val="fr-FR"/>
              </w:rPr>
              <w:t>s,</w:t>
            </w:r>
            <w:r>
              <w:rPr>
                <w:rFonts w:ascii="Calibri" w:eastAsia="Calibri" w:hAnsi="Calibri" w:cs="Calibri"/>
                <w:sz w:val="20"/>
                <w:szCs w:val="20"/>
                <w:bdr w:val="nil"/>
                <w:lang w:val="fr-FR"/>
              </w:rPr>
              <w:t xml:space="preserve"> mais ne présente pas de plans sur la façon dont cela sera fait</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si le plan de travail mentionne le besoin de mettre en œuvre les recommandations de la Validation, il ne décrit pas les plans du Groupe multipartite à cet effet</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le plan de travail ne mentionne aucun plan pour</w:t>
            </w:r>
            <w:r w:rsidR="001857E0">
              <w:rPr>
                <w:rFonts w:ascii="Calibri" w:eastAsia="Calibri" w:hAnsi="Calibri" w:cs="Calibri"/>
                <w:sz w:val="20"/>
                <w:szCs w:val="20"/>
                <w:bdr w:val="nil"/>
                <w:lang w:val="fr-FR"/>
              </w:rPr>
              <w:t xml:space="preserve"> la</w:t>
            </w:r>
            <w:r>
              <w:rPr>
                <w:rFonts w:ascii="Calibri" w:eastAsia="Calibri" w:hAnsi="Calibri" w:cs="Calibri"/>
                <w:sz w:val="20"/>
                <w:szCs w:val="20"/>
                <w:bdr w:val="nil"/>
                <w:lang w:val="fr-FR"/>
              </w:rPr>
              <w:t xml:space="preserve"> m</w:t>
            </w:r>
            <w:r w:rsidR="001857E0">
              <w:rPr>
                <w:rFonts w:ascii="Calibri" w:eastAsia="Calibri" w:hAnsi="Calibri" w:cs="Calibri"/>
                <w:sz w:val="20"/>
                <w:szCs w:val="20"/>
                <w:bdr w:val="nil"/>
                <w:lang w:val="fr-FR"/>
              </w:rPr>
              <w:t>is</w:t>
            </w:r>
            <w:r>
              <w:rPr>
                <w:rFonts w:ascii="Calibri" w:eastAsia="Calibri" w:hAnsi="Calibri" w:cs="Calibri"/>
                <w:sz w:val="20"/>
                <w:szCs w:val="20"/>
                <w:bdr w:val="nil"/>
                <w:lang w:val="fr-FR"/>
              </w:rPr>
              <w:t xml:space="preserve">e en œuvre </w:t>
            </w:r>
            <w:r w:rsidR="001857E0">
              <w:rPr>
                <w:rFonts w:ascii="Calibri" w:eastAsia="Calibri" w:hAnsi="Calibri" w:cs="Calibri"/>
                <w:sz w:val="20"/>
                <w:szCs w:val="20"/>
                <w:bdr w:val="nil"/>
                <w:lang w:val="fr-FR"/>
              </w:rPr>
              <w:t>d</w:t>
            </w:r>
            <w:r>
              <w:rPr>
                <w:rFonts w:ascii="Calibri" w:eastAsia="Calibri" w:hAnsi="Calibri" w:cs="Calibri"/>
                <w:sz w:val="20"/>
                <w:szCs w:val="20"/>
                <w:bdr w:val="nil"/>
                <w:lang w:val="fr-FR"/>
              </w:rPr>
              <w:t xml:space="preserve">es recommandations </w:t>
            </w:r>
            <w:r w:rsidR="00E34603">
              <w:rPr>
                <w:rFonts w:ascii="Calibri" w:eastAsia="Calibri" w:hAnsi="Calibri" w:cs="Calibri"/>
                <w:sz w:val="20"/>
                <w:szCs w:val="20"/>
                <w:bdr w:val="nil"/>
                <w:lang w:val="fr-FR"/>
              </w:rPr>
              <w:t xml:space="preserve">issues </w:t>
            </w:r>
            <w:r>
              <w:rPr>
                <w:rFonts w:ascii="Calibri" w:eastAsia="Calibri" w:hAnsi="Calibri" w:cs="Calibri"/>
                <w:sz w:val="20"/>
                <w:szCs w:val="20"/>
                <w:bdr w:val="nil"/>
                <w:lang w:val="fr-FR"/>
              </w:rPr>
              <w:t>du rapportage ITIE</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et si certaines activités sont chiffrée</w:t>
            </w:r>
            <w:r w:rsidR="00962C19">
              <w:rPr>
                <w:rFonts w:ascii="Calibri" w:eastAsia="Calibri" w:hAnsi="Calibri" w:cs="Calibri"/>
                <w:sz w:val="20"/>
                <w:szCs w:val="20"/>
                <w:bdr w:val="nil"/>
                <w:lang w:val="fr-FR"/>
              </w:rPr>
              <w:t>s, d</w:t>
            </w:r>
            <w:r>
              <w:rPr>
                <w:rFonts w:ascii="Calibri" w:eastAsia="Calibri" w:hAnsi="Calibri" w:cs="Calibri"/>
                <w:sz w:val="20"/>
                <w:szCs w:val="20"/>
                <w:bdr w:val="nil"/>
                <w:lang w:val="fr-FR"/>
              </w:rPr>
              <w:t>’</w:t>
            </w:r>
            <w:r w:rsidR="00962C19">
              <w:rPr>
                <w:rFonts w:ascii="Calibri" w:eastAsia="Calibri" w:hAnsi="Calibri" w:cs="Calibri"/>
                <w:sz w:val="20"/>
                <w:szCs w:val="20"/>
                <w:bdr w:val="nil"/>
                <w:lang w:val="fr-FR"/>
              </w:rPr>
              <w:t xml:space="preserve">autres ne mentionnent que </w:t>
            </w:r>
            <w:r w:rsidR="00E34603">
              <w:rPr>
                <w:rFonts w:ascii="Calibri" w:eastAsia="Calibri" w:hAnsi="Calibri" w:cs="Calibri"/>
                <w:sz w:val="20"/>
                <w:szCs w:val="20"/>
                <w:bdr w:val="nil"/>
                <w:lang w:val="fr-FR"/>
              </w:rPr>
              <w:t xml:space="preserve">les </w:t>
            </w:r>
            <w:r w:rsidR="00962C19">
              <w:rPr>
                <w:rFonts w:ascii="Calibri" w:eastAsia="Calibri" w:hAnsi="Calibri" w:cs="Calibri"/>
                <w:sz w:val="20"/>
                <w:szCs w:val="20"/>
                <w:bdr w:val="nil"/>
                <w:lang w:val="fr-FR"/>
              </w:rPr>
              <w:t xml:space="preserve">« donateurs » ou </w:t>
            </w:r>
            <w:r w:rsidR="00E34603">
              <w:rPr>
                <w:rFonts w:ascii="Calibri" w:eastAsia="Calibri" w:hAnsi="Calibri" w:cs="Calibri"/>
                <w:sz w:val="20"/>
                <w:szCs w:val="20"/>
                <w:bdr w:val="nil"/>
                <w:lang w:val="fr-FR"/>
              </w:rPr>
              <w:t xml:space="preserve">le </w:t>
            </w:r>
            <w:r w:rsidR="00962C19">
              <w:rPr>
                <w:rFonts w:ascii="Calibri" w:eastAsia="Calibri" w:hAnsi="Calibri" w:cs="Calibri"/>
                <w:sz w:val="20"/>
                <w:szCs w:val="20"/>
                <w:bdr w:val="nil"/>
                <w:lang w:val="fr-FR"/>
              </w:rPr>
              <w:t>« gouvernement »</w:t>
            </w:r>
            <w:r>
              <w:rPr>
                <w:rFonts w:ascii="Calibri" w:eastAsia="Calibri" w:hAnsi="Calibri" w:cs="Calibri"/>
                <w:sz w:val="20"/>
                <w:szCs w:val="20"/>
                <w:bdr w:val="nil"/>
                <w:lang w:val="fr-FR"/>
              </w:rPr>
              <w:t xml:space="preserve"> mais n’indiquent pas qui sont ces donateurs, et ne donnent pas non plus d’indications sur les activités de collecte de fonds ou les </w:t>
            </w:r>
            <w:r w:rsidR="00962C19">
              <w:rPr>
                <w:rFonts w:ascii="Calibri" w:eastAsia="Calibri" w:hAnsi="Calibri" w:cs="Calibri"/>
                <w:sz w:val="20"/>
                <w:szCs w:val="20"/>
                <w:bdr w:val="nil"/>
                <w:lang w:val="fr-FR"/>
              </w:rPr>
              <w:t>sources d</w:t>
            </w:r>
            <w:r>
              <w:rPr>
                <w:rFonts w:ascii="Calibri" w:eastAsia="Calibri" w:hAnsi="Calibri" w:cs="Calibri"/>
                <w:sz w:val="20"/>
                <w:szCs w:val="20"/>
                <w:bdr w:val="nil"/>
                <w:lang w:val="fr-FR"/>
              </w:rPr>
              <w:t>’</w:t>
            </w:r>
            <w:r w:rsidR="00962C19">
              <w:rPr>
                <w:rFonts w:ascii="Calibri" w:eastAsia="Calibri" w:hAnsi="Calibri" w:cs="Calibri"/>
                <w:sz w:val="20"/>
                <w:szCs w:val="20"/>
                <w:bdr w:val="nil"/>
                <w:lang w:val="fr-FR"/>
              </w:rPr>
              <w:t>assistance technique. »</w:t>
            </w:r>
            <w:r>
              <w:rPr>
                <w:rFonts w:ascii="Calibri" w:eastAsia="Calibri" w:hAnsi="Calibri" w:cs="Calibri"/>
                <w:sz w:val="20"/>
                <w:szCs w:val="20"/>
                <w:bdr w:val="nil"/>
                <w:lang w:val="fr-FR"/>
              </w:rPr>
              <w:t xml:space="preserve"> (p.</w:t>
            </w:r>
            <w:r w:rsidR="00E34603">
              <w:rPr>
                <w:rFonts w:ascii="Calibri" w:eastAsia="Calibri" w:hAnsi="Calibri" w:cs="Calibri"/>
                <w:sz w:val="20"/>
                <w:szCs w:val="20"/>
                <w:bdr w:val="nil"/>
                <w:lang w:val="fr-FR"/>
              </w:rPr>
              <w:t> </w:t>
            </w:r>
            <w:r>
              <w:rPr>
                <w:rFonts w:ascii="Calibri" w:eastAsia="Calibri" w:hAnsi="Calibri" w:cs="Calibri"/>
                <w:sz w:val="20"/>
                <w:szCs w:val="20"/>
                <w:bdr w:val="nil"/>
                <w:lang w:val="fr-FR"/>
              </w:rPr>
              <w:t>4)</w:t>
            </w:r>
          </w:p>
        </w:tc>
        <w:tc>
          <w:tcPr>
            <w:tcW w:w="2410" w:type="dxa"/>
          </w:tcPr>
          <w:p w14:paraId="115E7B18" w14:textId="77777777" w:rsidR="00152FF5" w:rsidRPr="00962C19" w:rsidRDefault="00152FF5" w:rsidP="00152FF5">
            <w:pPr>
              <w:spacing w:before="120" w:after="120" w:line="220" w:lineRule="exact"/>
              <w:contextualSpacing/>
              <w:rPr>
                <w:bCs/>
                <w:sz w:val="20"/>
                <w:szCs w:val="20"/>
                <w:lang w:val="fr-FR"/>
              </w:rPr>
            </w:pPr>
            <w:r>
              <w:rPr>
                <w:rFonts w:ascii="Calibri" w:eastAsia="Calibri" w:hAnsi="Calibri" w:cs="Calibri"/>
                <w:bCs/>
                <w:sz w:val="20"/>
                <w:szCs w:val="20"/>
                <w:bdr w:val="nil"/>
                <w:lang w:val="fr-FR"/>
              </w:rPr>
              <w:lastRenderedPageBreak/>
              <w:t xml:space="preserve">Les membres du Conseil de surveillance sont en désaccord avec le Validateur et s’interrogent </w:t>
            </w:r>
            <w:r w:rsidR="00A1625B">
              <w:rPr>
                <w:rFonts w:ascii="Calibri" w:eastAsia="Calibri" w:hAnsi="Calibri" w:cs="Calibri"/>
                <w:bCs/>
                <w:sz w:val="20"/>
                <w:szCs w:val="20"/>
                <w:bdr w:val="nil"/>
                <w:lang w:val="fr-FR"/>
              </w:rPr>
              <w:t>quant à</w:t>
            </w:r>
            <w:r>
              <w:rPr>
                <w:rFonts w:ascii="Calibri" w:eastAsia="Calibri" w:hAnsi="Calibri" w:cs="Calibri"/>
                <w:bCs/>
                <w:sz w:val="20"/>
                <w:szCs w:val="20"/>
                <w:bdr w:val="nil"/>
                <w:lang w:val="fr-FR"/>
              </w:rPr>
              <w:t xml:space="preserve"> la version du plan de travail qui a</w:t>
            </w:r>
            <w:r w:rsidR="00962C19">
              <w:rPr>
                <w:rFonts w:ascii="Calibri" w:eastAsia="Calibri" w:hAnsi="Calibri" w:cs="Calibri"/>
                <w:bCs/>
                <w:sz w:val="20"/>
                <w:szCs w:val="20"/>
                <w:bdr w:val="nil"/>
                <w:lang w:val="fr-FR"/>
              </w:rPr>
              <w:t xml:space="preserve"> été revue par le Validateur</w:t>
            </w:r>
            <w:r w:rsidR="00921573">
              <w:rPr>
                <w:rFonts w:ascii="Calibri" w:eastAsia="Calibri" w:hAnsi="Calibri" w:cs="Calibri"/>
                <w:bCs/>
                <w:sz w:val="20"/>
                <w:szCs w:val="20"/>
                <w:bdr w:val="nil"/>
                <w:lang w:val="fr-FR"/>
              </w:rPr>
              <w:t> </w:t>
            </w:r>
            <w:r w:rsidR="00962C19">
              <w:rPr>
                <w:rFonts w:ascii="Calibri" w:eastAsia="Calibri" w:hAnsi="Calibri" w:cs="Calibri"/>
                <w:bCs/>
                <w:sz w:val="20"/>
                <w:szCs w:val="20"/>
                <w:bdr w:val="nil"/>
                <w:lang w:val="fr-FR"/>
              </w:rPr>
              <w:t>: « </w:t>
            </w:r>
            <w:r>
              <w:rPr>
                <w:rFonts w:ascii="Calibri" w:eastAsia="Calibri" w:hAnsi="Calibri" w:cs="Calibri"/>
                <w:bCs/>
                <w:sz w:val="20"/>
                <w:szCs w:val="20"/>
                <w:bdr w:val="nil"/>
                <w:lang w:val="fr-FR"/>
              </w:rPr>
              <w:t xml:space="preserve">[...] à l’évidence, le Validateur n’a pas reçu la version complète du plan de travail, puisque les arguments avancés ne </w:t>
            </w:r>
            <w:r>
              <w:rPr>
                <w:rFonts w:ascii="Calibri" w:eastAsia="Calibri" w:hAnsi="Calibri" w:cs="Calibri"/>
                <w:bCs/>
                <w:sz w:val="20"/>
                <w:szCs w:val="20"/>
                <w:bdr w:val="nil"/>
                <w:lang w:val="fr-FR"/>
              </w:rPr>
              <w:lastRenderedPageBreak/>
              <w:t xml:space="preserve">trouvent pas confirmation dans le document lui-même. Les activités relatives à l’augmentation du potentiel de </w:t>
            </w:r>
            <w:r w:rsidR="00A1625B">
              <w:rPr>
                <w:rFonts w:ascii="Calibri" w:eastAsia="Calibri" w:hAnsi="Calibri" w:cs="Calibri"/>
                <w:bCs/>
                <w:sz w:val="20"/>
                <w:szCs w:val="20"/>
                <w:bdr w:val="nil"/>
                <w:lang w:val="fr-FR"/>
              </w:rPr>
              <w:t>V</w:t>
            </w:r>
            <w:r>
              <w:rPr>
                <w:rFonts w:ascii="Calibri" w:eastAsia="Calibri" w:hAnsi="Calibri" w:cs="Calibri"/>
                <w:bCs/>
                <w:sz w:val="20"/>
                <w:szCs w:val="20"/>
                <w:bdr w:val="nil"/>
                <w:lang w:val="fr-FR"/>
              </w:rPr>
              <w:t xml:space="preserve">alidation sont décrites aux sections 5 et 7 du plan de travail respectivement. » Le Groupe multipartite </w:t>
            </w:r>
            <w:r w:rsidR="00A1625B">
              <w:rPr>
                <w:rFonts w:ascii="Calibri" w:eastAsia="Calibri" w:hAnsi="Calibri" w:cs="Calibri"/>
                <w:bCs/>
                <w:sz w:val="20"/>
                <w:szCs w:val="20"/>
                <w:bdr w:val="nil"/>
                <w:lang w:val="fr-FR"/>
              </w:rPr>
              <w:t xml:space="preserve">continue à </w:t>
            </w:r>
            <w:r>
              <w:rPr>
                <w:rFonts w:ascii="Calibri" w:eastAsia="Calibri" w:hAnsi="Calibri" w:cs="Calibri"/>
                <w:bCs/>
                <w:sz w:val="20"/>
                <w:szCs w:val="20"/>
                <w:bdr w:val="nil"/>
                <w:lang w:val="fr-FR"/>
              </w:rPr>
              <w:t>fourni</w:t>
            </w:r>
            <w:r w:rsidR="00A1625B">
              <w:rPr>
                <w:rFonts w:ascii="Calibri" w:eastAsia="Calibri" w:hAnsi="Calibri" w:cs="Calibri"/>
                <w:bCs/>
                <w:sz w:val="20"/>
                <w:szCs w:val="20"/>
                <w:bdr w:val="nil"/>
                <w:lang w:val="fr-FR"/>
              </w:rPr>
              <w:t>r</w:t>
            </w:r>
            <w:r>
              <w:rPr>
                <w:rFonts w:ascii="Calibri" w:eastAsia="Calibri" w:hAnsi="Calibri" w:cs="Calibri"/>
                <w:bCs/>
                <w:sz w:val="20"/>
                <w:szCs w:val="20"/>
                <w:bdr w:val="nil"/>
                <w:lang w:val="fr-FR"/>
              </w:rPr>
              <w:t xml:space="preserve"> des arguments à l’encontre de chaque poi</w:t>
            </w:r>
            <w:r w:rsidR="00962C19">
              <w:rPr>
                <w:rFonts w:ascii="Calibri" w:eastAsia="Calibri" w:hAnsi="Calibri" w:cs="Calibri"/>
                <w:bCs/>
                <w:sz w:val="20"/>
                <w:szCs w:val="20"/>
                <w:bdr w:val="nil"/>
                <w:lang w:val="fr-FR"/>
              </w:rPr>
              <w:t>nt soulevé par le Validateur</w:t>
            </w:r>
            <w:r w:rsidR="00921573">
              <w:rPr>
                <w:rFonts w:ascii="Calibri" w:eastAsia="Calibri" w:hAnsi="Calibri" w:cs="Calibri"/>
                <w:bCs/>
                <w:sz w:val="20"/>
                <w:szCs w:val="20"/>
                <w:bdr w:val="nil"/>
                <w:lang w:val="fr-FR"/>
              </w:rPr>
              <w:t> </w:t>
            </w:r>
            <w:r w:rsidR="00962C19">
              <w:rPr>
                <w:rFonts w:ascii="Calibri" w:eastAsia="Calibri" w:hAnsi="Calibri" w:cs="Calibri"/>
                <w:bCs/>
                <w:sz w:val="20"/>
                <w:szCs w:val="20"/>
                <w:bdr w:val="nil"/>
                <w:lang w:val="fr-FR"/>
              </w:rPr>
              <w:t>: « </w:t>
            </w:r>
            <w:r>
              <w:rPr>
                <w:rFonts w:ascii="Calibri" w:eastAsia="Calibri" w:hAnsi="Calibri" w:cs="Calibri"/>
                <w:bCs/>
                <w:sz w:val="20"/>
                <w:szCs w:val="20"/>
                <w:bdr w:val="nil"/>
                <w:lang w:val="fr-FR"/>
              </w:rPr>
              <w:t>(1) Nous attirons votre attention sur le fait qu’en application de la résolution gouvernementale n°</w:t>
            </w:r>
            <w:r w:rsidR="00B5300C">
              <w:rPr>
                <w:rFonts w:ascii="Calibri" w:eastAsia="Calibri" w:hAnsi="Calibri" w:cs="Calibri"/>
                <w:bCs/>
                <w:sz w:val="20"/>
                <w:szCs w:val="20"/>
                <w:bdr w:val="nil"/>
                <w:lang w:val="fr-FR"/>
              </w:rPr>
              <w:t> </w:t>
            </w:r>
            <w:r>
              <w:rPr>
                <w:rFonts w:ascii="Calibri" w:eastAsia="Calibri" w:hAnsi="Calibri" w:cs="Calibri"/>
                <w:bCs/>
                <w:sz w:val="20"/>
                <w:szCs w:val="20"/>
                <w:bdr w:val="nil"/>
                <w:lang w:val="fr-FR"/>
              </w:rPr>
              <w:t xml:space="preserve">317, la responsabilité de la collecte de fonds revient au Secrétariat de l’ITIE qui a participé au </w:t>
            </w:r>
            <w:r w:rsidR="00EB5097">
              <w:rPr>
                <w:rFonts w:ascii="Calibri" w:eastAsia="Calibri" w:hAnsi="Calibri" w:cs="Calibri"/>
                <w:bCs/>
                <w:sz w:val="20"/>
                <w:szCs w:val="20"/>
                <w:bdr w:val="nil"/>
                <w:lang w:val="fr-FR"/>
              </w:rPr>
              <w:t>C</w:t>
            </w:r>
            <w:r>
              <w:rPr>
                <w:rFonts w:ascii="Calibri" w:eastAsia="Calibri" w:hAnsi="Calibri" w:cs="Calibri"/>
                <w:bCs/>
                <w:sz w:val="20"/>
                <w:szCs w:val="20"/>
                <w:bdr w:val="nil"/>
                <w:lang w:val="fr-FR"/>
              </w:rPr>
              <w:t xml:space="preserve">onseil des donateurs par deux fois au cours de l’exercice 2013-2014, ainsi qu’à des réunions distinctes avec la participation d’autres représentants du Conseil de </w:t>
            </w:r>
            <w:r w:rsidR="00EB5097">
              <w:rPr>
                <w:rFonts w:ascii="Calibri" w:eastAsia="Calibri" w:hAnsi="Calibri" w:cs="Calibri"/>
                <w:bCs/>
                <w:sz w:val="20"/>
                <w:szCs w:val="20"/>
                <w:bdr w:val="nil"/>
                <w:lang w:val="fr-FR"/>
              </w:rPr>
              <w:t>S</w:t>
            </w:r>
            <w:r>
              <w:rPr>
                <w:rFonts w:ascii="Calibri" w:eastAsia="Calibri" w:hAnsi="Calibri" w:cs="Calibri"/>
                <w:bCs/>
                <w:sz w:val="20"/>
                <w:szCs w:val="20"/>
                <w:bdr w:val="nil"/>
                <w:lang w:val="fr-FR"/>
              </w:rPr>
              <w:t xml:space="preserve">urveillance. (2) Il est vrai que les sections 2.4 et 4.4 ne détaillent pas le coût des activités, puisqu’elles sont censées être couvertes par la même subvention que la section 2.10, qui calcule le </w:t>
            </w:r>
            <w:r>
              <w:rPr>
                <w:rFonts w:ascii="Calibri" w:eastAsia="Calibri" w:hAnsi="Calibri" w:cs="Calibri"/>
                <w:bCs/>
                <w:sz w:val="20"/>
                <w:szCs w:val="20"/>
                <w:bdr w:val="nil"/>
                <w:lang w:val="fr-FR"/>
              </w:rPr>
              <w:lastRenderedPageBreak/>
              <w:t>coût de préparation du rapport.</w:t>
            </w:r>
          </w:p>
          <w:p w14:paraId="70A4F63F" w14:textId="77777777" w:rsidR="00152FF5" w:rsidRPr="00962C19" w:rsidRDefault="00152FF5" w:rsidP="00152FF5">
            <w:pPr>
              <w:spacing w:before="120" w:after="120" w:line="220" w:lineRule="exact"/>
              <w:contextualSpacing/>
              <w:rPr>
                <w:bCs/>
                <w:sz w:val="20"/>
                <w:szCs w:val="20"/>
                <w:lang w:val="fr-FR"/>
              </w:rPr>
            </w:pPr>
            <w:r>
              <w:rPr>
                <w:rFonts w:ascii="Calibri" w:eastAsia="Calibri" w:hAnsi="Calibri" w:cs="Calibri"/>
                <w:bCs/>
                <w:sz w:val="20"/>
                <w:szCs w:val="20"/>
                <w:bdr w:val="nil"/>
                <w:lang w:val="fr-FR"/>
              </w:rPr>
              <w:t xml:space="preserve">(3) En ce qui concerne les commentaires du Validateur sur les modifications de la </w:t>
            </w:r>
            <w:r w:rsidR="001527C8">
              <w:rPr>
                <w:rFonts w:ascii="Calibri" w:eastAsia="Calibri" w:hAnsi="Calibri" w:cs="Calibri"/>
                <w:bCs/>
                <w:sz w:val="20"/>
                <w:szCs w:val="20"/>
                <w:bdr w:val="nil"/>
                <w:lang w:val="fr-FR"/>
              </w:rPr>
              <w:t>L</w:t>
            </w:r>
            <w:r>
              <w:rPr>
                <w:rFonts w:ascii="Calibri" w:eastAsia="Calibri" w:hAnsi="Calibri" w:cs="Calibri"/>
                <w:bCs/>
                <w:sz w:val="20"/>
                <w:szCs w:val="20"/>
                <w:bdr w:val="nil"/>
                <w:lang w:val="fr-FR"/>
              </w:rPr>
              <w:t xml:space="preserve">oi sur </w:t>
            </w:r>
            <w:r w:rsidR="001527C8">
              <w:rPr>
                <w:rFonts w:ascii="Calibri" w:eastAsia="Calibri" w:hAnsi="Calibri" w:cs="Calibri"/>
                <w:bCs/>
                <w:sz w:val="20"/>
                <w:szCs w:val="20"/>
                <w:bdr w:val="nil"/>
                <w:lang w:val="fr-FR"/>
              </w:rPr>
              <w:t>l</w:t>
            </w:r>
            <w:r>
              <w:rPr>
                <w:rFonts w:ascii="Calibri" w:eastAsia="Calibri" w:hAnsi="Calibri" w:cs="Calibri"/>
                <w:bCs/>
                <w:sz w:val="20"/>
                <w:szCs w:val="20"/>
                <w:bdr w:val="nil"/>
                <w:lang w:val="fr-FR"/>
              </w:rPr>
              <w:t>es sous-sols</w:t>
            </w:r>
            <w:r w:rsidR="001527C8">
              <w:rPr>
                <w:rFonts w:ascii="Calibri" w:eastAsia="Calibri" w:hAnsi="Calibri" w:cs="Calibri"/>
                <w:bCs/>
                <w:sz w:val="20"/>
                <w:szCs w:val="20"/>
                <w:bdr w:val="nil"/>
                <w:lang w:val="fr-FR"/>
              </w:rPr>
              <w:t>,</w:t>
            </w:r>
            <w:r w:rsidR="00962C19">
              <w:rPr>
                <w:rFonts w:ascii="Calibri" w:eastAsia="Calibri" w:hAnsi="Calibri" w:cs="Calibri"/>
                <w:bCs/>
                <w:sz w:val="20"/>
                <w:szCs w:val="20"/>
                <w:bdr w:val="nil"/>
                <w:lang w:val="fr-FR"/>
              </w:rPr>
              <w:t xml:space="preserve"> « </w:t>
            </w:r>
            <w:r>
              <w:rPr>
                <w:rFonts w:ascii="Calibri" w:eastAsia="Calibri" w:hAnsi="Calibri" w:cs="Calibri"/>
                <w:bCs/>
                <w:sz w:val="20"/>
                <w:szCs w:val="20"/>
                <w:bdr w:val="nil"/>
                <w:lang w:val="fr-FR"/>
              </w:rPr>
              <w:t>les amendements à la loi sont en cours de préparation conformément au processus législatif, et l’organisme public qui supervise l’ITIE - le Comité d’État chargé de l’industrie, de l’énergie et de l’utilisation des sous-sols d</w:t>
            </w:r>
            <w:r w:rsidR="002823DF">
              <w:rPr>
                <w:rFonts w:ascii="Calibri" w:eastAsia="Calibri" w:hAnsi="Calibri" w:cs="Calibri"/>
                <w:bCs/>
                <w:sz w:val="20"/>
                <w:szCs w:val="20"/>
                <w:bdr w:val="nil"/>
                <w:lang w:val="fr-FR"/>
              </w:rPr>
              <w:t>e la République</w:t>
            </w:r>
            <w:r>
              <w:rPr>
                <w:rFonts w:ascii="Calibri" w:eastAsia="Calibri" w:hAnsi="Calibri" w:cs="Calibri"/>
                <w:bCs/>
                <w:sz w:val="20"/>
                <w:szCs w:val="20"/>
                <w:bdr w:val="nil"/>
                <w:lang w:val="fr-FR"/>
              </w:rPr>
              <w:t xml:space="preserve"> </w:t>
            </w:r>
            <w:r w:rsidR="002823DF">
              <w:rPr>
                <w:rFonts w:ascii="Calibri" w:eastAsia="Calibri" w:hAnsi="Calibri" w:cs="Calibri"/>
                <w:bCs/>
                <w:sz w:val="20"/>
                <w:szCs w:val="20"/>
                <w:bdr w:val="nil"/>
                <w:lang w:val="fr-FR"/>
              </w:rPr>
              <w:t>k</w:t>
            </w:r>
            <w:r>
              <w:rPr>
                <w:rFonts w:ascii="Calibri" w:eastAsia="Calibri" w:hAnsi="Calibri" w:cs="Calibri"/>
                <w:bCs/>
                <w:sz w:val="20"/>
                <w:szCs w:val="20"/>
                <w:bdr w:val="nil"/>
                <w:lang w:val="fr-FR"/>
              </w:rPr>
              <w:t>irghiz</w:t>
            </w:r>
            <w:r w:rsidR="002823DF">
              <w:rPr>
                <w:rFonts w:ascii="Calibri" w:eastAsia="Calibri" w:hAnsi="Calibri" w:cs="Calibri"/>
                <w:bCs/>
                <w:sz w:val="20"/>
                <w:szCs w:val="20"/>
                <w:bdr w:val="nil"/>
                <w:lang w:val="fr-FR"/>
              </w:rPr>
              <w:t>e</w:t>
            </w:r>
            <w:r>
              <w:rPr>
                <w:rFonts w:ascii="Calibri" w:eastAsia="Calibri" w:hAnsi="Calibri" w:cs="Calibri"/>
                <w:bCs/>
                <w:sz w:val="20"/>
                <w:szCs w:val="20"/>
                <w:bdr w:val="nil"/>
                <w:lang w:val="fr-FR"/>
              </w:rPr>
              <w:t xml:space="preserve"> - a participé à l’élaboration d’une série d’amende</w:t>
            </w:r>
            <w:r w:rsidR="00962C19">
              <w:rPr>
                <w:rFonts w:ascii="Calibri" w:eastAsia="Calibri" w:hAnsi="Calibri" w:cs="Calibri"/>
                <w:bCs/>
                <w:sz w:val="20"/>
                <w:szCs w:val="20"/>
                <w:bdr w:val="nil"/>
                <w:lang w:val="fr-FR"/>
              </w:rPr>
              <w:t xml:space="preserve">ments à la </w:t>
            </w:r>
            <w:r w:rsidR="001527C8">
              <w:rPr>
                <w:rFonts w:ascii="Calibri" w:eastAsia="Calibri" w:hAnsi="Calibri" w:cs="Calibri"/>
                <w:bCs/>
                <w:sz w:val="20"/>
                <w:szCs w:val="20"/>
                <w:bdr w:val="nil"/>
                <w:lang w:val="fr-FR"/>
              </w:rPr>
              <w:t>L</w:t>
            </w:r>
            <w:r w:rsidR="00962C19">
              <w:rPr>
                <w:rFonts w:ascii="Calibri" w:eastAsia="Calibri" w:hAnsi="Calibri" w:cs="Calibri"/>
                <w:bCs/>
                <w:sz w:val="20"/>
                <w:szCs w:val="20"/>
                <w:bdr w:val="nil"/>
                <w:lang w:val="fr-FR"/>
              </w:rPr>
              <w:t>oi sur les sous-sols</w:t>
            </w:r>
            <w:r>
              <w:rPr>
                <w:rFonts w:ascii="Calibri" w:eastAsia="Calibri" w:hAnsi="Calibri" w:cs="Calibri"/>
                <w:bCs/>
                <w:sz w:val="20"/>
                <w:szCs w:val="20"/>
                <w:bdr w:val="nil"/>
                <w:lang w:val="fr-FR"/>
              </w:rPr>
              <w:t xml:space="preserve"> en 2016. Ces amendements reprennent les sujets évoqués dans le plan de travail et sont examinés par le parlement du Kirghizistan au cours d’une deuxième audience [en 2017]. Le Conseil de </w:t>
            </w:r>
            <w:r w:rsidR="000E656D">
              <w:rPr>
                <w:rFonts w:ascii="Calibri" w:eastAsia="Calibri" w:hAnsi="Calibri" w:cs="Calibri"/>
                <w:bCs/>
                <w:sz w:val="20"/>
                <w:szCs w:val="20"/>
                <w:bdr w:val="nil"/>
                <w:lang w:val="fr-FR"/>
              </w:rPr>
              <w:t>S</w:t>
            </w:r>
            <w:r>
              <w:rPr>
                <w:rFonts w:ascii="Calibri" w:eastAsia="Calibri" w:hAnsi="Calibri" w:cs="Calibri"/>
                <w:bCs/>
                <w:sz w:val="20"/>
                <w:szCs w:val="20"/>
                <w:bdr w:val="nil"/>
                <w:lang w:val="fr-FR"/>
              </w:rPr>
              <w:t xml:space="preserve">urveillance n’a pas non plus </w:t>
            </w:r>
            <w:r w:rsidR="000E656D">
              <w:rPr>
                <w:rFonts w:ascii="Calibri" w:eastAsia="Calibri" w:hAnsi="Calibri" w:cs="Calibri"/>
                <w:bCs/>
                <w:sz w:val="20"/>
                <w:szCs w:val="20"/>
                <w:bdr w:val="nil"/>
                <w:lang w:val="fr-FR"/>
              </w:rPr>
              <w:t xml:space="preserve">exprimé sa </w:t>
            </w:r>
            <w:r>
              <w:rPr>
                <w:rFonts w:ascii="Calibri" w:eastAsia="Calibri" w:hAnsi="Calibri" w:cs="Calibri"/>
                <w:bCs/>
                <w:sz w:val="20"/>
                <w:szCs w:val="20"/>
                <w:bdr w:val="nil"/>
                <w:lang w:val="fr-FR"/>
              </w:rPr>
              <w:t>comp</w:t>
            </w:r>
            <w:r w:rsidR="000E656D">
              <w:rPr>
                <w:rFonts w:ascii="Calibri" w:eastAsia="Calibri" w:hAnsi="Calibri" w:cs="Calibri"/>
                <w:bCs/>
                <w:sz w:val="20"/>
                <w:szCs w:val="20"/>
                <w:bdr w:val="nil"/>
                <w:lang w:val="fr-FR"/>
              </w:rPr>
              <w:t>réhension à l’égard</w:t>
            </w:r>
            <w:r>
              <w:rPr>
                <w:rFonts w:ascii="Calibri" w:eastAsia="Calibri" w:hAnsi="Calibri" w:cs="Calibri"/>
                <w:bCs/>
                <w:sz w:val="20"/>
                <w:szCs w:val="20"/>
                <w:bdr w:val="nil"/>
                <w:lang w:val="fr-FR"/>
              </w:rPr>
              <w:t xml:space="preserve"> </w:t>
            </w:r>
            <w:r w:rsidR="000E656D">
              <w:rPr>
                <w:rFonts w:ascii="Calibri" w:eastAsia="Calibri" w:hAnsi="Calibri" w:cs="Calibri"/>
                <w:bCs/>
                <w:sz w:val="20"/>
                <w:szCs w:val="20"/>
                <w:bdr w:val="nil"/>
                <w:lang w:val="fr-FR"/>
              </w:rPr>
              <w:t>d</w:t>
            </w:r>
            <w:r>
              <w:rPr>
                <w:rFonts w:ascii="Calibri" w:eastAsia="Calibri" w:hAnsi="Calibri" w:cs="Calibri"/>
                <w:bCs/>
                <w:sz w:val="20"/>
                <w:szCs w:val="20"/>
                <w:bdr w:val="nil"/>
                <w:lang w:val="fr-FR"/>
              </w:rPr>
              <w:t>es commentaires du rapport préliminaire</w:t>
            </w:r>
            <w:r w:rsidR="00CE7F7B">
              <w:rPr>
                <w:rFonts w:ascii="Calibri" w:eastAsia="Calibri" w:hAnsi="Calibri" w:cs="Calibri"/>
                <w:bCs/>
                <w:sz w:val="20"/>
                <w:szCs w:val="20"/>
                <w:bdr w:val="nil"/>
                <w:lang w:val="fr-FR"/>
              </w:rPr>
              <w:t xml:space="preserve"> pour ce qui</w:t>
            </w:r>
            <w:r>
              <w:rPr>
                <w:rFonts w:ascii="Calibri" w:eastAsia="Calibri" w:hAnsi="Calibri" w:cs="Calibri"/>
                <w:bCs/>
                <w:sz w:val="20"/>
                <w:szCs w:val="20"/>
                <w:bdr w:val="nil"/>
                <w:lang w:val="fr-FR"/>
              </w:rPr>
              <w:t xml:space="preserve"> concern</w:t>
            </w:r>
            <w:r w:rsidR="00CE7F7B">
              <w:rPr>
                <w:rFonts w:ascii="Calibri" w:eastAsia="Calibri" w:hAnsi="Calibri" w:cs="Calibri"/>
                <w:bCs/>
                <w:sz w:val="20"/>
                <w:szCs w:val="20"/>
                <w:bdr w:val="nil"/>
                <w:lang w:val="fr-FR"/>
              </w:rPr>
              <w:t>e</w:t>
            </w:r>
            <w:r>
              <w:rPr>
                <w:rFonts w:ascii="Calibri" w:eastAsia="Calibri" w:hAnsi="Calibri" w:cs="Calibri"/>
                <w:bCs/>
                <w:sz w:val="20"/>
                <w:szCs w:val="20"/>
                <w:bdr w:val="nil"/>
                <w:lang w:val="fr-FR"/>
              </w:rPr>
              <w:t xml:space="preserve"> l’</w:t>
            </w:r>
            <w:r w:rsidR="00CE7F7B">
              <w:rPr>
                <w:rFonts w:ascii="Calibri" w:eastAsia="Calibri" w:hAnsi="Calibri" w:cs="Calibri"/>
                <w:bCs/>
                <w:sz w:val="20"/>
                <w:szCs w:val="20"/>
                <w:bdr w:val="nil"/>
                <w:lang w:val="fr-FR"/>
              </w:rPr>
              <w:t>incohérence</w:t>
            </w:r>
            <w:r>
              <w:rPr>
                <w:rFonts w:ascii="Calibri" w:eastAsia="Calibri" w:hAnsi="Calibri" w:cs="Calibri"/>
                <w:bCs/>
                <w:sz w:val="20"/>
                <w:szCs w:val="20"/>
                <w:bdr w:val="nil"/>
                <w:lang w:val="fr-FR"/>
              </w:rPr>
              <w:t xml:space="preserve"> des activités </w:t>
            </w:r>
            <w:r>
              <w:rPr>
                <w:rFonts w:ascii="Calibri" w:eastAsia="Calibri" w:hAnsi="Calibri" w:cs="Calibri"/>
                <w:bCs/>
                <w:sz w:val="20"/>
                <w:szCs w:val="20"/>
                <w:bdr w:val="nil"/>
                <w:lang w:val="fr-FR"/>
              </w:rPr>
              <w:lastRenderedPageBreak/>
              <w:t xml:space="preserve">du plan de travail </w:t>
            </w:r>
            <w:r w:rsidR="00CE7F7B">
              <w:rPr>
                <w:rFonts w:ascii="Calibri" w:eastAsia="Calibri" w:hAnsi="Calibri" w:cs="Calibri"/>
                <w:bCs/>
                <w:sz w:val="20"/>
                <w:szCs w:val="20"/>
                <w:bdr w:val="nil"/>
                <w:lang w:val="fr-FR"/>
              </w:rPr>
              <w:t>par rapport aux</w:t>
            </w:r>
            <w:r>
              <w:rPr>
                <w:rFonts w:ascii="Calibri" w:eastAsia="Calibri" w:hAnsi="Calibri" w:cs="Calibri"/>
                <w:bCs/>
                <w:sz w:val="20"/>
                <w:szCs w:val="20"/>
                <w:bdr w:val="nil"/>
                <w:lang w:val="fr-FR"/>
              </w:rPr>
              <w:t xml:space="preserve"> objecti</w:t>
            </w:r>
            <w:r w:rsidR="00F32E6E">
              <w:rPr>
                <w:rFonts w:ascii="Calibri" w:eastAsia="Calibri" w:hAnsi="Calibri" w:cs="Calibri"/>
                <w:bCs/>
                <w:sz w:val="20"/>
                <w:szCs w:val="20"/>
                <w:bdr w:val="nil"/>
                <w:lang w:val="fr-FR"/>
              </w:rPr>
              <w:t xml:space="preserve">fs de mise en œuvre de l’ITIE. </w:t>
            </w:r>
            <w:r>
              <w:rPr>
                <w:rFonts w:ascii="Calibri" w:eastAsia="Calibri" w:hAnsi="Calibri" w:cs="Calibri"/>
                <w:bCs/>
                <w:sz w:val="20"/>
                <w:szCs w:val="20"/>
                <w:bdr w:val="nil"/>
                <w:lang w:val="fr-FR"/>
              </w:rPr>
              <w:t xml:space="preserve">Nous estimons que le rapport en lui-même, la divulgation de la propriété réelle, les réunions du Conseil de </w:t>
            </w:r>
            <w:r w:rsidR="00F45204">
              <w:rPr>
                <w:rFonts w:ascii="Calibri" w:eastAsia="Calibri" w:hAnsi="Calibri" w:cs="Calibri"/>
                <w:bCs/>
                <w:sz w:val="20"/>
                <w:szCs w:val="20"/>
                <w:bdr w:val="nil"/>
                <w:lang w:val="fr-FR"/>
              </w:rPr>
              <w:t>S</w:t>
            </w:r>
            <w:r>
              <w:rPr>
                <w:rFonts w:ascii="Calibri" w:eastAsia="Calibri" w:hAnsi="Calibri" w:cs="Calibri"/>
                <w:bCs/>
                <w:sz w:val="20"/>
                <w:szCs w:val="20"/>
                <w:bdr w:val="nil"/>
                <w:lang w:val="fr-FR"/>
              </w:rPr>
              <w:t xml:space="preserve">urveillance et la </w:t>
            </w:r>
            <w:r w:rsidR="00F45204">
              <w:rPr>
                <w:rFonts w:ascii="Calibri" w:eastAsia="Calibri" w:hAnsi="Calibri" w:cs="Calibri"/>
                <w:bCs/>
                <w:sz w:val="20"/>
                <w:szCs w:val="20"/>
                <w:bdr w:val="nil"/>
                <w:lang w:val="fr-FR"/>
              </w:rPr>
              <w:t>V</w:t>
            </w:r>
            <w:r>
              <w:rPr>
                <w:rFonts w:ascii="Calibri" w:eastAsia="Calibri" w:hAnsi="Calibri" w:cs="Calibri"/>
                <w:bCs/>
                <w:sz w:val="20"/>
                <w:szCs w:val="20"/>
                <w:bdr w:val="nil"/>
                <w:lang w:val="fr-FR"/>
              </w:rPr>
              <w:t>alidation sont autant de processus qui renforcent la gestion des ressources naturelles et améliorent la transparence et la responsabilité du gouvernement dans la gestion du secteur.</w:t>
            </w:r>
            <w:r>
              <w:rPr>
                <w:rFonts w:ascii="Calibri" w:eastAsia="Calibri" w:hAnsi="Calibri" w:cs="Calibri"/>
                <w:bCs/>
                <w:strike/>
                <w:sz w:val="20"/>
                <w:szCs w:val="20"/>
                <w:bdr w:val="nil"/>
                <w:lang w:val="fr-FR"/>
              </w:rPr>
              <w:t xml:space="preserve">  </w:t>
            </w:r>
          </w:p>
        </w:tc>
        <w:tc>
          <w:tcPr>
            <w:tcW w:w="1701" w:type="dxa"/>
          </w:tcPr>
          <w:p w14:paraId="0387C760" w14:textId="77777777" w:rsidR="00152FF5" w:rsidRPr="00962C19" w:rsidRDefault="00152FF5" w:rsidP="00152FF5">
            <w:pPr>
              <w:autoSpaceDE w:val="0"/>
              <w:autoSpaceDN w:val="0"/>
              <w:adjustRightInd w:val="0"/>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Le Comité doit émettre une recommandation sur l’évaluation du Conseil d’administration de l’</w:t>
            </w:r>
            <w:r w:rsidR="00087D0F">
              <w:rPr>
                <w:rFonts w:ascii="Calibri" w:eastAsia="Calibri" w:hAnsi="Calibri" w:cs="Calibri"/>
                <w:sz w:val="20"/>
                <w:szCs w:val="20"/>
                <w:bdr w:val="nil"/>
                <w:lang w:val="fr-FR"/>
              </w:rPr>
              <w:t>E</w:t>
            </w:r>
            <w:r>
              <w:rPr>
                <w:rFonts w:ascii="Calibri" w:eastAsia="Calibri" w:hAnsi="Calibri" w:cs="Calibri"/>
                <w:sz w:val="20"/>
                <w:szCs w:val="20"/>
                <w:bdr w:val="nil"/>
                <w:lang w:val="fr-FR"/>
              </w:rPr>
              <w:t>xigence 1.5</w:t>
            </w:r>
            <w:r w:rsidR="00962C19">
              <w:rPr>
                <w:rFonts w:ascii="Calibri" w:eastAsia="Calibri" w:hAnsi="Calibri" w:cs="Calibri"/>
                <w:sz w:val="20"/>
                <w:szCs w:val="20"/>
                <w:bdr w:val="nil"/>
                <w:lang w:val="fr-FR"/>
              </w:rPr>
              <w:t>, à savoir si les progrès sont « significatifs » ou « </w:t>
            </w:r>
            <w:r>
              <w:rPr>
                <w:rFonts w:ascii="Calibri" w:eastAsia="Calibri" w:hAnsi="Calibri" w:cs="Calibri"/>
                <w:sz w:val="20"/>
                <w:szCs w:val="20"/>
                <w:bdr w:val="nil"/>
                <w:lang w:val="fr-FR"/>
              </w:rPr>
              <w:t>satisfaisants</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w:t>
            </w:r>
          </w:p>
          <w:p w14:paraId="0AF8645A" w14:textId="77777777" w:rsidR="00152FF5" w:rsidRPr="00962C19" w:rsidRDefault="00152FF5" w:rsidP="00152FF5">
            <w:pPr>
              <w:spacing w:before="120" w:after="120" w:line="220" w:lineRule="exact"/>
              <w:contextualSpacing/>
              <w:rPr>
                <w:sz w:val="20"/>
                <w:szCs w:val="20"/>
                <w:lang w:val="fr-FR"/>
              </w:rPr>
            </w:pPr>
          </w:p>
          <w:p w14:paraId="762E8631" w14:textId="77777777" w:rsidR="00152FF5" w:rsidRPr="00962C19" w:rsidRDefault="00962C19" w:rsidP="00152FF5">
            <w:pPr>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Si les progrès sont « significatifs »</w:t>
            </w:r>
            <w:r w:rsidR="00152FF5">
              <w:rPr>
                <w:rFonts w:ascii="Calibri" w:eastAsia="Calibri" w:hAnsi="Calibri" w:cs="Calibri"/>
                <w:sz w:val="20"/>
                <w:szCs w:val="20"/>
                <w:bdr w:val="nil"/>
                <w:lang w:val="fr-FR"/>
              </w:rPr>
              <w:t>, le Comité doit préciser quelles dispositions n’ont pas été respectées selon lui et recommander des mesures correctives.</w:t>
            </w:r>
          </w:p>
        </w:tc>
      </w:tr>
      <w:tr w:rsidR="000905FF" w:rsidRPr="00B5300C" w14:paraId="6CADB6C9" w14:textId="77777777" w:rsidTr="00152FF5">
        <w:tc>
          <w:tcPr>
            <w:tcW w:w="2768" w:type="dxa"/>
          </w:tcPr>
          <w:p w14:paraId="122FFA8C"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lastRenderedPageBreak/>
              <w:t>2.4 Contrats</w:t>
            </w:r>
          </w:p>
          <w:p w14:paraId="55AB85E1"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a) Les pays mettant en œuvre l’ITIE sont encouragés à divulguer publiquement tous les contrats et licences qui fixent les conditions d’exploitation de pétrole, de gaz et de minéraux.</w:t>
            </w:r>
          </w:p>
          <w:p w14:paraId="303BEB58"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b) Il est exigé que le Rapport ITIE documente la politique du gouvernement en matière de divulgation des contrats et licences fixant les conditions de prospection ou d’exploitation de pétrole, de gaz ou de minéraux.  Cela devra inclure les dispositions légales pertinentes, les pratiques concrètes de divulgation et les réformes planifiées ou en cours. Le cas échéant, le Rapport ITIE doit donner un aperçu des contrats et des licences disponibles et mentionner l’endroit où ils sont publiés (ou un lien vers celui-ci).</w:t>
            </w:r>
          </w:p>
          <w:p w14:paraId="05C06A4F"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lastRenderedPageBreak/>
              <w:t>c) Par «</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contrat</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dans la disposition 2.4(a), il faut entendre</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w:t>
            </w:r>
          </w:p>
          <w:p w14:paraId="41BB1C49"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i. le texte intégral de tout contrat, licence, concession, accord de partage de production ou autre accord conclu par ou avec le gouvernement et fixant les conditions d’exploitation de ressources pétrolières, gazières et minières.</w:t>
            </w:r>
          </w:p>
          <w:p w14:paraId="4238F037"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ii.  Le texte intégral de tout addenda, annexe ou avenant fixant les détails relatifs aux droits d’exploitation mentionnés au point 2.4(c)(i), ou à leur exécution.</w:t>
            </w:r>
          </w:p>
          <w:p w14:paraId="1D6443B3"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iii.   le texte intégral de toute modification ou de tout amendement des documents décrits aux points 2.4(c</w:t>
            </w:r>
            <w:r w:rsidR="00C876CE">
              <w:rPr>
                <w:rFonts w:ascii="Calibri" w:eastAsia="Calibri" w:hAnsi="Calibri" w:cs="Calibri"/>
                <w:sz w:val="20"/>
                <w:szCs w:val="20"/>
                <w:bdr w:val="nil"/>
                <w:lang w:val="fr-FR"/>
              </w:rPr>
              <w:t>)</w:t>
            </w:r>
            <w:r>
              <w:rPr>
                <w:rFonts w:ascii="Calibri" w:eastAsia="Calibri" w:hAnsi="Calibri" w:cs="Calibri"/>
                <w:sz w:val="20"/>
                <w:szCs w:val="20"/>
                <w:bdr w:val="nil"/>
                <w:lang w:val="fr-FR"/>
              </w:rPr>
              <w:t>(i) et 2.4(c)(ii).</w:t>
            </w:r>
          </w:p>
          <w:p w14:paraId="2A85FC13"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d) Par «</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licence</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dans la disposition 2.4(a), il faut entendre</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w:t>
            </w:r>
          </w:p>
          <w:p w14:paraId="71243AC4"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i. Le texte intégral de tout bail, titre, licence ou permis par lequel le gouvernement octroie à une entreprise (ou à plusieurs entreprises), ou à un ou plusieurs individus, les droits afférents à l’exploitation des ressources pétrolières, gazières et/ou minérales.</w:t>
            </w:r>
          </w:p>
          <w:p w14:paraId="15EF778D"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lastRenderedPageBreak/>
              <w:t>ii. Le texte intégral de tout addenda, annexe ou avenant fixant les détails relatifs aux droits d’exploitation mentionnés au point 2.4(d)(i), ou à leur exécution.</w:t>
            </w:r>
          </w:p>
          <w:p w14:paraId="1ECA29ED" w14:textId="77777777" w:rsidR="00152FF5" w:rsidRPr="00962C19" w:rsidRDefault="00152FF5" w:rsidP="00152FF5">
            <w:pPr>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ii.  le texte intégral de toute modification ou de tout amendement des documents décrits aux points 2.4(d)(i) et 2.4(d)(ii).</w:t>
            </w:r>
          </w:p>
        </w:tc>
        <w:tc>
          <w:tcPr>
            <w:tcW w:w="2892" w:type="dxa"/>
          </w:tcPr>
          <w:p w14:paraId="4CB72A6F" w14:textId="77777777" w:rsidR="00152FF5" w:rsidRPr="00962C19" w:rsidRDefault="00152FF5" w:rsidP="00F32E6E">
            <w:pPr>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lastRenderedPageBreak/>
              <w:t>L’évaluation initiale du Secrétari</w:t>
            </w:r>
            <w:r w:rsidR="00962C19">
              <w:rPr>
                <w:rFonts w:ascii="Calibri" w:eastAsia="Calibri" w:hAnsi="Calibri" w:cs="Calibri"/>
                <w:sz w:val="20"/>
                <w:szCs w:val="20"/>
                <w:bdr w:val="nil"/>
                <w:lang w:val="fr-FR"/>
              </w:rPr>
              <w:t xml:space="preserve">at international </w:t>
            </w:r>
            <w:r w:rsidR="009D0BAE">
              <w:rPr>
                <w:rFonts w:ascii="Calibri" w:eastAsia="Calibri" w:hAnsi="Calibri" w:cs="Calibri"/>
                <w:sz w:val="20"/>
                <w:szCs w:val="20"/>
                <w:bdr w:val="nil"/>
                <w:lang w:val="fr-FR"/>
              </w:rPr>
              <w:t xml:space="preserve">parvient à la </w:t>
            </w:r>
            <w:r w:rsidR="00962C19">
              <w:rPr>
                <w:rFonts w:ascii="Calibri" w:eastAsia="Calibri" w:hAnsi="Calibri" w:cs="Calibri"/>
                <w:sz w:val="20"/>
                <w:szCs w:val="20"/>
                <w:bdr w:val="nil"/>
                <w:lang w:val="fr-FR"/>
              </w:rPr>
              <w:t>conclu</w:t>
            </w:r>
            <w:r w:rsidR="009D0BAE">
              <w:rPr>
                <w:rFonts w:ascii="Calibri" w:eastAsia="Calibri" w:hAnsi="Calibri" w:cs="Calibri"/>
                <w:sz w:val="20"/>
                <w:szCs w:val="20"/>
                <w:bdr w:val="nil"/>
                <w:lang w:val="fr-FR"/>
              </w:rPr>
              <w:t>sion</w:t>
            </w:r>
            <w:r w:rsidR="00962C19">
              <w:rPr>
                <w:rFonts w:ascii="Calibri" w:eastAsia="Calibri" w:hAnsi="Calibri" w:cs="Calibri"/>
                <w:sz w:val="20"/>
                <w:szCs w:val="20"/>
                <w:bdr w:val="nil"/>
                <w:lang w:val="fr-FR"/>
              </w:rPr>
              <w:t xml:space="preserve"> que</w:t>
            </w:r>
            <w:r w:rsidR="00921573">
              <w:rPr>
                <w:rFonts w:ascii="Calibri" w:eastAsia="Calibri" w:hAnsi="Calibri" w:cs="Calibri"/>
                <w:sz w:val="20"/>
                <w:szCs w:val="20"/>
                <w:bdr w:val="nil"/>
                <w:lang w:val="fr-FR"/>
              </w:rPr>
              <w:t> </w:t>
            </w:r>
            <w:r w:rsidR="00962C19">
              <w:rPr>
                <w:rFonts w:ascii="Calibri" w:eastAsia="Calibri" w:hAnsi="Calibri" w:cs="Calibri"/>
                <w:sz w:val="20"/>
                <w:szCs w:val="20"/>
                <w:bdr w:val="nil"/>
                <w:lang w:val="fr-FR"/>
              </w:rPr>
              <w:t>: « </w:t>
            </w:r>
            <w:r w:rsidR="00F32E6E">
              <w:rPr>
                <w:rFonts w:ascii="Calibri" w:eastAsia="Calibri" w:hAnsi="Calibri" w:cs="Calibri"/>
                <w:sz w:val="20"/>
                <w:szCs w:val="20"/>
                <w:bdr w:val="nil"/>
                <w:lang w:val="fr-FR"/>
              </w:rPr>
              <w:t>b</w:t>
            </w:r>
            <w:r>
              <w:rPr>
                <w:rFonts w:ascii="Calibri" w:eastAsia="Calibri" w:hAnsi="Calibri" w:cs="Calibri"/>
                <w:sz w:val="20"/>
                <w:szCs w:val="20"/>
                <w:bdr w:val="nil"/>
                <w:lang w:val="fr-FR"/>
              </w:rPr>
              <w:t xml:space="preserve">ien que le </w:t>
            </w:r>
            <w:r w:rsidR="009D0BAE">
              <w:rPr>
                <w:rFonts w:ascii="Calibri" w:eastAsia="Calibri" w:hAnsi="Calibri" w:cs="Calibri"/>
                <w:sz w:val="20"/>
                <w:szCs w:val="20"/>
                <w:bdr w:val="nil"/>
                <w:lang w:val="fr-FR"/>
              </w:rPr>
              <w:t>R</w:t>
            </w:r>
            <w:r>
              <w:rPr>
                <w:rFonts w:ascii="Calibri" w:eastAsia="Calibri" w:hAnsi="Calibri" w:cs="Calibri"/>
                <w:sz w:val="20"/>
                <w:szCs w:val="20"/>
                <w:bdr w:val="nil"/>
                <w:lang w:val="fr-FR"/>
              </w:rPr>
              <w:t xml:space="preserve">apport ITIE 2013-14 décrive la pratique concrète sur la transparence des contrats, la politique du gouvernement n’est pas pleinement expliquée et manque de références sur les dispositifs juridiques concernés et d’une analyse sur les réformes en cours. L’évaluation initiale du Secrétariat international est que le Kirghizistan a accompli des progrès </w:t>
            </w:r>
            <w:r>
              <w:rPr>
                <w:rFonts w:ascii="Calibri" w:eastAsia="Calibri" w:hAnsi="Calibri" w:cs="Calibri"/>
                <w:b/>
                <w:bCs/>
                <w:sz w:val="20"/>
                <w:szCs w:val="20"/>
                <w:bdr w:val="nil"/>
                <w:lang w:val="fr-FR"/>
              </w:rPr>
              <w:t>SIGNIFICATIFS</w:t>
            </w:r>
            <w:r>
              <w:rPr>
                <w:rFonts w:ascii="Calibri" w:eastAsia="Calibri" w:hAnsi="Calibri" w:cs="Calibri"/>
                <w:sz w:val="20"/>
                <w:szCs w:val="20"/>
                <w:bdr w:val="nil"/>
                <w:lang w:val="fr-FR"/>
              </w:rPr>
              <w:t xml:space="preserve"> po</w:t>
            </w:r>
            <w:r w:rsidR="00962C19">
              <w:rPr>
                <w:rFonts w:ascii="Calibri" w:eastAsia="Calibri" w:hAnsi="Calibri" w:cs="Calibri"/>
                <w:sz w:val="20"/>
                <w:szCs w:val="20"/>
                <w:bdr w:val="nil"/>
                <w:lang w:val="fr-FR"/>
              </w:rPr>
              <w:t>ur satisfaire à cette exigence. »</w:t>
            </w:r>
            <w:r>
              <w:rPr>
                <w:rFonts w:ascii="Calibri" w:eastAsia="Calibri" w:hAnsi="Calibri" w:cs="Calibri"/>
                <w:sz w:val="20"/>
                <w:szCs w:val="20"/>
                <w:bdr w:val="nil"/>
                <w:lang w:val="fr-FR"/>
              </w:rPr>
              <w:t xml:space="preserve"> (p.</w:t>
            </w:r>
            <w:r w:rsidR="00E601E5">
              <w:rPr>
                <w:rFonts w:ascii="Calibri" w:eastAsia="Calibri" w:hAnsi="Calibri" w:cs="Calibri"/>
                <w:sz w:val="20"/>
                <w:szCs w:val="20"/>
                <w:bdr w:val="nil"/>
                <w:lang w:val="fr-FR"/>
              </w:rPr>
              <w:t> </w:t>
            </w:r>
            <w:r>
              <w:rPr>
                <w:rFonts w:ascii="Calibri" w:eastAsia="Calibri" w:hAnsi="Calibri" w:cs="Calibri"/>
                <w:sz w:val="20"/>
                <w:szCs w:val="20"/>
                <w:bdr w:val="nil"/>
                <w:lang w:val="fr-FR"/>
              </w:rPr>
              <w:t>42) L’évaluation initiale du Secrétariat internat</w:t>
            </w:r>
            <w:r w:rsidR="00962C19">
              <w:rPr>
                <w:rFonts w:ascii="Calibri" w:eastAsia="Calibri" w:hAnsi="Calibri" w:cs="Calibri"/>
                <w:sz w:val="20"/>
                <w:szCs w:val="20"/>
                <w:bdr w:val="nil"/>
                <w:lang w:val="fr-FR"/>
              </w:rPr>
              <w:t xml:space="preserve">ional </w:t>
            </w:r>
            <w:r w:rsidR="009E2351">
              <w:rPr>
                <w:rFonts w:ascii="Calibri" w:eastAsia="Calibri" w:hAnsi="Calibri" w:cs="Calibri"/>
                <w:sz w:val="20"/>
                <w:szCs w:val="20"/>
                <w:bdr w:val="nil"/>
                <w:lang w:val="fr-FR"/>
              </w:rPr>
              <w:t>fait</w:t>
            </w:r>
            <w:r w:rsidR="00962C19">
              <w:rPr>
                <w:rFonts w:ascii="Calibri" w:eastAsia="Calibri" w:hAnsi="Calibri" w:cs="Calibri"/>
                <w:sz w:val="20"/>
                <w:szCs w:val="20"/>
                <w:bdr w:val="nil"/>
                <w:lang w:val="fr-FR"/>
              </w:rPr>
              <w:t xml:space="preserve"> également </w:t>
            </w:r>
            <w:r w:rsidR="009E2351">
              <w:rPr>
                <w:rFonts w:ascii="Calibri" w:eastAsia="Calibri" w:hAnsi="Calibri" w:cs="Calibri"/>
                <w:sz w:val="20"/>
                <w:szCs w:val="20"/>
                <w:bdr w:val="nil"/>
                <w:lang w:val="fr-FR"/>
              </w:rPr>
              <w:t xml:space="preserve">ressortir </w:t>
            </w:r>
            <w:r w:rsidR="00962C19">
              <w:rPr>
                <w:rFonts w:ascii="Calibri" w:eastAsia="Calibri" w:hAnsi="Calibri" w:cs="Calibri"/>
                <w:sz w:val="20"/>
                <w:szCs w:val="20"/>
                <w:bdr w:val="nil"/>
                <w:lang w:val="fr-FR"/>
              </w:rPr>
              <w:t>que</w:t>
            </w:r>
            <w:r w:rsidR="00921573">
              <w:rPr>
                <w:rFonts w:ascii="Calibri" w:eastAsia="Calibri" w:hAnsi="Calibri" w:cs="Calibri"/>
                <w:sz w:val="20"/>
                <w:szCs w:val="20"/>
                <w:bdr w:val="nil"/>
                <w:lang w:val="fr-FR"/>
              </w:rPr>
              <w:t> </w:t>
            </w:r>
            <w:r w:rsidR="00962C19">
              <w:rPr>
                <w:rFonts w:ascii="Calibri" w:eastAsia="Calibri" w:hAnsi="Calibri" w:cs="Calibri"/>
                <w:sz w:val="20"/>
                <w:szCs w:val="20"/>
                <w:bdr w:val="nil"/>
                <w:lang w:val="fr-FR"/>
              </w:rPr>
              <w:t>: « </w:t>
            </w:r>
            <w:r>
              <w:rPr>
                <w:rFonts w:ascii="Calibri" w:eastAsia="Calibri" w:hAnsi="Calibri" w:cs="Calibri"/>
                <w:sz w:val="20"/>
                <w:szCs w:val="20"/>
                <w:bdr w:val="nil"/>
                <w:lang w:val="fr-FR"/>
              </w:rPr>
              <w:t xml:space="preserve">[l]e plan de travail du Conseil de </w:t>
            </w:r>
            <w:r w:rsidR="00E601E5">
              <w:rPr>
                <w:rFonts w:ascii="Calibri" w:eastAsia="Calibri" w:hAnsi="Calibri" w:cs="Calibri"/>
                <w:sz w:val="20"/>
                <w:szCs w:val="20"/>
                <w:bdr w:val="nil"/>
                <w:lang w:val="fr-FR"/>
              </w:rPr>
              <w:t>S</w:t>
            </w:r>
            <w:r>
              <w:rPr>
                <w:rFonts w:ascii="Calibri" w:eastAsia="Calibri" w:hAnsi="Calibri" w:cs="Calibri"/>
                <w:sz w:val="20"/>
                <w:szCs w:val="20"/>
                <w:bdr w:val="nil"/>
                <w:lang w:val="fr-FR"/>
              </w:rPr>
              <w:t>urveillance pour 2016 comprend la divulgation des accords de licence (plan de travail 2016, activité 3.6)</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w:t>
            </w:r>
          </w:p>
        </w:tc>
        <w:tc>
          <w:tcPr>
            <w:tcW w:w="2557" w:type="dxa"/>
          </w:tcPr>
          <w:p w14:paraId="29E3CD27" w14:textId="77777777" w:rsidR="00152FF5" w:rsidRPr="00063951" w:rsidRDefault="00152FF5" w:rsidP="00152FF5">
            <w:pPr>
              <w:autoSpaceDE w:val="0"/>
              <w:autoSpaceDN w:val="0"/>
              <w:adjustRightInd w:val="0"/>
              <w:spacing w:before="120" w:after="120" w:line="220" w:lineRule="exact"/>
              <w:contextualSpacing/>
              <w:rPr>
                <w:sz w:val="20"/>
                <w:szCs w:val="20"/>
              </w:rPr>
            </w:pPr>
            <w:r>
              <w:rPr>
                <w:rFonts w:ascii="Calibri" w:eastAsia="Calibri" w:hAnsi="Calibri" w:cs="Calibri"/>
                <w:sz w:val="20"/>
                <w:szCs w:val="20"/>
                <w:bdr w:val="nil"/>
                <w:lang w:val="fr-FR"/>
              </w:rPr>
              <w:t>Aucun.</w:t>
            </w:r>
          </w:p>
        </w:tc>
        <w:tc>
          <w:tcPr>
            <w:tcW w:w="2835" w:type="dxa"/>
          </w:tcPr>
          <w:p w14:paraId="23420911" w14:textId="77777777" w:rsidR="00152FF5" w:rsidRPr="00B5300C" w:rsidRDefault="00152FF5" w:rsidP="00152FF5">
            <w:pPr>
              <w:autoSpaceDE w:val="0"/>
              <w:autoSpaceDN w:val="0"/>
              <w:adjustRightInd w:val="0"/>
              <w:spacing w:before="120" w:after="120" w:line="220" w:lineRule="exact"/>
              <w:contextualSpacing/>
              <w:rPr>
                <w:rFonts w:cstheme="minorHAnsi"/>
                <w:sz w:val="20"/>
                <w:szCs w:val="20"/>
                <w:lang w:val="fr-FR"/>
              </w:rPr>
            </w:pPr>
            <w:r>
              <w:rPr>
                <w:rFonts w:ascii="Calibri" w:eastAsia="Calibri" w:hAnsi="Calibri" w:cs="Calibri"/>
                <w:sz w:val="20"/>
                <w:szCs w:val="20"/>
                <w:bdr w:val="nil"/>
                <w:lang w:val="fr-FR"/>
              </w:rPr>
              <w:t xml:space="preserve">Le Validateur est en désaccord avec l’évaluation du Secrétariat international </w:t>
            </w:r>
            <w:r w:rsidR="00E34603">
              <w:rPr>
                <w:rFonts w:ascii="Calibri" w:eastAsia="Calibri" w:hAnsi="Calibri" w:cs="Calibri"/>
                <w:sz w:val="20"/>
                <w:szCs w:val="20"/>
                <w:bdr w:val="nil"/>
                <w:lang w:val="fr-FR"/>
              </w:rPr>
              <w:t>à l’effet que</w:t>
            </w:r>
            <w:r>
              <w:rPr>
                <w:rFonts w:ascii="Calibri" w:eastAsia="Calibri" w:hAnsi="Calibri" w:cs="Calibri"/>
                <w:sz w:val="20"/>
                <w:szCs w:val="20"/>
                <w:bdr w:val="nil"/>
                <w:lang w:val="fr-FR"/>
              </w:rPr>
              <w:t xml:space="preserve"> le Kirghizistan a accompli des progrès significatifs pour satisfaire à cette exigence, et estime au contraire que le niveau de progrès est </w:t>
            </w:r>
            <w:r>
              <w:rPr>
                <w:rFonts w:ascii="Calibri" w:eastAsia="Calibri" w:hAnsi="Calibri" w:cs="Calibri"/>
                <w:b/>
                <w:bCs/>
                <w:sz w:val="20"/>
                <w:szCs w:val="20"/>
                <w:bdr w:val="nil"/>
                <w:lang w:val="fr-FR"/>
              </w:rPr>
              <w:t>INADÉQUAT</w:t>
            </w:r>
            <w:r w:rsidR="00962C19">
              <w:rPr>
                <w:rFonts w:ascii="Calibri" w:eastAsia="Calibri" w:hAnsi="Calibri" w:cs="Calibri"/>
                <w:sz w:val="20"/>
                <w:szCs w:val="20"/>
                <w:bdr w:val="nil"/>
                <w:lang w:val="fr-FR"/>
              </w:rPr>
              <w:t xml:space="preserve">. Le Validateur </w:t>
            </w:r>
            <w:r w:rsidR="00E34603">
              <w:rPr>
                <w:rFonts w:ascii="Calibri" w:eastAsia="Calibri" w:hAnsi="Calibri" w:cs="Calibri"/>
                <w:sz w:val="20"/>
                <w:szCs w:val="20"/>
                <w:bdr w:val="nil"/>
                <w:lang w:val="fr-FR"/>
              </w:rPr>
              <w:t>fait remarquer</w:t>
            </w:r>
            <w:r w:rsidR="00962C19">
              <w:rPr>
                <w:rFonts w:ascii="Calibri" w:eastAsia="Calibri" w:hAnsi="Calibri" w:cs="Calibri"/>
                <w:sz w:val="20"/>
                <w:szCs w:val="20"/>
                <w:bdr w:val="nil"/>
                <w:lang w:val="fr-FR"/>
              </w:rPr>
              <w:t xml:space="preserve"> que « </w:t>
            </w:r>
            <w:r>
              <w:rPr>
                <w:rFonts w:ascii="Calibri" w:eastAsia="Calibri" w:hAnsi="Calibri" w:cs="Calibri"/>
                <w:sz w:val="20"/>
                <w:szCs w:val="20"/>
                <w:bdr w:val="nil"/>
                <w:lang w:val="fr-FR"/>
              </w:rPr>
              <w:t xml:space="preserve">la politique du gouvernement concernant la divulgation publique des contrats et des licences n’est pas décrite dans le </w:t>
            </w:r>
            <w:r w:rsidR="00DB3121">
              <w:rPr>
                <w:rFonts w:ascii="Calibri" w:eastAsia="Calibri" w:hAnsi="Calibri" w:cs="Calibri"/>
                <w:sz w:val="20"/>
                <w:szCs w:val="20"/>
                <w:bdr w:val="nil"/>
                <w:lang w:val="fr-FR"/>
              </w:rPr>
              <w:t>R</w:t>
            </w:r>
            <w:r>
              <w:rPr>
                <w:rFonts w:ascii="Calibri" w:eastAsia="Calibri" w:hAnsi="Calibri" w:cs="Calibri"/>
                <w:sz w:val="20"/>
                <w:szCs w:val="20"/>
                <w:bdr w:val="nil"/>
                <w:lang w:val="fr-FR"/>
              </w:rPr>
              <w:t xml:space="preserve">apport ITIE 2013–14, et que le rapport manque des références exigées quant aux dispositions légales et d’une analyse sur les réformes en cours. Bien que le rapport confirme que les accords de licence qui énoncent les obligations des détenteurs de licences ne sont pas accessibles au public, nous ne trouvons pas que cette affirmation constitue en elle-même des progrès significatifs </w:t>
            </w:r>
            <w:r w:rsidR="002577EB">
              <w:rPr>
                <w:rFonts w:ascii="Calibri" w:eastAsia="Calibri" w:hAnsi="Calibri" w:cs="Calibri"/>
                <w:sz w:val="20"/>
                <w:szCs w:val="20"/>
                <w:bdr w:val="nil"/>
                <w:lang w:val="fr-FR"/>
              </w:rPr>
              <w:t>par rapport à</w:t>
            </w:r>
            <w:r>
              <w:rPr>
                <w:rFonts w:ascii="Calibri" w:eastAsia="Calibri" w:hAnsi="Calibri" w:cs="Calibri"/>
                <w:sz w:val="20"/>
                <w:szCs w:val="20"/>
                <w:bdr w:val="nil"/>
                <w:lang w:val="fr-FR"/>
              </w:rPr>
              <w:t xml:space="preserve"> l’objectif plus généra</w:t>
            </w:r>
            <w:r w:rsidR="00962C19">
              <w:rPr>
                <w:rFonts w:ascii="Calibri" w:eastAsia="Calibri" w:hAnsi="Calibri" w:cs="Calibri"/>
                <w:sz w:val="20"/>
                <w:szCs w:val="20"/>
                <w:bdr w:val="nil"/>
                <w:lang w:val="fr-FR"/>
              </w:rPr>
              <w:t xml:space="preserve">l de </w:t>
            </w:r>
            <w:r w:rsidR="00962C19">
              <w:rPr>
                <w:rFonts w:ascii="Calibri" w:eastAsia="Calibri" w:hAnsi="Calibri" w:cs="Calibri"/>
                <w:sz w:val="20"/>
                <w:szCs w:val="20"/>
                <w:bdr w:val="nil"/>
                <w:lang w:val="fr-FR"/>
              </w:rPr>
              <w:lastRenderedPageBreak/>
              <w:t>transparence des contrats. »</w:t>
            </w:r>
            <w:r>
              <w:rPr>
                <w:rFonts w:ascii="Calibri" w:eastAsia="Calibri" w:hAnsi="Calibri" w:cs="Calibri"/>
                <w:sz w:val="20"/>
                <w:szCs w:val="20"/>
                <w:bdr w:val="nil"/>
                <w:lang w:val="fr-FR"/>
              </w:rPr>
              <w:t xml:space="preserve"> (p.</w:t>
            </w:r>
            <w:r w:rsidR="002577EB">
              <w:rPr>
                <w:rFonts w:ascii="Calibri" w:eastAsia="Calibri" w:hAnsi="Calibri" w:cs="Calibri"/>
                <w:sz w:val="20"/>
                <w:szCs w:val="20"/>
                <w:bdr w:val="nil"/>
                <w:lang w:val="fr-FR"/>
              </w:rPr>
              <w:t> </w:t>
            </w:r>
            <w:r>
              <w:rPr>
                <w:rFonts w:ascii="Calibri" w:eastAsia="Calibri" w:hAnsi="Calibri" w:cs="Calibri"/>
                <w:sz w:val="20"/>
                <w:szCs w:val="20"/>
                <w:bdr w:val="nil"/>
                <w:lang w:val="fr-FR"/>
              </w:rPr>
              <w:t>5)</w:t>
            </w:r>
          </w:p>
        </w:tc>
        <w:tc>
          <w:tcPr>
            <w:tcW w:w="2410" w:type="dxa"/>
          </w:tcPr>
          <w:p w14:paraId="376297FC" w14:textId="77777777" w:rsidR="00152FF5" w:rsidRPr="00962C19" w:rsidRDefault="00152FF5" w:rsidP="00921573">
            <w:pPr>
              <w:autoSpaceDE w:val="0"/>
              <w:autoSpaceDN w:val="0"/>
              <w:adjustRightInd w:val="0"/>
              <w:spacing w:before="120" w:after="120" w:line="220" w:lineRule="exact"/>
              <w:contextualSpacing/>
              <w:rPr>
                <w:bCs/>
                <w:strike/>
                <w:sz w:val="20"/>
                <w:szCs w:val="20"/>
                <w:lang w:val="fr-FR"/>
              </w:rPr>
            </w:pPr>
            <w:r>
              <w:rPr>
                <w:rFonts w:ascii="Calibri" w:eastAsia="Calibri" w:hAnsi="Calibri" w:cs="Calibri"/>
                <w:bCs/>
                <w:sz w:val="20"/>
                <w:szCs w:val="20"/>
                <w:bdr w:val="nil"/>
                <w:lang w:val="fr-FR"/>
              </w:rPr>
              <w:lastRenderedPageBreak/>
              <w:t xml:space="preserve">Le Conseil de </w:t>
            </w:r>
            <w:r w:rsidR="00F45204">
              <w:rPr>
                <w:rFonts w:ascii="Calibri" w:eastAsia="Calibri" w:hAnsi="Calibri" w:cs="Calibri"/>
                <w:bCs/>
                <w:sz w:val="20"/>
                <w:szCs w:val="20"/>
                <w:bdr w:val="nil"/>
                <w:lang w:val="fr-FR"/>
              </w:rPr>
              <w:t>S</w:t>
            </w:r>
            <w:r>
              <w:rPr>
                <w:rFonts w:ascii="Calibri" w:eastAsia="Calibri" w:hAnsi="Calibri" w:cs="Calibri"/>
                <w:bCs/>
                <w:sz w:val="20"/>
                <w:szCs w:val="20"/>
                <w:bdr w:val="nil"/>
                <w:lang w:val="fr-FR"/>
              </w:rPr>
              <w:t>urveillance est en désaccord avec l’évaluation du Valida</w:t>
            </w:r>
            <w:r w:rsidR="00962C19">
              <w:rPr>
                <w:rFonts w:ascii="Calibri" w:eastAsia="Calibri" w:hAnsi="Calibri" w:cs="Calibri"/>
                <w:bCs/>
                <w:sz w:val="20"/>
                <w:szCs w:val="20"/>
                <w:bdr w:val="nil"/>
                <w:lang w:val="fr-FR"/>
              </w:rPr>
              <w:t xml:space="preserve">teur et </w:t>
            </w:r>
            <w:r w:rsidR="00F45204">
              <w:rPr>
                <w:rFonts w:ascii="Calibri" w:eastAsia="Calibri" w:hAnsi="Calibri" w:cs="Calibri"/>
                <w:bCs/>
                <w:sz w:val="20"/>
                <w:szCs w:val="20"/>
                <w:bdr w:val="nil"/>
                <w:lang w:val="fr-FR"/>
              </w:rPr>
              <w:t>fait ressortir</w:t>
            </w:r>
            <w:r w:rsidR="00962C19">
              <w:rPr>
                <w:rFonts w:ascii="Calibri" w:eastAsia="Calibri" w:hAnsi="Calibri" w:cs="Calibri"/>
                <w:bCs/>
                <w:sz w:val="20"/>
                <w:szCs w:val="20"/>
                <w:bdr w:val="nil"/>
                <w:lang w:val="fr-FR"/>
              </w:rPr>
              <w:t xml:space="preserve"> que « </w:t>
            </w:r>
            <w:r>
              <w:rPr>
                <w:rFonts w:ascii="Calibri" w:eastAsia="Calibri" w:hAnsi="Calibri" w:cs="Calibri"/>
                <w:bCs/>
                <w:sz w:val="20"/>
                <w:szCs w:val="20"/>
                <w:bdr w:val="nil"/>
                <w:lang w:val="fr-FR"/>
              </w:rPr>
              <w:t xml:space="preserve">la politique et les actes juridiques réglementaires sur l’octroi des licences sont décrits de manière exhaustive dans le </w:t>
            </w:r>
            <w:r w:rsidR="00DB3121">
              <w:rPr>
                <w:rFonts w:ascii="Calibri" w:eastAsia="Calibri" w:hAnsi="Calibri" w:cs="Calibri"/>
                <w:bCs/>
                <w:sz w:val="20"/>
                <w:szCs w:val="20"/>
                <w:bdr w:val="nil"/>
                <w:lang w:val="fr-FR"/>
              </w:rPr>
              <w:t>R</w:t>
            </w:r>
            <w:r>
              <w:rPr>
                <w:rFonts w:ascii="Calibri" w:eastAsia="Calibri" w:hAnsi="Calibri" w:cs="Calibri"/>
                <w:bCs/>
                <w:sz w:val="20"/>
                <w:szCs w:val="20"/>
                <w:bdr w:val="nil"/>
                <w:lang w:val="fr-FR"/>
              </w:rPr>
              <w:t>app</w:t>
            </w:r>
            <w:r w:rsidR="00962C19">
              <w:rPr>
                <w:rFonts w:ascii="Calibri" w:eastAsia="Calibri" w:hAnsi="Calibri" w:cs="Calibri"/>
                <w:bCs/>
                <w:sz w:val="20"/>
                <w:szCs w:val="20"/>
                <w:bdr w:val="nil"/>
                <w:lang w:val="fr-FR"/>
              </w:rPr>
              <w:t>ort ITIE 2013-2014 (p.</w:t>
            </w:r>
            <w:r w:rsidR="00F45204">
              <w:rPr>
                <w:rFonts w:ascii="Calibri" w:eastAsia="Calibri" w:hAnsi="Calibri" w:cs="Calibri"/>
                <w:bCs/>
                <w:sz w:val="20"/>
                <w:szCs w:val="20"/>
                <w:bdr w:val="nil"/>
                <w:lang w:val="fr-FR"/>
              </w:rPr>
              <w:t> </w:t>
            </w:r>
            <w:r w:rsidR="00962C19">
              <w:rPr>
                <w:rFonts w:ascii="Calibri" w:eastAsia="Calibri" w:hAnsi="Calibri" w:cs="Calibri"/>
                <w:bCs/>
                <w:sz w:val="20"/>
                <w:szCs w:val="20"/>
                <w:bdr w:val="nil"/>
                <w:lang w:val="fr-FR"/>
              </w:rPr>
              <w:t>120-130). »</w:t>
            </w:r>
            <w:r>
              <w:rPr>
                <w:rFonts w:ascii="Calibri" w:eastAsia="Calibri" w:hAnsi="Calibri" w:cs="Calibri"/>
                <w:bCs/>
                <w:sz w:val="20"/>
                <w:szCs w:val="20"/>
                <w:bdr w:val="nil"/>
                <w:lang w:val="fr-FR"/>
              </w:rPr>
              <w:t xml:space="preserve"> Le Conseil de surveilla</w:t>
            </w:r>
            <w:r w:rsidR="00962C19">
              <w:rPr>
                <w:rFonts w:ascii="Calibri" w:eastAsia="Calibri" w:hAnsi="Calibri" w:cs="Calibri"/>
                <w:bCs/>
                <w:sz w:val="20"/>
                <w:szCs w:val="20"/>
                <w:bdr w:val="nil"/>
                <w:lang w:val="fr-FR"/>
              </w:rPr>
              <w:t xml:space="preserve">nce poursuit son explication </w:t>
            </w:r>
            <w:r w:rsidR="00F45204">
              <w:rPr>
                <w:rFonts w:ascii="Calibri" w:eastAsia="Calibri" w:hAnsi="Calibri" w:cs="Calibri"/>
                <w:bCs/>
                <w:sz w:val="20"/>
                <w:szCs w:val="20"/>
                <w:bdr w:val="nil"/>
                <w:lang w:val="fr-FR"/>
              </w:rPr>
              <w:t>en mentionnant que</w:t>
            </w:r>
            <w:r w:rsidR="00962C19">
              <w:rPr>
                <w:rFonts w:ascii="Calibri" w:eastAsia="Calibri" w:hAnsi="Calibri" w:cs="Calibri"/>
                <w:bCs/>
                <w:sz w:val="20"/>
                <w:szCs w:val="20"/>
                <w:bdr w:val="nil"/>
                <w:lang w:val="fr-FR"/>
              </w:rPr>
              <w:t xml:space="preserve"> « </w:t>
            </w:r>
            <w:r>
              <w:rPr>
                <w:rFonts w:ascii="Calibri" w:eastAsia="Calibri" w:hAnsi="Calibri" w:cs="Calibri"/>
                <w:bCs/>
                <w:sz w:val="20"/>
                <w:szCs w:val="20"/>
                <w:bdr w:val="nil"/>
                <w:lang w:val="fr-FR"/>
              </w:rPr>
              <w:t>le texte et le format des licences s</w:t>
            </w:r>
            <w:r w:rsidR="00AC156C">
              <w:rPr>
                <w:rFonts w:ascii="Calibri" w:eastAsia="Calibri" w:hAnsi="Calibri" w:cs="Calibri"/>
                <w:bCs/>
                <w:sz w:val="20"/>
                <w:szCs w:val="20"/>
                <w:bdr w:val="nil"/>
                <w:lang w:val="fr-FR"/>
              </w:rPr>
              <w:t>on</w:t>
            </w:r>
            <w:r>
              <w:rPr>
                <w:rFonts w:ascii="Calibri" w:eastAsia="Calibri" w:hAnsi="Calibri" w:cs="Calibri"/>
                <w:bCs/>
                <w:sz w:val="20"/>
                <w:szCs w:val="20"/>
                <w:bdr w:val="nil"/>
                <w:lang w:val="fr-FR"/>
              </w:rPr>
              <w:t>t standard [comme décrit dans les annexes] et dans 99</w:t>
            </w:r>
            <w:r w:rsidR="00921573">
              <w:rPr>
                <w:rFonts w:ascii="Calibri" w:eastAsia="Calibri" w:hAnsi="Calibri" w:cs="Calibri"/>
                <w:bCs/>
                <w:sz w:val="20"/>
                <w:szCs w:val="20"/>
                <w:bdr w:val="nil"/>
                <w:lang w:val="fr-FR"/>
              </w:rPr>
              <w:t> </w:t>
            </w:r>
            <w:r>
              <w:rPr>
                <w:rFonts w:ascii="Calibri" w:eastAsia="Calibri" w:hAnsi="Calibri" w:cs="Calibri"/>
                <w:bCs/>
                <w:sz w:val="20"/>
                <w:szCs w:val="20"/>
                <w:bdr w:val="nil"/>
                <w:lang w:val="fr-FR"/>
              </w:rPr>
              <w:t xml:space="preserve">% des cas, le gouvernement du Kirghizistan </w:t>
            </w:r>
            <w:r w:rsidR="005E1D4B">
              <w:rPr>
                <w:rFonts w:ascii="Calibri" w:eastAsia="Calibri" w:hAnsi="Calibri" w:cs="Calibri"/>
                <w:bCs/>
                <w:sz w:val="20"/>
                <w:szCs w:val="20"/>
                <w:bdr w:val="nil"/>
                <w:lang w:val="fr-FR"/>
              </w:rPr>
              <w:t>attribue</w:t>
            </w:r>
            <w:r>
              <w:rPr>
                <w:rFonts w:ascii="Calibri" w:eastAsia="Calibri" w:hAnsi="Calibri" w:cs="Calibri"/>
                <w:bCs/>
                <w:sz w:val="20"/>
                <w:szCs w:val="20"/>
                <w:bdr w:val="nil"/>
                <w:lang w:val="fr-FR"/>
              </w:rPr>
              <w:t xml:space="preserve"> les permis d’exploitation du sous-sol par le biais d’accords de licence conformément à la </w:t>
            </w:r>
            <w:r w:rsidR="00AC156C">
              <w:rPr>
                <w:rFonts w:ascii="Calibri" w:eastAsia="Calibri" w:hAnsi="Calibri" w:cs="Calibri"/>
                <w:bCs/>
                <w:sz w:val="20"/>
                <w:szCs w:val="20"/>
                <w:bdr w:val="nil"/>
                <w:lang w:val="fr-FR"/>
              </w:rPr>
              <w:t>R</w:t>
            </w:r>
            <w:r>
              <w:rPr>
                <w:rFonts w:ascii="Calibri" w:eastAsia="Calibri" w:hAnsi="Calibri" w:cs="Calibri"/>
                <w:bCs/>
                <w:sz w:val="20"/>
                <w:szCs w:val="20"/>
                <w:bdr w:val="nil"/>
                <w:lang w:val="fr-FR"/>
              </w:rPr>
              <w:t xml:space="preserve">églementation sur l’octroi de licences pour l’utilisation du sous-sol (accessible au public sur le site web et présentée </w:t>
            </w:r>
            <w:r>
              <w:rPr>
                <w:rFonts w:ascii="Calibri" w:eastAsia="Calibri" w:hAnsi="Calibri" w:cs="Calibri"/>
                <w:bCs/>
                <w:sz w:val="20"/>
                <w:szCs w:val="20"/>
                <w:bdr w:val="nil"/>
                <w:lang w:val="fr-FR"/>
              </w:rPr>
              <w:lastRenderedPageBreak/>
              <w:t>égalem</w:t>
            </w:r>
            <w:r w:rsidR="00962C19">
              <w:rPr>
                <w:rFonts w:ascii="Calibri" w:eastAsia="Calibri" w:hAnsi="Calibri" w:cs="Calibri"/>
                <w:bCs/>
                <w:sz w:val="20"/>
                <w:szCs w:val="20"/>
                <w:bdr w:val="nil"/>
                <w:lang w:val="fr-FR"/>
              </w:rPr>
              <w:t>ent dans le Rapport 2013-2014). »</w:t>
            </w:r>
            <w:r>
              <w:rPr>
                <w:rFonts w:ascii="Calibri" w:eastAsia="Calibri" w:hAnsi="Calibri" w:cs="Calibri"/>
                <w:bCs/>
                <w:sz w:val="20"/>
                <w:szCs w:val="20"/>
                <w:bdr w:val="nil"/>
                <w:lang w:val="fr-FR"/>
              </w:rPr>
              <w:t xml:space="preserve"> Le Conseil de </w:t>
            </w:r>
            <w:r w:rsidR="00AC156C">
              <w:rPr>
                <w:rFonts w:ascii="Calibri" w:eastAsia="Calibri" w:hAnsi="Calibri" w:cs="Calibri"/>
                <w:bCs/>
                <w:sz w:val="20"/>
                <w:szCs w:val="20"/>
                <w:bdr w:val="nil"/>
                <w:lang w:val="fr-FR"/>
              </w:rPr>
              <w:t>S</w:t>
            </w:r>
            <w:r>
              <w:rPr>
                <w:rFonts w:ascii="Calibri" w:eastAsia="Calibri" w:hAnsi="Calibri" w:cs="Calibri"/>
                <w:bCs/>
                <w:sz w:val="20"/>
                <w:szCs w:val="20"/>
                <w:bdr w:val="nil"/>
                <w:lang w:val="fr-FR"/>
              </w:rPr>
              <w:t xml:space="preserve">urveillance </w:t>
            </w:r>
            <w:r w:rsidR="00AC156C">
              <w:rPr>
                <w:rFonts w:ascii="Calibri" w:eastAsia="Calibri" w:hAnsi="Calibri" w:cs="Calibri"/>
                <w:bCs/>
                <w:sz w:val="20"/>
                <w:szCs w:val="20"/>
                <w:bdr w:val="nil"/>
                <w:lang w:val="fr-FR"/>
              </w:rPr>
              <w:t>fait ressortir</w:t>
            </w:r>
            <w:r>
              <w:rPr>
                <w:rFonts w:ascii="Calibri" w:eastAsia="Calibri" w:hAnsi="Calibri" w:cs="Calibri"/>
                <w:bCs/>
                <w:sz w:val="20"/>
                <w:szCs w:val="20"/>
                <w:bdr w:val="nil"/>
                <w:lang w:val="fr-FR"/>
              </w:rPr>
              <w:t xml:space="preserve"> que le registre ouvert des licences renferme des informations sur les accords de licence </w:t>
            </w:r>
            <w:r w:rsidR="00AC156C">
              <w:rPr>
                <w:rFonts w:ascii="Calibri" w:eastAsia="Calibri" w:hAnsi="Calibri" w:cs="Calibri"/>
                <w:bCs/>
                <w:sz w:val="20"/>
                <w:szCs w:val="20"/>
                <w:bdr w:val="nil"/>
                <w:lang w:val="fr-FR"/>
              </w:rPr>
              <w:t xml:space="preserve">qui sont </w:t>
            </w:r>
            <w:r>
              <w:rPr>
                <w:rFonts w:ascii="Calibri" w:eastAsia="Calibri" w:hAnsi="Calibri" w:cs="Calibri"/>
                <w:bCs/>
                <w:sz w:val="20"/>
                <w:szCs w:val="20"/>
                <w:bdr w:val="nil"/>
                <w:lang w:val="fr-FR"/>
              </w:rPr>
              <w:t>utiles</w:t>
            </w:r>
            <w:r w:rsidR="00CB6FF6">
              <w:rPr>
                <w:rFonts w:ascii="Calibri" w:eastAsia="Calibri" w:hAnsi="Calibri" w:cs="Calibri"/>
                <w:bCs/>
                <w:sz w:val="20"/>
                <w:szCs w:val="20"/>
                <w:bdr w:val="nil"/>
                <w:lang w:val="fr-FR"/>
              </w:rPr>
              <w:t xml:space="preserve"> pour le public. </w:t>
            </w:r>
            <w:r>
              <w:rPr>
                <w:rFonts w:ascii="Calibri" w:eastAsia="Calibri" w:hAnsi="Calibri" w:cs="Calibri"/>
                <w:bCs/>
                <w:sz w:val="20"/>
                <w:szCs w:val="20"/>
                <w:bdr w:val="nil"/>
                <w:lang w:val="fr-FR"/>
              </w:rPr>
              <w:t>En outre, comme indiqué dans le rapport préliminaire, lorsque cela est techniquement réalisable, le</w:t>
            </w:r>
            <w:r w:rsidR="00DC3B85">
              <w:rPr>
                <w:rFonts w:ascii="Calibri" w:eastAsia="Calibri" w:hAnsi="Calibri" w:cs="Calibri"/>
                <w:bCs/>
                <w:sz w:val="20"/>
                <w:szCs w:val="20"/>
                <w:bdr w:val="nil"/>
                <w:lang w:val="fr-FR"/>
              </w:rPr>
              <w:t xml:space="preserve"> </w:t>
            </w:r>
            <w:r>
              <w:rPr>
                <w:rFonts w:ascii="Calibri" w:eastAsia="Calibri" w:hAnsi="Calibri" w:cs="Calibri"/>
                <w:bCs/>
                <w:sz w:val="20"/>
                <w:szCs w:val="20"/>
                <w:bdr w:val="nil"/>
                <w:lang w:val="fr-FR"/>
              </w:rPr>
              <w:t xml:space="preserve">gouvernement estime que la divulgation des licences est possible et </w:t>
            </w:r>
            <w:r w:rsidR="00DC3B85">
              <w:rPr>
                <w:rFonts w:ascii="Calibri" w:eastAsia="Calibri" w:hAnsi="Calibri" w:cs="Calibri"/>
                <w:bCs/>
                <w:sz w:val="20"/>
                <w:szCs w:val="20"/>
                <w:bdr w:val="nil"/>
                <w:lang w:val="fr-FR"/>
              </w:rPr>
              <w:t>qu’</w:t>
            </w:r>
            <w:r>
              <w:rPr>
                <w:rFonts w:ascii="Calibri" w:eastAsia="Calibri" w:hAnsi="Calibri" w:cs="Calibri"/>
                <w:bCs/>
                <w:sz w:val="20"/>
                <w:szCs w:val="20"/>
                <w:bdr w:val="nil"/>
                <w:lang w:val="fr-FR"/>
              </w:rPr>
              <w:t>il n’existe aucun</w:t>
            </w:r>
            <w:r w:rsidR="00962C19">
              <w:rPr>
                <w:rFonts w:ascii="Calibri" w:eastAsia="Calibri" w:hAnsi="Calibri" w:cs="Calibri"/>
                <w:bCs/>
                <w:sz w:val="20"/>
                <w:szCs w:val="20"/>
                <w:bdr w:val="nil"/>
                <w:lang w:val="fr-FR"/>
              </w:rPr>
              <w:t xml:space="preserve"> obstacle juridique en vigueur</w:t>
            </w:r>
            <w:r w:rsidR="00DC3B85">
              <w:rPr>
                <w:rFonts w:ascii="Calibri" w:eastAsia="Calibri" w:hAnsi="Calibri" w:cs="Calibri"/>
                <w:bCs/>
                <w:sz w:val="20"/>
                <w:szCs w:val="20"/>
                <w:bdr w:val="nil"/>
                <w:lang w:val="fr-FR"/>
              </w:rPr>
              <w:t xml:space="preserve"> qui s’y oppose</w:t>
            </w:r>
            <w:r w:rsidR="00962C19">
              <w:rPr>
                <w:rFonts w:ascii="Calibri" w:eastAsia="Calibri" w:hAnsi="Calibri" w:cs="Calibri"/>
                <w:bCs/>
                <w:sz w:val="20"/>
                <w:szCs w:val="20"/>
                <w:bdr w:val="nil"/>
                <w:lang w:val="fr-FR"/>
              </w:rPr>
              <w:t>.</w:t>
            </w:r>
            <w:r>
              <w:rPr>
                <w:rFonts w:ascii="Calibri" w:eastAsia="Calibri" w:hAnsi="Calibri" w:cs="Calibri"/>
                <w:bCs/>
                <w:sz w:val="20"/>
                <w:szCs w:val="20"/>
                <w:bdr w:val="nil"/>
                <w:lang w:val="fr-FR"/>
              </w:rPr>
              <w:t xml:space="preserve"> La divulgation des licences faisait partie du plan de travail 2016 de l’ITIE. </w:t>
            </w:r>
            <w:r>
              <w:rPr>
                <w:rFonts w:ascii="Calibri" w:eastAsia="Calibri" w:hAnsi="Calibri" w:cs="Calibri"/>
                <w:bCs/>
                <w:strike/>
                <w:sz w:val="20"/>
                <w:szCs w:val="20"/>
                <w:bdr w:val="nil"/>
                <w:lang w:val="fr-FR"/>
              </w:rPr>
              <w:t xml:space="preserve"> </w:t>
            </w:r>
          </w:p>
        </w:tc>
        <w:tc>
          <w:tcPr>
            <w:tcW w:w="1701" w:type="dxa"/>
          </w:tcPr>
          <w:p w14:paraId="5C6D6AF9" w14:textId="77777777" w:rsidR="00152FF5" w:rsidRPr="00962C19" w:rsidRDefault="00152FF5" w:rsidP="00962C19">
            <w:pPr>
              <w:autoSpaceDE w:val="0"/>
              <w:autoSpaceDN w:val="0"/>
              <w:adjustRightInd w:val="0"/>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Le Comité doit émettre une recommandation sur l’évaluation du Conseil d’administration de l’</w:t>
            </w:r>
            <w:r w:rsidR="00087D0F">
              <w:rPr>
                <w:rFonts w:ascii="Calibri" w:eastAsia="Calibri" w:hAnsi="Calibri" w:cs="Calibri"/>
                <w:sz w:val="20"/>
                <w:szCs w:val="20"/>
                <w:bdr w:val="nil"/>
                <w:lang w:val="fr-FR"/>
              </w:rPr>
              <w:t>E</w:t>
            </w:r>
            <w:r>
              <w:rPr>
                <w:rFonts w:ascii="Calibri" w:eastAsia="Calibri" w:hAnsi="Calibri" w:cs="Calibri"/>
                <w:sz w:val="20"/>
                <w:szCs w:val="20"/>
                <w:bdr w:val="nil"/>
                <w:lang w:val="fr-FR"/>
              </w:rPr>
              <w:t>xigence 2.4</w:t>
            </w:r>
            <w:r w:rsidR="00962C19">
              <w:rPr>
                <w:rFonts w:ascii="Calibri" w:eastAsia="Calibri" w:hAnsi="Calibri" w:cs="Calibri"/>
                <w:sz w:val="20"/>
                <w:szCs w:val="20"/>
                <w:bdr w:val="nil"/>
                <w:lang w:val="fr-FR"/>
              </w:rPr>
              <w:t>, à savoir si les progrès sont « significatifs »</w:t>
            </w:r>
            <w:r w:rsidR="005B553E">
              <w:rPr>
                <w:rFonts w:ascii="Calibri" w:eastAsia="Calibri" w:hAnsi="Calibri" w:cs="Calibri"/>
                <w:sz w:val="20"/>
                <w:szCs w:val="20"/>
                <w:bdr w:val="nil"/>
                <w:lang w:val="fr-FR"/>
              </w:rPr>
              <w:t xml:space="preserve"> </w:t>
            </w:r>
            <w:r w:rsidR="00962C19">
              <w:rPr>
                <w:rFonts w:ascii="Calibri" w:eastAsia="Calibri" w:hAnsi="Calibri" w:cs="Calibri"/>
                <w:sz w:val="20"/>
                <w:szCs w:val="20"/>
                <w:bdr w:val="nil"/>
                <w:lang w:val="fr-FR"/>
              </w:rPr>
              <w:t>ou « </w:t>
            </w:r>
            <w:r>
              <w:rPr>
                <w:rFonts w:ascii="Calibri" w:eastAsia="Calibri" w:hAnsi="Calibri" w:cs="Calibri"/>
                <w:sz w:val="20"/>
                <w:szCs w:val="20"/>
                <w:bdr w:val="nil"/>
                <w:lang w:val="fr-FR"/>
              </w:rPr>
              <w:t>inadéquats</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et convenir de mesures correctives. </w:t>
            </w:r>
          </w:p>
        </w:tc>
      </w:tr>
      <w:tr w:rsidR="000905FF" w:rsidRPr="00B5300C" w14:paraId="1BCFC231" w14:textId="77777777" w:rsidTr="00152FF5">
        <w:tc>
          <w:tcPr>
            <w:tcW w:w="2768" w:type="dxa"/>
          </w:tcPr>
          <w:p w14:paraId="5F4A1F2D" w14:textId="77777777" w:rsidR="00152FF5" w:rsidRPr="00962C19" w:rsidRDefault="00152FF5" w:rsidP="00152FF5">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3.2 Production</w:t>
            </w:r>
          </w:p>
          <w:p w14:paraId="399AD964" w14:textId="77777777" w:rsidR="00152FF5" w:rsidRPr="00962C19" w:rsidRDefault="00152FF5" w:rsidP="00152FF5">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t xml:space="preserve">Les pays mettant en œuvre l’ITIE doivent divulguer les données de production pour l’exercice fiscal couvert par le </w:t>
            </w:r>
            <w:r w:rsidR="00753081">
              <w:rPr>
                <w:rFonts w:ascii="Calibri" w:eastAsia="Calibri" w:hAnsi="Calibri" w:cs="Calibri"/>
                <w:sz w:val="20"/>
                <w:szCs w:val="20"/>
                <w:bdr w:val="nil"/>
                <w:lang w:val="fr-FR"/>
              </w:rPr>
              <w:t>R</w:t>
            </w:r>
            <w:r>
              <w:rPr>
                <w:rFonts w:ascii="Calibri" w:eastAsia="Calibri" w:hAnsi="Calibri" w:cs="Calibri"/>
                <w:sz w:val="20"/>
                <w:szCs w:val="20"/>
                <w:bdr w:val="nil"/>
                <w:lang w:val="fr-FR"/>
              </w:rPr>
              <w:t xml:space="preserve">apport ITIE, y compris les volumes et la valeur de la production par matière première, et le cas échéant, par État/région. Cela peut inclure les sources des données de production et les informations sur la façon dont les volumes et les valeurs de production divulguées dans le </w:t>
            </w:r>
            <w:r w:rsidR="007479F8">
              <w:rPr>
                <w:rFonts w:ascii="Calibri" w:eastAsia="Calibri" w:hAnsi="Calibri" w:cs="Calibri"/>
                <w:sz w:val="20"/>
                <w:szCs w:val="20"/>
                <w:bdr w:val="nil"/>
                <w:lang w:val="fr-FR"/>
              </w:rPr>
              <w:t>R</w:t>
            </w:r>
            <w:r>
              <w:rPr>
                <w:rFonts w:ascii="Calibri" w:eastAsia="Calibri" w:hAnsi="Calibri" w:cs="Calibri"/>
                <w:sz w:val="20"/>
                <w:szCs w:val="20"/>
                <w:bdr w:val="nil"/>
                <w:lang w:val="fr-FR"/>
              </w:rPr>
              <w:t>apport ITIE ont été calculés.</w:t>
            </w:r>
          </w:p>
        </w:tc>
        <w:tc>
          <w:tcPr>
            <w:tcW w:w="2892" w:type="dxa"/>
          </w:tcPr>
          <w:p w14:paraId="04929538"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t xml:space="preserve">L’évaluation initiale du Secrétariat international </w:t>
            </w:r>
            <w:r w:rsidR="00F45A47">
              <w:rPr>
                <w:rFonts w:ascii="Calibri" w:eastAsia="Calibri" w:hAnsi="Calibri" w:cs="Calibri"/>
                <w:sz w:val="20"/>
                <w:szCs w:val="20"/>
                <w:bdr w:val="nil"/>
                <w:lang w:val="fr-FR"/>
              </w:rPr>
              <w:t xml:space="preserve">parvient à la </w:t>
            </w:r>
            <w:r>
              <w:rPr>
                <w:rFonts w:ascii="Calibri" w:eastAsia="Calibri" w:hAnsi="Calibri" w:cs="Calibri"/>
                <w:sz w:val="20"/>
                <w:szCs w:val="20"/>
                <w:bdr w:val="nil"/>
                <w:lang w:val="fr-FR"/>
              </w:rPr>
              <w:t>conclu</w:t>
            </w:r>
            <w:r w:rsidR="00F45A47">
              <w:rPr>
                <w:rFonts w:ascii="Calibri" w:eastAsia="Calibri" w:hAnsi="Calibri" w:cs="Calibri"/>
                <w:sz w:val="20"/>
                <w:szCs w:val="20"/>
                <w:bdr w:val="nil"/>
                <w:lang w:val="fr-FR"/>
              </w:rPr>
              <w:t>sion</w:t>
            </w:r>
            <w:r>
              <w:rPr>
                <w:rFonts w:ascii="Calibri" w:eastAsia="Calibri" w:hAnsi="Calibri" w:cs="Calibri"/>
                <w:sz w:val="20"/>
                <w:szCs w:val="20"/>
                <w:bdr w:val="nil"/>
                <w:lang w:val="fr-FR"/>
              </w:rPr>
              <w:t xml:space="preserve"> que</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w:t>
            </w:r>
            <w:r w:rsidR="00962C19">
              <w:rPr>
                <w:rFonts w:ascii="Calibri" w:eastAsia="Calibri" w:hAnsi="Calibri" w:cs="Calibri"/>
                <w:sz w:val="20"/>
                <w:szCs w:val="20"/>
                <w:bdr w:val="nil"/>
                <w:lang w:val="fr-FR"/>
              </w:rPr>
              <w:t>« </w:t>
            </w:r>
            <w:r w:rsidR="00F32E6E">
              <w:rPr>
                <w:rFonts w:ascii="Calibri" w:eastAsia="Calibri" w:hAnsi="Calibri" w:cs="Calibri"/>
                <w:sz w:val="20"/>
                <w:szCs w:val="20"/>
                <w:bdr w:val="nil"/>
                <w:lang w:val="fr-FR"/>
              </w:rPr>
              <w:t>l</w:t>
            </w:r>
            <w:r>
              <w:rPr>
                <w:rFonts w:ascii="Calibri" w:eastAsia="Calibri" w:hAnsi="Calibri" w:cs="Calibri"/>
                <w:sz w:val="20"/>
                <w:szCs w:val="20"/>
                <w:bdr w:val="nil"/>
                <w:lang w:val="fr-FR"/>
              </w:rPr>
              <w:t xml:space="preserve">e </w:t>
            </w:r>
            <w:r w:rsidR="00753081">
              <w:rPr>
                <w:rFonts w:ascii="Calibri" w:eastAsia="Calibri" w:hAnsi="Calibri" w:cs="Calibri"/>
                <w:sz w:val="20"/>
                <w:szCs w:val="20"/>
                <w:bdr w:val="nil"/>
                <w:lang w:val="fr-FR"/>
              </w:rPr>
              <w:t>R</w:t>
            </w:r>
            <w:r>
              <w:rPr>
                <w:rFonts w:ascii="Calibri" w:eastAsia="Calibri" w:hAnsi="Calibri" w:cs="Calibri"/>
                <w:sz w:val="20"/>
                <w:szCs w:val="20"/>
                <w:bdr w:val="nil"/>
                <w:lang w:val="fr-FR"/>
              </w:rPr>
              <w:t xml:space="preserve">apport ITIE 2013-14 semble divulguer les volumes de production de manière exhaustive pour toutes les matières premières.  Les volumes de production sont ventilés par matière première mais pas par région de production. Les valeurs de production ne sont pas fournies. L’évaluation initiale du Secrétariat international est que le Kirghizistan a accompli des progrès </w:t>
            </w:r>
            <w:r>
              <w:rPr>
                <w:rFonts w:ascii="Calibri" w:eastAsia="Calibri" w:hAnsi="Calibri" w:cs="Calibri"/>
                <w:b/>
                <w:bCs/>
                <w:sz w:val="20"/>
                <w:szCs w:val="20"/>
                <w:bdr w:val="nil"/>
                <w:lang w:val="fr-FR"/>
              </w:rPr>
              <w:t>SIGNIFICATIFS</w:t>
            </w:r>
            <w:r>
              <w:rPr>
                <w:rFonts w:ascii="Calibri" w:eastAsia="Calibri" w:hAnsi="Calibri" w:cs="Calibri"/>
                <w:sz w:val="20"/>
                <w:szCs w:val="20"/>
                <w:bdr w:val="nil"/>
                <w:lang w:val="fr-FR"/>
              </w:rPr>
              <w:t xml:space="preserve"> pour satisfair</w:t>
            </w:r>
            <w:r w:rsidR="00962C19">
              <w:rPr>
                <w:rFonts w:ascii="Calibri" w:eastAsia="Calibri" w:hAnsi="Calibri" w:cs="Calibri"/>
                <w:sz w:val="20"/>
                <w:szCs w:val="20"/>
                <w:bdr w:val="nil"/>
                <w:lang w:val="fr-FR"/>
              </w:rPr>
              <w:t>e à cette exigence. »</w:t>
            </w:r>
          </w:p>
          <w:p w14:paraId="06732830" w14:textId="77777777" w:rsidR="000905FF" w:rsidRDefault="00152FF5" w:rsidP="00152FF5">
            <w:pPr>
              <w:tabs>
                <w:tab w:val="left" w:pos="11624"/>
                <w:tab w:val="left" w:pos="11907"/>
              </w:tabs>
              <w:autoSpaceDE w:val="0"/>
              <w:autoSpaceDN w:val="0"/>
              <w:adjustRightInd w:val="0"/>
              <w:spacing w:before="120" w:after="120" w:line="220" w:lineRule="exact"/>
              <w:contextualSpacing/>
              <w:rPr>
                <w:rFonts w:ascii="Calibri" w:eastAsia="Calibri" w:hAnsi="Calibri" w:cs="Calibri"/>
                <w:sz w:val="20"/>
                <w:szCs w:val="20"/>
                <w:bdr w:val="nil"/>
                <w:lang w:val="fr-FR"/>
              </w:rPr>
            </w:pPr>
            <w:r>
              <w:rPr>
                <w:rFonts w:ascii="Calibri" w:eastAsia="Calibri" w:hAnsi="Calibri" w:cs="Calibri"/>
                <w:sz w:val="20"/>
                <w:szCs w:val="20"/>
                <w:bdr w:val="nil"/>
                <w:lang w:val="fr-FR"/>
              </w:rPr>
              <w:t>(p.</w:t>
            </w:r>
            <w:r w:rsidR="00F45A47">
              <w:rPr>
                <w:rFonts w:ascii="Calibri" w:eastAsia="Calibri" w:hAnsi="Calibri" w:cs="Calibri"/>
                <w:sz w:val="20"/>
                <w:szCs w:val="20"/>
                <w:bdr w:val="nil"/>
                <w:lang w:val="fr-FR"/>
              </w:rPr>
              <w:t> </w:t>
            </w:r>
            <w:r>
              <w:rPr>
                <w:rFonts w:ascii="Calibri" w:eastAsia="Calibri" w:hAnsi="Calibri" w:cs="Calibri"/>
                <w:sz w:val="20"/>
                <w:szCs w:val="20"/>
                <w:bdr w:val="nil"/>
                <w:lang w:val="fr-FR"/>
              </w:rPr>
              <w:t>49)</w:t>
            </w:r>
          </w:p>
        </w:tc>
        <w:tc>
          <w:tcPr>
            <w:tcW w:w="2557" w:type="dxa"/>
          </w:tcPr>
          <w:p w14:paraId="0AD97EAD" w14:textId="77777777" w:rsidR="00152FF5" w:rsidRPr="00063951" w:rsidRDefault="00152FF5" w:rsidP="00152FF5">
            <w:pPr>
              <w:tabs>
                <w:tab w:val="left" w:pos="11624"/>
                <w:tab w:val="left" w:pos="11907"/>
              </w:tabs>
              <w:spacing w:before="120" w:after="120" w:line="220" w:lineRule="exact"/>
              <w:contextualSpacing/>
              <w:rPr>
                <w:sz w:val="20"/>
                <w:szCs w:val="20"/>
              </w:rPr>
            </w:pPr>
            <w:r>
              <w:rPr>
                <w:rFonts w:ascii="Calibri" w:eastAsia="Calibri" w:hAnsi="Calibri" w:cs="Calibri"/>
                <w:sz w:val="20"/>
                <w:szCs w:val="20"/>
                <w:bdr w:val="nil"/>
                <w:lang w:val="fr-FR"/>
              </w:rPr>
              <w:t>Aucun.</w:t>
            </w:r>
          </w:p>
        </w:tc>
        <w:tc>
          <w:tcPr>
            <w:tcW w:w="2835" w:type="dxa"/>
          </w:tcPr>
          <w:p w14:paraId="54DD6007" w14:textId="77777777" w:rsidR="00152FF5" w:rsidRPr="00962C19" w:rsidRDefault="00152FF5" w:rsidP="00152FF5">
            <w:pPr>
              <w:tabs>
                <w:tab w:val="left" w:pos="5580"/>
                <w:tab w:val="left" w:pos="11624"/>
                <w:tab w:val="left" w:pos="11907"/>
              </w:tabs>
              <w:spacing w:before="120" w:after="120" w:line="220" w:lineRule="exact"/>
              <w:contextualSpacing/>
              <w:rPr>
                <w:rFonts w:eastAsia="Calibri" w:cstheme="minorHAnsi"/>
                <w:sz w:val="20"/>
                <w:szCs w:val="20"/>
                <w:lang w:val="fr-FR" w:bidi="en-US"/>
              </w:rPr>
            </w:pPr>
            <w:r>
              <w:rPr>
                <w:rFonts w:ascii="Calibri" w:eastAsia="Calibri" w:hAnsi="Calibri" w:cs="Calibri"/>
                <w:sz w:val="20"/>
                <w:szCs w:val="20"/>
                <w:bdr w:val="nil"/>
                <w:lang w:val="fr-FR" w:bidi="en-US"/>
              </w:rPr>
              <w:t xml:space="preserve">Le Validateur est en désaccord avec l’évaluation du Secrétariat international et estime au contraire que les progrès du Kirghizistan sont </w:t>
            </w:r>
            <w:r>
              <w:rPr>
                <w:rFonts w:ascii="Calibri" w:eastAsia="Calibri" w:hAnsi="Calibri" w:cs="Calibri"/>
                <w:b/>
                <w:bCs/>
                <w:sz w:val="20"/>
                <w:szCs w:val="20"/>
                <w:bdr w:val="nil"/>
                <w:lang w:val="fr-FR" w:bidi="en-US"/>
              </w:rPr>
              <w:t>INADÉQUATS</w:t>
            </w:r>
            <w:r w:rsidR="00962C19">
              <w:rPr>
                <w:rFonts w:ascii="Calibri" w:eastAsia="Calibri" w:hAnsi="Calibri" w:cs="Calibri"/>
                <w:sz w:val="20"/>
                <w:szCs w:val="20"/>
                <w:bdr w:val="nil"/>
                <w:lang w:val="fr-FR" w:bidi="en-US"/>
              </w:rPr>
              <w:t xml:space="preserve">. Le Validateur </w:t>
            </w:r>
            <w:r w:rsidR="002577EB">
              <w:rPr>
                <w:rFonts w:ascii="Calibri" w:eastAsia="Calibri" w:hAnsi="Calibri" w:cs="Calibri"/>
                <w:sz w:val="20"/>
                <w:szCs w:val="20"/>
                <w:bdr w:val="nil"/>
                <w:lang w:val="fr-FR" w:bidi="en-US"/>
              </w:rPr>
              <w:t>fait ressortir</w:t>
            </w:r>
            <w:r w:rsidR="00962C19">
              <w:rPr>
                <w:rFonts w:ascii="Calibri" w:eastAsia="Calibri" w:hAnsi="Calibri" w:cs="Calibri"/>
                <w:sz w:val="20"/>
                <w:szCs w:val="20"/>
                <w:bdr w:val="nil"/>
                <w:lang w:val="fr-FR" w:bidi="en-US"/>
              </w:rPr>
              <w:t xml:space="preserve"> que « </w:t>
            </w:r>
            <w:r>
              <w:rPr>
                <w:rFonts w:ascii="Calibri" w:eastAsia="Calibri" w:hAnsi="Calibri" w:cs="Calibri"/>
                <w:sz w:val="20"/>
                <w:szCs w:val="20"/>
                <w:bdr w:val="nil"/>
                <w:lang w:val="fr-FR" w:bidi="en-US"/>
              </w:rPr>
              <w:t xml:space="preserve">le </w:t>
            </w:r>
            <w:r w:rsidR="00DB3121">
              <w:rPr>
                <w:rFonts w:ascii="Calibri" w:eastAsia="Calibri" w:hAnsi="Calibri" w:cs="Calibri"/>
                <w:sz w:val="20"/>
                <w:szCs w:val="20"/>
                <w:bdr w:val="nil"/>
                <w:lang w:val="fr-FR" w:bidi="en-US"/>
              </w:rPr>
              <w:t>R</w:t>
            </w:r>
            <w:r>
              <w:rPr>
                <w:rFonts w:ascii="Calibri" w:eastAsia="Calibri" w:hAnsi="Calibri" w:cs="Calibri"/>
                <w:sz w:val="20"/>
                <w:szCs w:val="20"/>
                <w:bdr w:val="nil"/>
                <w:lang w:val="fr-FR" w:bidi="en-US"/>
              </w:rPr>
              <w:t>apport ITIE 2013-14 ne renferme pas de données sur les valeurs de production et que les données relatives au volume de la production figurant dans le rapport ne sont ni comp</w:t>
            </w:r>
            <w:r w:rsidR="00962C19">
              <w:rPr>
                <w:rFonts w:ascii="Calibri" w:eastAsia="Calibri" w:hAnsi="Calibri" w:cs="Calibri"/>
                <w:sz w:val="20"/>
                <w:szCs w:val="20"/>
                <w:bdr w:val="nil"/>
                <w:lang w:val="fr-FR" w:bidi="en-US"/>
              </w:rPr>
              <w:t xml:space="preserve">lètes ni ventilées par région. » </w:t>
            </w:r>
            <w:r>
              <w:rPr>
                <w:rFonts w:ascii="Calibri" w:eastAsia="Calibri" w:hAnsi="Calibri" w:cs="Calibri"/>
                <w:sz w:val="20"/>
                <w:szCs w:val="20"/>
                <w:bdr w:val="nil"/>
                <w:lang w:val="fr-FR" w:bidi="en-US"/>
              </w:rPr>
              <w:t>(p.</w:t>
            </w:r>
            <w:r w:rsidR="007C474B">
              <w:rPr>
                <w:rFonts w:ascii="Calibri" w:eastAsia="Calibri" w:hAnsi="Calibri" w:cs="Calibri"/>
                <w:sz w:val="20"/>
                <w:szCs w:val="20"/>
                <w:bdr w:val="nil"/>
                <w:lang w:val="fr-FR" w:bidi="en-US"/>
              </w:rPr>
              <w:t> </w:t>
            </w:r>
            <w:r>
              <w:rPr>
                <w:rFonts w:ascii="Calibri" w:eastAsia="Calibri" w:hAnsi="Calibri" w:cs="Calibri"/>
                <w:sz w:val="20"/>
                <w:szCs w:val="20"/>
                <w:bdr w:val="nil"/>
                <w:lang w:val="fr-FR" w:bidi="en-US"/>
              </w:rPr>
              <w:t>5)</w:t>
            </w:r>
          </w:p>
        </w:tc>
        <w:tc>
          <w:tcPr>
            <w:tcW w:w="2410" w:type="dxa"/>
          </w:tcPr>
          <w:p w14:paraId="4BB9DAB0" w14:textId="77777777" w:rsidR="00152FF5" w:rsidRPr="00962C19" w:rsidRDefault="00152FF5" w:rsidP="00152FF5">
            <w:pPr>
              <w:tabs>
                <w:tab w:val="left" w:pos="5580"/>
                <w:tab w:val="left" w:pos="11624"/>
                <w:tab w:val="left" w:pos="11907"/>
              </w:tabs>
              <w:spacing w:before="120" w:after="120" w:line="220" w:lineRule="exact"/>
              <w:contextualSpacing/>
              <w:rPr>
                <w:rFonts w:eastAsia="Times New Roman" w:cs="Calibri"/>
                <w:sz w:val="20"/>
                <w:szCs w:val="20"/>
                <w:lang w:val="fr-FR" w:eastAsia="en-AU"/>
              </w:rPr>
            </w:pPr>
            <w:r>
              <w:rPr>
                <w:rFonts w:ascii="Calibri" w:eastAsia="Calibri" w:hAnsi="Calibri" w:cs="Calibri"/>
                <w:sz w:val="20"/>
                <w:szCs w:val="20"/>
                <w:bdr w:val="nil"/>
                <w:lang w:val="fr-FR" w:eastAsia="en-AU"/>
              </w:rPr>
              <w:t>Aucun.</w:t>
            </w:r>
          </w:p>
        </w:tc>
        <w:tc>
          <w:tcPr>
            <w:tcW w:w="1701" w:type="dxa"/>
          </w:tcPr>
          <w:p w14:paraId="34076C3A" w14:textId="77777777" w:rsidR="00152FF5" w:rsidRPr="00962C19" w:rsidRDefault="00152FF5" w:rsidP="00962C19">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t>Le Comité doit émettre une recommandation sur l’évaluation du Conseil d’administration de l’</w:t>
            </w:r>
            <w:r w:rsidR="00087D0F">
              <w:rPr>
                <w:rFonts w:ascii="Calibri" w:eastAsia="Calibri" w:hAnsi="Calibri" w:cs="Calibri"/>
                <w:sz w:val="20"/>
                <w:szCs w:val="20"/>
                <w:bdr w:val="nil"/>
                <w:lang w:val="fr-FR"/>
              </w:rPr>
              <w:t>E</w:t>
            </w:r>
            <w:r>
              <w:rPr>
                <w:rFonts w:ascii="Calibri" w:eastAsia="Calibri" w:hAnsi="Calibri" w:cs="Calibri"/>
                <w:sz w:val="20"/>
                <w:szCs w:val="20"/>
                <w:bdr w:val="nil"/>
                <w:lang w:val="fr-FR"/>
              </w:rPr>
              <w:t>xigence 3.2</w:t>
            </w:r>
            <w:r w:rsidR="00962C19">
              <w:rPr>
                <w:rFonts w:ascii="Calibri" w:eastAsia="Calibri" w:hAnsi="Calibri" w:cs="Calibri"/>
                <w:sz w:val="20"/>
                <w:szCs w:val="20"/>
                <w:bdr w:val="nil"/>
                <w:lang w:val="fr-FR"/>
              </w:rPr>
              <w:t>, à savoir si les progrès sont « significatifs » ou « inadéquats »</w:t>
            </w:r>
            <w:r>
              <w:rPr>
                <w:rFonts w:ascii="Calibri" w:eastAsia="Calibri" w:hAnsi="Calibri" w:cs="Calibri"/>
                <w:sz w:val="20"/>
                <w:szCs w:val="20"/>
                <w:bdr w:val="nil"/>
                <w:lang w:val="fr-FR"/>
              </w:rPr>
              <w:t xml:space="preserve"> et convenir de mesures correctives. </w:t>
            </w:r>
          </w:p>
        </w:tc>
      </w:tr>
      <w:tr w:rsidR="000905FF" w:rsidRPr="00B5300C" w14:paraId="198C1B67" w14:textId="77777777" w:rsidTr="00152FF5">
        <w:tc>
          <w:tcPr>
            <w:tcW w:w="2768" w:type="dxa"/>
          </w:tcPr>
          <w:p w14:paraId="0C599278" w14:textId="77777777" w:rsidR="00152FF5" w:rsidRPr="00962C19" w:rsidRDefault="00152FF5" w:rsidP="00152FF5">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t>4.1 Divulgation exhaustive des taxes et des revenus</w:t>
            </w:r>
          </w:p>
          <w:p w14:paraId="6354AFB4"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a) Préalablement au processus de déclaration, le Groupe multipartite est tenu de convenir des paiements et des revenus qui doivent être </w:t>
            </w:r>
            <w:r>
              <w:rPr>
                <w:rFonts w:ascii="Calibri" w:eastAsia="Calibri" w:hAnsi="Calibri" w:cs="Calibri"/>
                <w:sz w:val="20"/>
                <w:szCs w:val="20"/>
                <w:bdr w:val="nil"/>
                <w:lang w:val="fr-FR"/>
              </w:rPr>
              <w:lastRenderedPageBreak/>
              <w:t xml:space="preserve">considérés comme significatifs, et doivent donc être déclarés, en donnant des définitions et des seuils de matérialité adéquats.  Les paiements et revenus sont considérés comme significatifs si leur omission ou leur déclaration inexacte peut avoir une incidence majeure sur l’exhaustivité du Rapport ITIE final.  Une description de chaque flux de revenus et des définitions et seuils de matérialité qui y sont </w:t>
            </w:r>
            <w:r w:rsidR="00C876CE">
              <w:rPr>
                <w:rFonts w:ascii="Calibri" w:eastAsia="Calibri" w:hAnsi="Calibri" w:cs="Calibri"/>
                <w:sz w:val="20"/>
                <w:szCs w:val="20"/>
                <w:bdr w:val="nil"/>
                <w:lang w:val="fr-FR"/>
              </w:rPr>
              <w:t xml:space="preserve">attachés devra être divulguée. </w:t>
            </w:r>
            <w:r>
              <w:rPr>
                <w:rFonts w:ascii="Calibri" w:eastAsia="Calibri" w:hAnsi="Calibri" w:cs="Calibri"/>
                <w:sz w:val="20"/>
                <w:szCs w:val="20"/>
                <w:bdr w:val="nil"/>
                <w:lang w:val="fr-FR"/>
              </w:rPr>
              <w:t>Pour établir les définitions et seuils de la matérialité, le Groupe multipartite devra évaluer les flux de revenus par</w:t>
            </w:r>
            <w:r w:rsidR="00C876CE">
              <w:rPr>
                <w:rFonts w:ascii="Calibri" w:eastAsia="Calibri" w:hAnsi="Calibri" w:cs="Calibri"/>
                <w:sz w:val="20"/>
                <w:szCs w:val="20"/>
                <w:bdr w:val="nil"/>
                <w:lang w:val="fr-FR"/>
              </w:rPr>
              <w:t xml:space="preserve"> rapport au total des revenus. </w:t>
            </w:r>
            <w:r>
              <w:rPr>
                <w:rFonts w:ascii="Calibri" w:eastAsia="Calibri" w:hAnsi="Calibri" w:cs="Calibri"/>
                <w:sz w:val="20"/>
                <w:szCs w:val="20"/>
                <w:bdr w:val="nil"/>
                <w:lang w:val="fr-FR"/>
              </w:rPr>
              <w:t>Le Groupe multipartite devra documenter les options considérées et les raisons du choix des définitions et des seuils.</w:t>
            </w:r>
          </w:p>
          <w:p w14:paraId="42E56960"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b) Les flux de revenus suivants devront être inclus</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w:t>
            </w:r>
          </w:p>
          <w:p w14:paraId="760871AC"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i. part de la production </w:t>
            </w:r>
            <w:r w:rsidR="00CF1291">
              <w:rPr>
                <w:rFonts w:ascii="Calibri" w:eastAsia="Calibri" w:hAnsi="Calibri" w:cs="Calibri"/>
                <w:sz w:val="20"/>
                <w:szCs w:val="20"/>
                <w:bdr w:val="nil"/>
                <w:lang w:val="fr-FR"/>
              </w:rPr>
              <w:t>revenant au</w:t>
            </w:r>
            <w:r>
              <w:rPr>
                <w:rFonts w:ascii="Calibri" w:eastAsia="Calibri" w:hAnsi="Calibri" w:cs="Calibri"/>
                <w:sz w:val="20"/>
                <w:szCs w:val="20"/>
                <w:bdr w:val="nil"/>
                <w:lang w:val="fr-FR"/>
              </w:rPr>
              <w:t xml:space="preserve"> gouvernement hôte (tel que </w:t>
            </w:r>
            <w:r w:rsidR="00FA1A21">
              <w:rPr>
                <w:rFonts w:ascii="Calibri" w:eastAsia="Calibri" w:hAnsi="Calibri" w:cs="Calibri"/>
                <w:sz w:val="20"/>
                <w:szCs w:val="20"/>
                <w:bdr w:val="nil"/>
                <w:lang w:val="fr-FR"/>
              </w:rPr>
              <w:t xml:space="preserve">les </w:t>
            </w:r>
            <w:r>
              <w:rPr>
                <w:rFonts w:ascii="Calibri" w:eastAsia="Calibri" w:hAnsi="Calibri" w:cs="Calibri"/>
                <w:sz w:val="20"/>
                <w:szCs w:val="20"/>
                <w:bdr w:val="nil"/>
                <w:lang w:val="fr-FR"/>
              </w:rPr>
              <w:t xml:space="preserve">bénéfices </w:t>
            </w:r>
            <w:r w:rsidR="00FA1A21">
              <w:rPr>
                <w:rFonts w:ascii="Calibri" w:eastAsia="Calibri" w:hAnsi="Calibri" w:cs="Calibri"/>
                <w:sz w:val="20"/>
                <w:szCs w:val="20"/>
                <w:bdr w:val="nil"/>
                <w:lang w:val="fr-FR"/>
              </w:rPr>
              <w:t>sous forme de part</w:t>
            </w:r>
            <w:r w:rsidR="00CF1291">
              <w:rPr>
                <w:rFonts w:ascii="Calibri" w:eastAsia="Calibri" w:hAnsi="Calibri" w:cs="Calibri"/>
                <w:sz w:val="20"/>
                <w:szCs w:val="20"/>
                <w:bdr w:val="nil"/>
                <w:lang w:val="fr-FR"/>
              </w:rPr>
              <w:t>s</w:t>
            </w:r>
            <w:r w:rsidR="00FA1A21">
              <w:rPr>
                <w:rFonts w:ascii="Calibri" w:eastAsia="Calibri" w:hAnsi="Calibri" w:cs="Calibri"/>
                <w:sz w:val="20"/>
                <w:szCs w:val="20"/>
                <w:bdr w:val="nil"/>
                <w:lang w:val="fr-FR"/>
              </w:rPr>
              <w:t xml:space="preserve"> de </w:t>
            </w:r>
            <w:r>
              <w:rPr>
                <w:rFonts w:ascii="Calibri" w:eastAsia="Calibri" w:hAnsi="Calibri" w:cs="Calibri"/>
                <w:sz w:val="20"/>
                <w:szCs w:val="20"/>
                <w:bdr w:val="nil"/>
                <w:lang w:val="fr-FR"/>
              </w:rPr>
              <w:t>pro</w:t>
            </w:r>
            <w:r w:rsidR="00FA1A21">
              <w:rPr>
                <w:rFonts w:ascii="Calibri" w:eastAsia="Calibri" w:hAnsi="Calibri" w:cs="Calibri"/>
                <w:sz w:val="20"/>
                <w:szCs w:val="20"/>
                <w:bdr w:val="nil"/>
                <w:lang w:val="fr-FR"/>
              </w:rPr>
              <w:t>duction</w:t>
            </w:r>
            <w:r>
              <w:rPr>
                <w:rFonts w:ascii="Calibri" w:eastAsia="Calibri" w:hAnsi="Calibri" w:cs="Calibri"/>
                <w:sz w:val="20"/>
                <w:szCs w:val="20"/>
                <w:bdr w:val="nil"/>
                <w:lang w:val="fr-FR"/>
              </w:rPr>
              <w:t>)</w:t>
            </w:r>
          </w:p>
          <w:p w14:paraId="3CFDBF9B"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ii. part de la production </w:t>
            </w:r>
            <w:r w:rsidR="00CF1291">
              <w:rPr>
                <w:rFonts w:ascii="Calibri" w:eastAsia="Calibri" w:hAnsi="Calibri" w:cs="Calibri"/>
                <w:sz w:val="20"/>
                <w:szCs w:val="20"/>
                <w:bdr w:val="nil"/>
                <w:lang w:val="fr-FR"/>
              </w:rPr>
              <w:t>revenant à</w:t>
            </w:r>
            <w:r>
              <w:rPr>
                <w:rFonts w:ascii="Calibri" w:eastAsia="Calibri" w:hAnsi="Calibri" w:cs="Calibri"/>
                <w:sz w:val="20"/>
                <w:szCs w:val="20"/>
                <w:bdr w:val="nil"/>
                <w:lang w:val="fr-FR"/>
              </w:rPr>
              <w:t xml:space="preserve"> l’entreprise d’État </w:t>
            </w:r>
          </w:p>
          <w:p w14:paraId="6DAC7B57"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iii. les taxes sur les bénéfices</w:t>
            </w:r>
          </w:p>
          <w:p w14:paraId="0D04B73D"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iv. les redevances </w:t>
            </w:r>
          </w:p>
          <w:p w14:paraId="08F651BE"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v. les dividendes</w:t>
            </w:r>
          </w:p>
          <w:p w14:paraId="6CAA8A70"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lastRenderedPageBreak/>
              <w:t>vi. les primes (par exemple primes de signature, de découverte, ou de production)</w:t>
            </w:r>
          </w:p>
          <w:p w14:paraId="658DCF2A"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vii. les droits et frais de licence, frais de location, frais d’entrée et autres contreparties pour les licences </w:t>
            </w:r>
          </w:p>
          <w:p w14:paraId="0C516E6E"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et/ou les concessions </w:t>
            </w:r>
          </w:p>
          <w:p w14:paraId="2B062237"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viii. tout autre paiement ou avantage significatif reçu par l’État </w:t>
            </w:r>
          </w:p>
          <w:p w14:paraId="255B70EC"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Un flux de revenus ou un avantage ne pourra être exclu que dans les cas où il n’est pas applicable ou dans ceux où le Groupe multipartite convient que son omission n’aura aucune incidence significative sur l’exhaustivité du Rapport ITIE.</w:t>
            </w:r>
          </w:p>
          <w:p w14:paraId="4007D883"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c) Les pays mettant en œuvre l’ITIE doivent inclure une réconciliation exhaustive des revenus gouvernementaux et des paiements des entreprises, y compris des paiements reçus par les entreprises d’État ou effectués par celles-ci, dans le respect du périmètre convenu.  Toutes les entreprises versant des paiements significatifs au gouvernement sont tenues de divulguer intégralement ces paiements, con</w:t>
            </w:r>
            <w:r w:rsidR="005E1D4B">
              <w:rPr>
                <w:rFonts w:ascii="Calibri" w:eastAsia="Calibri" w:hAnsi="Calibri" w:cs="Calibri"/>
                <w:sz w:val="20"/>
                <w:szCs w:val="20"/>
                <w:bdr w:val="nil"/>
                <w:lang w:val="fr-FR"/>
              </w:rPr>
              <w:t>formément au périmètre convenu.</w:t>
            </w:r>
            <w:r>
              <w:rPr>
                <w:rFonts w:ascii="Calibri" w:eastAsia="Calibri" w:hAnsi="Calibri" w:cs="Calibri"/>
                <w:sz w:val="20"/>
                <w:szCs w:val="20"/>
                <w:bdr w:val="nil"/>
                <w:lang w:val="fr-FR"/>
              </w:rPr>
              <w:t xml:space="preserve"> Une entité ne pourra être dispensée de </w:t>
            </w:r>
            <w:r>
              <w:rPr>
                <w:rFonts w:ascii="Calibri" w:eastAsia="Calibri" w:hAnsi="Calibri" w:cs="Calibri"/>
                <w:sz w:val="20"/>
                <w:szCs w:val="20"/>
                <w:bdr w:val="nil"/>
                <w:lang w:val="fr-FR"/>
              </w:rPr>
              <w:lastRenderedPageBreak/>
              <w:t xml:space="preserve">déclaration que s’il peut être démontré que ses paiements et revenus ne sont pas significatifs.  Toutes les entités de l’État percevant des revenus significatifs sont tenues de divulguer intégralement ces revenus, conformément au périmètre convenu. </w:t>
            </w:r>
          </w:p>
          <w:p w14:paraId="0809FE13"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cs="MyriadPro-Regular"/>
                <w:sz w:val="20"/>
                <w:szCs w:val="20"/>
                <w:lang w:val="fr-FR"/>
              </w:rPr>
            </w:pPr>
            <w:r>
              <w:rPr>
                <w:rFonts w:ascii="Calibri" w:eastAsia="Calibri" w:hAnsi="Calibri" w:cs="Calibri"/>
                <w:sz w:val="20"/>
                <w:szCs w:val="20"/>
                <w:bdr w:val="nil"/>
                <w:lang w:val="fr-FR"/>
              </w:rPr>
              <w:t xml:space="preserve">d) Sauf en cas d’obstacles pratiques importants, le gouvernement est en outre tenu de fournir des informations sous forme agrégée sur le montant total des revenus provenant de chaque flux financier et économique convenu dans le périmètre d’application des rapports ITIE, y compris sur les revenus inférieurs aux seuils de matérialité convenus.  Si ces données ne sont pas disponibles, l’Administrateur </w:t>
            </w:r>
            <w:r w:rsidR="00072F71">
              <w:rPr>
                <w:rFonts w:ascii="Calibri" w:eastAsia="Calibri" w:hAnsi="Calibri" w:cs="Calibri"/>
                <w:sz w:val="20"/>
                <w:szCs w:val="20"/>
                <w:bdr w:val="nil"/>
                <w:lang w:val="fr-FR"/>
              </w:rPr>
              <w:t>I</w:t>
            </w:r>
            <w:r>
              <w:rPr>
                <w:rFonts w:ascii="Calibri" w:eastAsia="Calibri" w:hAnsi="Calibri" w:cs="Calibri"/>
                <w:sz w:val="20"/>
                <w:szCs w:val="20"/>
                <w:bdr w:val="nil"/>
                <w:lang w:val="fr-FR"/>
              </w:rPr>
              <w:t>ndépendant devra exploiter toutes les données et estimations pertinentes en provenance d’autres sources, afin de donner une image complète des revenus totaux du gouvernement.</w:t>
            </w:r>
          </w:p>
        </w:tc>
        <w:tc>
          <w:tcPr>
            <w:tcW w:w="2892" w:type="dxa"/>
          </w:tcPr>
          <w:p w14:paraId="0264C246" w14:textId="77777777" w:rsidR="00152FF5" w:rsidRPr="00F32E6E" w:rsidRDefault="00152FF5" w:rsidP="005E1D4B">
            <w:pPr>
              <w:tabs>
                <w:tab w:val="left" w:pos="11624"/>
                <w:tab w:val="left" w:pos="11907"/>
              </w:tabs>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lastRenderedPageBreak/>
              <w:t>L’évaluation du Secrétari</w:t>
            </w:r>
            <w:r w:rsidR="00962C19">
              <w:rPr>
                <w:rFonts w:ascii="Calibri" w:eastAsia="Calibri" w:hAnsi="Calibri" w:cs="Calibri"/>
                <w:sz w:val="20"/>
                <w:szCs w:val="20"/>
                <w:bdr w:val="nil"/>
                <w:lang w:val="fr-FR"/>
              </w:rPr>
              <w:t xml:space="preserve">at international </w:t>
            </w:r>
            <w:r w:rsidR="000F4C1B">
              <w:rPr>
                <w:rFonts w:ascii="Calibri" w:eastAsia="Calibri" w:hAnsi="Calibri" w:cs="Calibri"/>
                <w:sz w:val="20"/>
                <w:szCs w:val="20"/>
                <w:bdr w:val="nil"/>
                <w:lang w:val="fr-FR"/>
              </w:rPr>
              <w:t xml:space="preserve">parvient à la </w:t>
            </w:r>
            <w:r w:rsidR="00962C19">
              <w:rPr>
                <w:rFonts w:ascii="Calibri" w:eastAsia="Calibri" w:hAnsi="Calibri" w:cs="Calibri"/>
                <w:sz w:val="20"/>
                <w:szCs w:val="20"/>
                <w:bdr w:val="nil"/>
                <w:lang w:val="fr-FR"/>
              </w:rPr>
              <w:t>conclu</w:t>
            </w:r>
            <w:r w:rsidR="000F4C1B">
              <w:rPr>
                <w:rFonts w:ascii="Calibri" w:eastAsia="Calibri" w:hAnsi="Calibri" w:cs="Calibri"/>
                <w:sz w:val="20"/>
                <w:szCs w:val="20"/>
                <w:bdr w:val="nil"/>
                <w:lang w:val="fr-FR"/>
              </w:rPr>
              <w:t>sion</w:t>
            </w:r>
            <w:r w:rsidR="00962C19">
              <w:rPr>
                <w:rFonts w:ascii="Calibri" w:eastAsia="Calibri" w:hAnsi="Calibri" w:cs="Calibri"/>
                <w:sz w:val="20"/>
                <w:szCs w:val="20"/>
                <w:bdr w:val="nil"/>
                <w:lang w:val="fr-FR"/>
              </w:rPr>
              <w:t xml:space="preserve"> que</w:t>
            </w:r>
            <w:r w:rsidR="00921573">
              <w:rPr>
                <w:rFonts w:ascii="Calibri" w:eastAsia="Calibri" w:hAnsi="Calibri" w:cs="Calibri"/>
                <w:sz w:val="20"/>
                <w:szCs w:val="20"/>
                <w:bdr w:val="nil"/>
                <w:lang w:val="fr-FR"/>
              </w:rPr>
              <w:t> </w:t>
            </w:r>
            <w:r w:rsidR="00962C19">
              <w:rPr>
                <w:rFonts w:ascii="Calibri" w:eastAsia="Calibri" w:hAnsi="Calibri" w:cs="Calibri"/>
                <w:sz w:val="20"/>
                <w:szCs w:val="20"/>
                <w:bdr w:val="nil"/>
                <w:lang w:val="fr-FR"/>
              </w:rPr>
              <w:t>: « c</w:t>
            </w:r>
            <w:r>
              <w:rPr>
                <w:rFonts w:ascii="Calibri" w:eastAsia="Calibri" w:hAnsi="Calibri" w:cs="Calibri"/>
                <w:sz w:val="20"/>
                <w:szCs w:val="20"/>
                <w:bdr w:val="nil"/>
                <w:lang w:val="fr-FR"/>
              </w:rPr>
              <w:t>onformément à l’</w:t>
            </w:r>
            <w:r w:rsidR="000F4C1B">
              <w:rPr>
                <w:rFonts w:ascii="Calibri" w:eastAsia="Calibri" w:hAnsi="Calibri" w:cs="Calibri"/>
                <w:sz w:val="20"/>
                <w:szCs w:val="20"/>
                <w:bdr w:val="nil"/>
                <w:lang w:val="fr-FR"/>
              </w:rPr>
              <w:t>E</w:t>
            </w:r>
            <w:r>
              <w:rPr>
                <w:rFonts w:ascii="Calibri" w:eastAsia="Calibri" w:hAnsi="Calibri" w:cs="Calibri"/>
                <w:sz w:val="20"/>
                <w:szCs w:val="20"/>
                <w:bdr w:val="nil"/>
                <w:lang w:val="fr-FR"/>
              </w:rPr>
              <w:t xml:space="preserve">xigence 4.1, le Conseil de </w:t>
            </w:r>
            <w:r w:rsidR="000F4C1B">
              <w:rPr>
                <w:rFonts w:ascii="Calibri" w:eastAsia="Calibri" w:hAnsi="Calibri" w:cs="Calibri"/>
                <w:sz w:val="20"/>
                <w:szCs w:val="20"/>
                <w:bdr w:val="nil"/>
                <w:lang w:val="fr-FR"/>
              </w:rPr>
              <w:t>S</w:t>
            </w:r>
            <w:r>
              <w:rPr>
                <w:rFonts w:ascii="Calibri" w:eastAsia="Calibri" w:hAnsi="Calibri" w:cs="Calibri"/>
                <w:sz w:val="20"/>
                <w:szCs w:val="20"/>
                <w:bdr w:val="nil"/>
                <w:lang w:val="fr-FR"/>
              </w:rPr>
              <w:t xml:space="preserve">urveillance a convenu d’une liste de flux de revenus significatifs. Certains </w:t>
            </w:r>
            <w:r>
              <w:rPr>
                <w:rFonts w:ascii="Calibri" w:eastAsia="Calibri" w:hAnsi="Calibri" w:cs="Calibri"/>
                <w:sz w:val="20"/>
                <w:szCs w:val="20"/>
                <w:bdr w:val="nil"/>
                <w:lang w:val="fr-FR"/>
              </w:rPr>
              <w:lastRenderedPageBreak/>
              <w:t xml:space="preserve">d’entre eux, mais pas tous, sont décrits dans le </w:t>
            </w:r>
            <w:r w:rsidR="00753081">
              <w:rPr>
                <w:rFonts w:ascii="Calibri" w:eastAsia="Calibri" w:hAnsi="Calibri" w:cs="Calibri"/>
                <w:sz w:val="20"/>
                <w:szCs w:val="20"/>
                <w:bdr w:val="nil"/>
                <w:lang w:val="fr-FR"/>
              </w:rPr>
              <w:t>R</w:t>
            </w:r>
            <w:r>
              <w:rPr>
                <w:rFonts w:ascii="Calibri" w:eastAsia="Calibri" w:hAnsi="Calibri" w:cs="Calibri"/>
                <w:sz w:val="20"/>
                <w:szCs w:val="20"/>
                <w:bdr w:val="nil"/>
                <w:lang w:val="fr-FR"/>
              </w:rPr>
              <w:t xml:space="preserve">apport ITIE. Le Conseil de </w:t>
            </w:r>
            <w:r w:rsidR="000F4C1B">
              <w:rPr>
                <w:rFonts w:ascii="Calibri" w:eastAsia="Calibri" w:hAnsi="Calibri" w:cs="Calibri"/>
                <w:sz w:val="20"/>
                <w:szCs w:val="20"/>
                <w:bdr w:val="nil"/>
                <w:lang w:val="fr-FR"/>
              </w:rPr>
              <w:t>S</w:t>
            </w:r>
            <w:r>
              <w:rPr>
                <w:rFonts w:ascii="Calibri" w:eastAsia="Calibri" w:hAnsi="Calibri" w:cs="Calibri"/>
                <w:sz w:val="20"/>
                <w:szCs w:val="20"/>
                <w:bdr w:val="nil"/>
                <w:lang w:val="fr-FR"/>
              </w:rPr>
              <w:t xml:space="preserve">urveillance a également convenu de seuils de déclaration pour les entreprises et identifié </w:t>
            </w:r>
            <w:r w:rsidR="000F4C1B">
              <w:rPr>
                <w:rFonts w:ascii="Calibri" w:eastAsia="Calibri" w:hAnsi="Calibri" w:cs="Calibri"/>
                <w:sz w:val="20"/>
                <w:szCs w:val="20"/>
                <w:bdr w:val="nil"/>
                <w:lang w:val="fr-FR"/>
              </w:rPr>
              <w:t>l</w:t>
            </w:r>
            <w:r>
              <w:rPr>
                <w:rFonts w:ascii="Calibri" w:eastAsia="Calibri" w:hAnsi="Calibri" w:cs="Calibri"/>
                <w:sz w:val="20"/>
                <w:szCs w:val="20"/>
                <w:bdr w:val="nil"/>
                <w:lang w:val="fr-FR"/>
              </w:rPr>
              <w:t xml:space="preserve">es entités déclarantes. </w:t>
            </w:r>
            <w:r w:rsidR="000F4C1B">
              <w:rPr>
                <w:rFonts w:ascii="Calibri" w:eastAsia="Calibri" w:hAnsi="Calibri" w:cs="Calibri"/>
                <w:sz w:val="20"/>
                <w:szCs w:val="20"/>
                <w:bdr w:val="nil"/>
                <w:lang w:val="fr-FR"/>
              </w:rPr>
              <w:t>Bien que</w:t>
            </w:r>
            <w:r>
              <w:rPr>
                <w:rFonts w:ascii="Calibri" w:eastAsia="Calibri" w:hAnsi="Calibri" w:cs="Calibri"/>
                <w:sz w:val="20"/>
                <w:szCs w:val="20"/>
                <w:bdr w:val="nil"/>
                <w:lang w:val="fr-FR"/>
              </w:rPr>
              <w:t xml:space="preserve"> l’Administrateur </w:t>
            </w:r>
            <w:r w:rsidR="000F4C1B">
              <w:rPr>
                <w:rFonts w:ascii="Calibri" w:eastAsia="Calibri" w:hAnsi="Calibri" w:cs="Calibri"/>
                <w:sz w:val="20"/>
                <w:szCs w:val="20"/>
                <w:bdr w:val="nil"/>
                <w:lang w:val="fr-FR"/>
              </w:rPr>
              <w:t>I</w:t>
            </w:r>
            <w:r>
              <w:rPr>
                <w:rFonts w:ascii="Calibri" w:eastAsia="Calibri" w:hAnsi="Calibri" w:cs="Calibri"/>
                <w:sz w:val="20"/>
                <w:szCs w:val="20"/>
                <w:bdr w:val="nil"/>
                <w:lang w:val="fr-FR"/>
              </w:rPr>
              <w:t>ndépendant n’a</w:t>
            </w:r>
            <w:r w:rsidR="0069728A">
              <w:rPr>
                <w:rFonts w:ascii="Calibri" w:eastAsia="Calibri" w:hAnsi="Calibri" w:cs="Calibri"/>
                <w:sz w:val="20"/>
                <w:szCs w:val="20"/>
                <w:bdr w:val="nil"/>
                <w:lang w:val="fr-FR"/>
              </w:rPr>
              <w:t>it</w:t>
            </w:r>
            <w:r>
              <w:rPr>
                <w:rFonts w:ascii="Calibri" w:eastAsia="Calibri" w:hAnsi="Calibri" w:cs="Calibri"/>
                <w:sz w:val="20"/>
                <w:szCs w:val="20"/>
                <w:bdr w:val="nil"/>
                <w:lang w:val="fr-FR"/>
              </w:rPr>
              <w:t xml:space="preserve"> pas été consulté sur les modèles, ni l’Administrateur </w:t>
            </w:r>
            <w:r w:rsidR="0069728A">
              <w:rPr>
                <w:rFonts w:ascii="Calibri" w:eastAsia="Calibri" w:hAnsi="Calibri" w:cs="Calibri"/>
                <w:sz w:val="20"/>
                <w:szCs w:val="20"/>
                <w:bdr w:val="nil"/>
                <w:lang w:val="fr-FR"/>
              </w:rPr>
              <w:t>I</w:t>
            </w:r>
            <w:r>
              <w:rPr>
                <w:rFonts w:ascii="Calibri" w:eastAsia="Calibri" w:hAnsi="Calibri" w:cs="Calibri"/>
                <w:sz w:val="20"/>
                <w:szCs w:val="20"/>
                <w:bdr w:val="nil"/>
                <w:lang w:val="fr-FR"/>
              </w:rPr>
              <w:t>ndépendant ni les parties prenantes n’ont exprimé d’inquiétudes sur les revenus couverts par le modèle.</w:t>
            </w:r>
            <w:r>
              <w:rPr>
                <w:rFonts w:ascii="Calibri" w:eastAsia="Calibri" w:hAnsi="Calibri" w:cs="Calibri"/>
                <w:strike/>
                <w:sz w:val="20"/>
                <w:szCs w:val="20"/>
                <w:bdr w:val="nil"/>
                <w:lang w:val="fr-FR"/>
              </w:rPr>
              <w:t xml:space="preserve"> </w:t>
            </w:r>
            <w:r>
              <w:rPr>
                <w:rFonts w:ascii="Calibri" w:eastAsia="Calibri" w:hAnsi="Calibri" w:cs="Calibri"/>
                <w:sz w:val="20"/>
                <w:szCs w:val="20"/>
                <w:bdr w:val="nil"/>
                <w:lang w:val="fr-FR"/>
              </w:rPr>
              <w:t xml:space="preserve">Certaines entités et entreprises de l’État n’ont pas soumis leur déclaration. Le gouvernement n’a pas divulgué la totalité de ses revenus. Toutefois, d’après les consultations menées auprès de l’Administrateur </w:t>
            </w:r>
            <w:r w:rsidR="0069728A">
              <w:rPr>
                <w:rFonts w:ascii="Calibri" w:eastAsia="Calibri" w:hAnsi="Calibri" w:cs="Calibri"/>
                <w:sz w:val="20"/>
                <w:szCs w:val="20"/>
                <w:bdr w:val="nil"/>
                <w:lang w:val="fr-FR"/>
              </w:rPr>
              <w:t>I</w:t>
            </w:r>
            <w:r>
              <w:rPr>
                <w:rFonts w:ascii="Calibri" w:eastAsia="Calibri" w:hAnsi="Calibri" w:cs="Calibri"/>
                <w:sz w:val="20"/>
                <w:szCs w:val="20"/>
                <w:bdr w:val="nil"/>
                <w:lang w:val="fr-FR"/>
              </w:rPr>
              <w:t xml:space="preserve">ndépendant, ces omissions semblent porter sur des recettes </w:t>
            </w:r>
            <w:r w:rsidR="005E1D4B">
              <w:rPr>
                <w:rFonts w:ascii="Calibri" w:eastAsia="Calibri" w:hAnsi="Calibri" w:cs="Calibri"/>
                <w:sz w:val="20"/>
                <w:szCs w:val="20"/>
                <w:bdr w:val="nil"/>
                <w:lang w:val="fr-FR"/>
              </w:rPr>
              <w:t>non significatives</w:t>
            </w:r>
            <w:r>
              <w:rPr>
                <w:rFonts w:ascii="Calibri" w:eastAsia="Calibri" w:hAnsi="Calibri" w:cs="Calibri"/>
                <w:sz w:val="20"/>
                <w:szCs w:val="20"/>
                <w:bdr w:val="nil"/>
                <w:lang w:val="fr-FR"/>
              </w:rPr>
              <w:t xml:space="preserve"> et les paiements versés par les entreprises sont accessibles en ligne sur le portail </w:t>
            </w:r>
            <w:hyperlink r:id="rId17" w:history="1">
              <w:r>
                <w:rPr>
                  <w:rFonts w:ascii="Calibri" w:eastAsia="Calibri" w:hAnsi="Calibri" w:cs="Calibri"/>
                  <w:color w:val="0000FF"/>
                  <w:sz w:val="20"/>
                  <w:szCs w:val="20"/>
                  <w:u w:val="single"/>
                  <w:bdr w:val="nil"/>
                  <w:lang w:val="fr-FR"/>
                </w:rPr>
                <w:t>www.budget.okmot.kg</w:t>
              </w:r>
            </w:hyperlink>
            <w:r w:rsidR="00F32E6E">
              <w:rPr>
                <w:rFonts w:ascii="Calibri" w:eastAsia="Calibri" w:hAnsi="Calibri" w:cs="Calibri"/>
                <w:sz w:val="20"/>
                <w:szCs w:val="20"/>
                <w:bdr w:val="nil"/>
                <w:lang w:val="fr-FR"/>
              </w:rPr>
              <w:t xml:space="preserve">. </w:t>
            </w:r>
            <w:r>
              <w:rPr>
                <w:rFonts w:ascii="Calibri" w:eastAsia="Calibri" w:hAnsi="Calibri" w:cs="Calibri"/>
                <w:sz w:val="20"/>
                <w:szCs w:val="20"/>
                <w:bdr w:val="nil"/>
                <w:lang w:val="fr-FR"/>
              </w:rPr>
              <w:t xml:space="preserve">Par conséquent, l’évaluation du Secrétariat international est que le Kirghizistan a accompli des progrès </w:t>
            </w:r>
            <w:r>
              <w:rPr>
                <w:rFonts w:ascii="Calibri" w:eastAsia="Calibri" w:hAnsi="Calibri" w:cs="Calibri"/>
                <w:b/>
                <w:bCs/>
                <w:sz w:val="20"/>
                <w:szCs w:val="20"/>
                <w:bdr w:val="nil"/>
                <w:lang w:val="fr-FR"/>
              </w:rPr>
              <w:t>SATISFAISANTS</w:t>
            </w:r>
            <w:r>
              <w:rPr>
                <w:rFonts w:ascii="Calibri" w:eastAsia="Calibri" w:hAnsi="Calibri" w:cs="Calibri"/>
                <w:sz w:val="20"/>
                <w:szCs w:val="20"/>
                <w:bdr w:val="nil"/>
                <w:lang w:val="fr-FR"/>
              </w:rPr>
              <w:t xml:space="preserve"> pour satisfaire à cette exigence. (p.</w:t>
            </w:r>
            <w:r w:rsidR="0069728A">
              <w:rPr>
                <w:rFonts w:ascii="Calibri" w:eastAsia="Calibri" w:hAnsi="Calibri" w:cs="Calibri"/>
                <w:sz w:val="20"/>
                <w:szCs w:val="20"/>
                <w:bdr w:val="nil"/>
                <w:lang w:val="fr-FR"/>
              </w:rPr>
              <w:t> </w:t>
            </w:r>
            <w:r>
              <w:rPr>
                <w:rFonts w:ascii="Calibri" w:eastAsia="Calibri" w:hAnsi="Calibri" w:cs="Calibri"/>
                <w:sz w:val="20"/>
                <w:szCs w:val="20"/>
                <w:bdr w:val="nil"/>
                <w:lang w:val="fr-FR"/>
              </w:rPr>
              <w:t>53)</w:t>
            </w:r>
          </w:p>
        </w:tc>
        <w:tc>
          <w:tcPr>
            <w:tcW w:w="2557" w:type="dxa"/>
          </w:tcPr>
          <w:p w14:paraId="6E7DA0B6" w14:textId="77777777" w:rsidR="00152FF5" w:rsidRPr="00063951" w:rsidRDefault="00152FF5" w:rsidP="00152FF5">
            <w:pPr>
              <w:tabs>
                <w:tab w:val="left" w:pos="11624"/>
                <w:tab w:val="left" w:pos="11907"/>
              </w:tabs>
              <w:spacing w:before="120" w:after="120" w:line="220" w:lineRule="exact"/>
              <w:contextualSpacing/>
              <w:rPr>
                <w:sz w:val="20"/>
                <w:szCs w:val="20"/>
              </w:rPr>
            </w:pPr>
            <w:r>
              <w:rPr>
                <w:rFonts w:ascii="Calibri" w:eastAsia="Calibri" w:hAnsi="Calibri" w:cs="Calibri"/>
                <w:sz w:val="20"/>
                <w:szCs w:val="20"/>
                <w:bdr w:val="nil"/>
                <w:lang w:val="fr-FR"/>
              </w:rPr>
              <w:lastRenderedPageBreak/>
              <w:t>Aucun.</w:t>
            </w:r>
          </w:p>
        </w:tc>
        <w:tc>
          <w:tcPr>
            <w:tcW w:w="2835" w:type="dxa"/>
          </w:tcPr>
          <w:p w14:paraId="648B698B" w14:textId="77777777" w:rsidR="00152FF5" w:rsidRPr="00962C19" w:rsidRDefault="00152FF5" w:rsidP="00152FF5">
            <w:pPr>
              <w:tabs>
                <w:tab w:val="left" w:pos="5580"/>
                <w:tab w:val="left" w:pos="11624"/>
                <w:tab w:val="left" w:pos="11907"/>
              </w:tabs>
              <w:spacing w:before="120" w:after="120" w:line="220" w:lineRule="exact"/>
              <w:contextualSpacing/>
              <w:rPr>
                <w:rFonts w:eastAsia="Calibri" w:cstheme="minorHAnsi"/>
                <w:sz w:val="20"/>
                <w:szCs w:val="20"/>
                <w:lang w:val="fr-FR" w:bidi="en-US"/>
              </w:rPr>
            </w:pPr>
            <w:r>
              <w:rPr>
                <w:rFonts w:ascii="Calibri" w:eastAsia="Calibri" w:hAnsi="Calibri" w:cs="Calibri"/>
                <w:sz w:val="20"/>
                <w:szCs w:val="20"/>
                <w:bdr w:val="nil"/>
                <w:lang w:val="fr-FR" w:bidi="en-US"/>
              </w:rPr>
              <w:t xml:space="preserve">Le Validateur est en désaccord avec l’évaluation du Secrétariat international et estime que le Kirghizistan a accompli des progrès </w:t>
            </w:r>
            <w:r>
              <w:rPr>
                <w:rFonts w:ascii="Calibri" w:eastAsia="Calibri" w:hAnsi="Calibri" w:cs="Calibri"/>
                <w:b/>
                <w:bCs/>
                <w:sz w:val="20"/>
                <w:szCs w:val="20"/>
                <w:bdr w:val="nil"/>
                <w:lang w:val="fr-FR" w:bidi="en-US"/>
              </w:rPr>
              <w:t>SIGNIFICATIFS</w:t>
            </w:r>
            <w:r w:rsidR="00962C19">
              <w:rPr>
                <w:rFonts w:ascii="Calibri" w:eastAsia="Calibri" w:hAnsi="Calibri" w:cs="Calibri"/>
                <w:sz w:val="20"/>
                <w:szCs w:val="20"/>
                <w:bdr w:val="nil"/>
                <w:lang w:val="fr-FR" w:bidi="en-US"/>
              </w:rPr>
              <w:t>. Le Validateur constate que « </w:t>
            </w:r>
            <w:r>
              <w:rPr>
                <w:rFonts w:ascii="Calibri" w:eastAsia="Calibri" w:hAnsi="Calibri" w:cs="Calibri"/>
                <w:sz w:val="20"/>
                <w:szCs w:val="20"/>
                <w:bdr w:val="nil"/>
                <w:lang w:val="fr-FR" w:bidi="en-US"/>
              </w:rPr>
              <w:t xml:space="preserve">selon l’évaluation initiale du </w:t>
            </w:r>
            <w:r>
              <w:rPr>
                <w:rFonts w:ascii="Calibri" w:eastAsia="Calibri" w:hAnsi="Calibri" w:cs="Calibri"/>
                <w:sz w:val="20"/>
                <w:szCs w:val="20"/>
                <w:bdr w:val="nil"/>
                <w:lang w:val="fr-FR" w:bidi="en-US"/>
              </w:rPr>
              <w:lastRenderedPageBreak/>
              <w:t xml:space="preserve">Secrétariat international, le Conseil de </w:t>
            </w:r>
            <w:r w:rsidR="007C474B">
              <w:rPr>
                <w:rFonts w:ascii="Calibri" w:eastAsia="Calibri" w:hAnsi="Calibri" w:cs="Calibri"/>
                <w:sz w:val="20"/>
                <w:szCs w:val="20"/>
                <w:bdr w:val="nil"/>
                <w:lang w:val="fr-FR" w:bidi="en-US"/>
              </w:rPr>
              <w:t>S</w:t>
            </w:r>
            <w:r>
              <w:rPr>
                <w:rFonts w:ascii="Calibri" w:eastAsia="Calibri" w:hAnsi="Calibri" w:cs="Calibri"/>
                <w:sz w:val="20"/>
                <w:szCs w:val="20"/>
                <w:bdr w:val="nil"/>
                <w:lang w:val="fr-FR" w:bidi="en-US"/>
              </w:rPr>
              <w:t>urveillance n’a pas documenté les options considérées ni les raisons de son choix concernant les définitions de la matérialité et des seuils de déclaration</w:t>
            </w:r>
            <w:r w:rsidR="00921573">
              <w:rPr>
                <w:rFonts w:ascii="Calibri" w:eastAsia="Calibri" w:hAnsi="Calibri" w:cs="Calibri"/>
                <w:sz w:val="20"/>
                <w:szCs w:val="20"/>
                <w:bdr w:val="nil"/>
                <w:lang w:val="fr-FR" w:bidi="en-US"/>
              </w:rPr>
              <w:t> </w:t>
            </w:r>
            <w:r>
              <w:rPr>
                <w:rFonts w:ascii="Calibri" w:eastAsia="Calibri" w:hAnsi="Calibri" w:cs="Calibri"/>
                <w:sz w:val="20"/>
                <w:szCs w:val="20"/>
                <w:bdr w:val="nil"/>
                <w:lang w:val="fr-FR" w:bidi="en-US"/>
              </w:rPr>
              <w:t xml:space="preserve">; en outre, le </w:t>
            </w:r>
            <w:r w:rsidR="00DB3121">
              <w:rPr>
                <w:rFonts w:ascii="Calibri" w:eastAsia="Calibri" w:hAnsi="Calibri" w:cs="Calibri"/>
                <w:sz w:val="20"/>
                <w:szCs w:val="20"/>
                <w:bdr w:val="nil"/>
                <w:lang w:val="fr-FR" w:bidi="en-US"/>
              </w:rPr>
              <w:t>R</w:t>
            </w:r>
            <w:r>
              <w:rPr>
                <w:rFonts w:ascii="Calibri" w:eastAsia="Calibri" w:hAnsi="Calibri" w:cs="Calibri"/>
                <w:sz w:val="20"/>
                <w:szCs w:val="20"/>
                <w:bdr w:val="nil"/>
                <w:lang w:val="fr-FR" w:bidi="en-US"/>
              </w:rPr>
              <w:t xml:space="preserve">apport ITIE 2013–14 ne contient pas de description de chaque paiement/flux de revenus ni ne divulgue la totalité des revenus perçus (significatifs et </w:t>
            </w:r>
            <w:r w:rsidR="005E1D4B">
              <w:rPr>
                <w:rFonts w:ascii="Calibri" w:eastAsia="Calibri" w:hAnsi="Calibri" w:cs="Calibri"/>
                <w:sz w:val="20"/>
                <w:szCs w:val="20"/>
                <w:bdr w:val="nil"/>
                <w:lang w:val="fr-FR" w:bidi="en-US"/>
              </w:rPr>
              <w:t>non significatifs</w:t>
            </w:r>
            <w:r>
              <w:rPr>
                <w:rFonts w:ascii="Calibri" w:eastAsia="Calibri" w:hAnsi="Calibri" w:cs="Calibri"/>
                <w:sz w:val="20"/>
                <w:szCs w:val="20"/>
                <w:bdr w:val="nil"/>
                <w:lang w:val="fr-FR" w:bidi="en-US"/>
              </w:rPr>
              <w:t>) pour chacun des paiem</w:t>
            </w:r>
            <w:r w:rsidR="00962C19">
              <w:rPr>
                <w:rFonts w:ascii="Calibri" w:eastAsia="Calibri" w:hAnsi="Calibri" w:cs="Calibri"/>
                <w:sz w:val="20"/>
                <w:szCs w:val="20"/>
                <w:bdr w:val="nil"/>
                <w:lang w:val="fr-FR" w:bidi="en-US"/>
              </w:rPr>
              <w:t xml:space="preserve">ents/flux de revenus convenus. </w:t>
            </w:r>
            <w:r>
              <w:rPr>
                <w:rFonts w:ascii="Calibri" w:eastAsia="Calibri" w:hAnsi="Calibri" w:cs="Calibri"/>
                <w:sz w:val="20"/>
                <w:szCs w:val="20"/>
                <w:bdr w:val="nil"/>
                <w:lang w:val="fr-FR" w:bidi="en-US"/>
              </w:rPr>
              <w:t>Les questions relatives à la déclaration des transactions des entreprises d’État, qui conformément à la disposition 4.1 doivent être inclu</w:t>
            </w:r>
            <w:r w:rsidR="00921573">
              <w:rPr>
                <w:rFonts w:ascii="Calibri" w:eastAsia="Calibri" w:hAnsi="Calibri" w:cs="Calibri"/>
                <w:sz w:val="20"/>
                <w:szCs w:val="20"/>
                <w:bdr w:val="nil"/>
                <w:lang w:val="fr-FR" w:bidi="en-US"/>
              </w:rPr>
              <w:t>se</w:t>
            </w:r>
            <w:r>
              <w:rPr>
                <w:rFonts w:ascii="Calibri" w:eastAsia="Calibri" w:hAnsi="Calibri" w:cs="Calibri"/>
                <w:sz w:val="20"/>
                <w:szCs w:val="20"/>
                <w:bdr w:val="nil"/>
                <w:lang w:val="fr-FR" w:bidi="en-US"/>
              </w:rPr>
              <w:t>s dans la réconciliation exhaustive, sont abordées dans l’évaluation initiale du Secrétariat international de la disposition 4.5. (p.</w:t>
            </w:r>
            <w:r w:rsidR="00EF4377">
              <w:rPr>
                <w:rFonts w:ascii="Calibri" w:eastAsia="Calibri" w:hAnsi="Calibri" w:cs="Calibri"/>
                <w:sz w:val="20"/>
                <w:szCs w:val="20"/>
                <w:bdr w:val="nil"/>
                <w:lang w:val="fr-FR" w:bidi="en-US"/>
              </w:rPr>
              <w:t> </w:t>
            </w:r>
            <w:r>
              <w:rPr>
                <w:rFonts w:ascii="Calibri" w:eastAsia="Calibri" w:hAnsi="Calibri" w:cs="Calibri"/>
                <w:sz w:val="20"/>
                <w:szCs w:val="20"/>
                <w:bdr w:val="nil"/>
                <w:lang w:val="fr-FR" w:bidi="en-US"/>
              </w:rPr>
              <w:t>5).</w:t>
            </w:r>
          </w:p>
          <w:p w14:paraId="535CDAFA" w14:textId="77777777" w:rsidR="00152FF5" w:rsidRPr="00962C19" w:rsidRDefault="00152FF5" w:rsidP="00152FF5">
            <w:pPr>
              <w:tabs>
                <w:tab w:val="left" w:pos="5580"/>
                <w:tab w:val="left" w:pos="11624"/>
                <w:tab w:val="left" w:pos="11907"/>
              </w:tabs>
              <w:spacing w:before="120" w:after="120" w:line="220" w:lineRule="exact"/>
              <w:contextualSpacing/>
              <w:rPr>
                <w:rFonts w:cstheme="minorHAnsi"/>
                <w:b/>
                <w:sz w:val="20"/>
                <w:szCs w:val="20"/>
                <w:lang w:val="fr-FR"/>
              </w:rPr>
            </w:pPr>
          </w:p>
        </w:tc>
        <w:tc>
          <w:tcPr>
            <w:tcW w:w="2410" w:type="dxa"/>
          </w:tcPr>
          <w:p w14:paraId="2C498EB9" w14:textId="77777777" w:rsidR="00152FF5" w:rsidRPr="00962C19" w:rsidRDefault="00152FF5" w:rsidP="00152FF5">
            <w:pPr>
              <w:tabs>
                <w:tab w:val="left" w:pos="11624"/>
                <w:tab w:val="left" w:pos="11907"/>
              </w:tabs>
              <w:spacing w:before="120" w:after="120" w:line="220" w:lineRule="exact"/>
              <w:contextualSpacing/>
              <w:rPr>
                <w:bCs/>
                <w:sz w:val="20"/>
                <w:szCs w:val="20"/>
                <w:lang w:val="fr-FR"/>
              </w:rPr>
            </w:pPr>
            <w:r>
              <w:rPr>
                <w:rFonts w:ascii="Calibri" w:eastAsia="Calibri" w:hAnsi="Calibri" w:cs="Calibri"/>
                <w:bCs/>
                <w:sz w:val="20"/>
                <w:szCs w:val="20"/>
                <w:bdr w:val="nil"/>
                <w:lang w:val="fr-FR"/>
              </w:rPr>
              <w:lastRenderedPageBreak/>
              <w:t xml:space="preserve">Les membres du Conseil de </w:t>
            </w:r>
            <w:r w:rsidR="00DC3B85">
              <w:rPr>
                <w:rFonts w:ascii="Calibri" w:eastAsia="Calibri" w:hAnsi="Calibri" w:cs="Calibri"/>
                <w:bCs/>
                <w:sz w:val="20"/>
                <w:szCs w:val="20"/>
                <w:bdr w:val="nil"/>
                <w:lang w:val="fr-FR"/>
              </w:rPr>
              <w:t>S</w:t>
            </w:r>
            <w:r>
              <w:rPr>
                <w:rFonts w:ascii="Calibri" w:eastAsia="Calibri" w:hAnsi="Calibri" w:cs="Calibri"/>
                <w:bCs/>
                <w:sz w:val="20"/>
                <w:szCs w:val="20"/>
                <w:bdr w:val="nil"/>
                <w:lang w:val="fr-FR"/>
              </w:rPr>
              <w:t xml:space="preserve">urveillance sont en désaccord avec le Validateur et renvoient au procès-verbal de leur réunion du 9 décembre 2014 qui documente la </w:t>
            </w:r>
            <w:r>
              <w:rPr>
                <w:rFonts w:ascii="Calibri" w:eastAsia="Calibri" w:hAnsi="Calibri" w:cs="Calibri"/>
                <w:bCs/>
                <w:sz w:val="20"/>
                <w:szCs w:val="20"/>
                <w:bdr w:val="nil"/>
                <w:lang w:val="fr-FR"/>
              </w:rPr>
              <w:lastRenderedPageBreak/>
              <w:t xml:space="preserve">discussion ayant mené à la définition d’un seuil </w:t>
            </w:r>
            <w:r w:rsidR="00DC3B85">
              <w:rPr>
                <w:rFonts w:ascii="Calibri" w:eastAsia="Calibri" w:hAnsi="Calibri" w:cs="Calibri"/>
                <w:bCs/>
                <w:sz w:val="20"/>
                <w:szCs w:val="20"/>
                <w:bdr w:val="nil"/>
                <w:lang w:val="fr-FR"/>
              </w:rPr>
              <w:t>d</w:t>
            </w:r>
            <w:r>
              <w:rPr>
                <w:rFonts w:ascii="Calibri" w:eastAsia="Calibri" w:hAnsi="Calibri" w:cs="Calibri"/>
                <w:bCs/>
                <w:sz w:val="20"/>
                <w:szCs w:val="20"/>
                <w:bdr w:val="nil"/>
                <w:lang w:val="fr-FR"/>
              </w:rPr>
              <w:t>e</w:t>
            </w:r>
            <w:r w:rsidR="00DC3B85">
              <w:rPr>
                <w:rFonts w:ascii="Calibri" w:eastAsia="Calibri" w:hAnsi="Calibri" w:cs="Calibri"/>
                <w:bCs/>
                <w:sz w:val="20"/>
                <w:szCs w:val="20"/>
                <w:bdr w:val="nil"/>
                <w:lang w:val="fr-FR"/>
              </w:rPr>
              <w:t xml:space="preserve"> matérialité</w:t>
            </w:r>
            <w:r>
              <w:rPr>
                <w:rFonts w:ascii="Calibri" w:eastAsia="Calibri" w:hAnsi="Calibri" w:cs="Calibri"/>
                <w:bCs/>
                <w:sz w:val="20"/>
                <w:szCs w:val="20"/>
                <w:bdr w:val="nil"/>
                <w:lang w:val="fr-FR"/>
              </w:rPr>
              <w:t xml:space="preserve">. Ils renvoient également aux documents listés dans le </w:t>
            </w:r>
            <w:r w:rsidR="00962C19">
              <w:rPr>
                <w:rFonts w:ascii="Calibri" w:eastAsia="Calibri" w:hAnsi="Calibri" w:cs="Calibri"/>
                <w:bCs/>
                <w:sz w:val="20"/>
                <w:szCs w:val="20"/>
                <w:bdr w:val="nil"/>
                <w:lang w:val="fr-FR"/>
              </w:rPr>
              <w:t>rapport d</w:t>
            </w:r>
            <w:r>
              <w:rPr>
                <w:rFonts w:ascii="Calibri" w:eastAsia="Calibri" w:hAnsi="Calibri" w:cs="Calibri"/>
                <w:bCs/>
                <w:sz w:val="20"/>
                <w:szCs w:val="20"/>
                <w:bdr w:val="nil"/>
                <w:lang w:val="fr-FR"/>
              </w:rPr>
              <w:t>’</w:t>
            </w:r>
            <w:r w:rsidR="00962C19">
              <w:rPr>
                <w:rFonts w:ascii="Calibri" w:eastAsia="Calibri" w:hAnsi="Calibri" w:cs="Calibri"/>
                <w:bCs/>
                <w:sz w:val="20"/>
                <w:szCs w:val="20"/>
                <w:bdr w:val="nil"/>
                <w:lang w:val="fr-FR"/>
              </w:rPr>
              <w:t>évaluation initiale. « </w:t>
            </w:r>
            <w:r w:rsidR="001B4851">
              <w:rPr>
                <w:rFonts w:ascii="Calibri" w:eastAsia="Calibri" w:hAnsi="Calibri" w:cs="Calibri"/>
                <w:bCs/>
                <w:sz w:val="20"/>
                <w:szCs w:val="20"/>
                <w:bdr w:val="nil"/>
                <w:lang w:val="fr-FR"/>
              </w:rPr>
              <w:t>Pour ce qui concerne</w:t>
            </w:r>
            <w:r>
              <w:rPr>
                <w:rFonts w:ascii="Calibri" w:eastAsia="Calibri" w:hAnsi="Calibri" w:cs="Calibri"/>
                <w:bCs/>
                <w:sz w:val="20"/>
                <w:szCs w:val="20"/>
                <w:bdr w:val="nil"/>
                <w:lang w:val="fr-FR"/>
              </w:rPr>
              <w:t xml:space="preserve"> les informations contenues dans le rapport d’évaluation initiale, nous estimons que le Conseil de </w:t>
            </w:r>
            <w:r w:rsidR="001B4851">
              <w:rPr>
                <w:rFonts w:ascii="Calibri" w:eastAsia="Calibri" w:hAnsi="Calibri" w:cs="Calibri"/>
                <w:bCs/>
                <w:sz w:val="20"/>
                <w:szCs w:val="20"/>
                <w:bdr w:val="nil"/>
                <w:lang w:val="fr-FR"/>
              </w:rPr>
              <w:t>S</w:t>
            </w:r>
            <w:r>
              <w:rPr>
                <w:rFonts w:ascii="Calibri" w:eastAsia="Calibri" w:hAnsi="Calibri" w:cs="Calibri"/>
                <w:bCs/>
                <w:sz w:val="20"/>
                <w:szCs w:val="20"/>
                <w:bdr w:val="nil"/>
                <w:lang w:val="fr-FR"/>
              </w:rPr>
              <w:t>urveillance a suffisamment de raisons justifiant l’utilisation de seuils de</w:t>
            </w:r>
            <w:r w:rsidR="001B4851">
              <w:rPr>
                <w:rFonts w:ascii="Calibri" w:eastAsia="Calibri" w:hAnsi="Calibri" w:cs="Calibri"/>
                <w:bCs/>
                <w:sz w:val="20"/>
                <w:szCs w:val="20"/>
                <w:bdr w:val="nil"/>
                <w:lang w:val="fr-FR"/>
              </w:rPr>
              <w:t xml:space="preserve"> matérialité</w:t>
            </w:r>
            <w:r>
              <w:rPr>
                <w:rFonts w:ascii="Calibri" w:eastAsia="Calibri" w:hAnsi="Calibri" w:cs="Calibri"/>
                <w:bCs/>
                <w:sz w:val="20"/>
                <w:szCs w:val="20"/>
                <w:bdr w:val="nil"/>
                <w:lang w:val="fr-FR"/>
              </w:rPr>
              <w:t xml:space="preserve"> (</w:t>
            </w:r>
            <w:r w:rsidR="001B4851">
              <w:rPr>
                <w:rFonts w:ascii="Calibri" w:eastAsia="Calibri" w:hAnsi="Calibri" w:cs="Calibri"/>
                <w:bCs/>
                <w:sz w:val="20"/>
                <w:szCs w:val="20"/>
                <w:bdr w:val="nil"/>
                <w:lang w:val="fr-FR"/>
              </w:rPr>
              <w:t>R</w:t>
            </w:r>
            <w:r>
              <w:rPr>
                <w:rFonts w:ascii="Calibri" w:eastAsia="Calibri" w:hAnsi="Calibri" w:cs="Calibri"/>
                <w:bCs/>
                <w:sz w:val="20"/>
                <w:szCs w:val="20"/>
                <w:bdr w:val="nil"/>
                <w:lang w:val="fr-FR"/>
              </w:rPr>
              <w:t>ésolution du gouvernement, procès-verbal de la réunion du Conseil</w:t>
            </w:r>
            <w:r w:rsidR="00962C19">
              <w:rPr>
                <w:rFonts w:ascii="Calibri" w:eastAsia="Calibri" w:hAnsi="Calibri" w:cs="Calibri"/>
                <w:bCs/>
                <w:sz w:val="20"/>
                <w:szCs w:val="20"/>
                <w:bdr w:val="nil"/>
                <w:lang w:val="fr-FR"/>
              </w:rPr>
              <w:t xml:space="preserve"> de </w:t>
            </w:r>
            <w:r w:rsidR="001B4851">
              <w:rPr>
                <w:rFonts w:ascii="Calibri" w:eastAsia="Calibri" w:hAnsi="Calibri" w:cs="Calibri"/>
                <w:bCs/>
                <w:sz w:val="20"/>
                <w:szCs w:val="20"/>
                <w:bdr w:val="nil"/>
                <w:lang w:val="fr-FR"/>
              </w:rPr>
              <w:t>S</w:t>
            </w:r>
            <w:r w:rsidR="00962C19">
              <w:rPr>
                <w:rFonts w:ascii="Calibri" w:eastAsia="Calibri" w:hAnsi="Calibri" w:cs="Calibri"/>
                <w:bCs/>
                <w:sz w:val="20"/>
                <w:szCs w:val="20"/>
                <w:bdr w:val="nil"/>
                <w:lang w:val="fr-FR"/>
              </w:rPr>
              <w:t>urveillance n°</w:t>
            </w:r>
            <w:r w:rsidR="00F36882">
              <w:rPr>
                <w:rFonts w:ascii="Calibri" w:eastAsia="Calibri" w:hAnsi="Calibri" w:cs="Calibri"/>
                <w:bCs/>
                <w:sz w:val="20"/>
                <w:szCs w:val="20"/>
                <w:bdr w:val="nil"/>
                <w:lang w:val="fr-FR"/>
              </w:rPr>
              <w:t> </w:t>
            </w:r>
            <w:r w:rsidR="00962C19">
              <w:rPr>
                <w:rFonts w:ascii="Calibri" w:eastAsia="Calibri" w:hAnsi="Calibri" w:cs="Calibri"/>
                <w:bCs/>
                <w:sz w:val="20"/>
                <w:szCs w:val="20"/>
                <w:bdr w:val="nil"/>
                <w:lang w:val="fr-FR"/>
              </w:rPr>
              <w:t>14, 21). Le « </w:t>
            </w:r>
            <w:r>
              <w:rPr>
                <w:rFonts w:ascii="Calibri" w:eastAsia="Calibri" w:hAnsi="Calibri" w:cs="Calibri"/>
                <w:bCs/>
                <w:sz w:val="20"/>
                <w:szCs w:val="20"/>
                <w:bdr w:val="nil"/>
                <w:lang w:val="fr-FR"/>
              </w:rPr>
              <w:t>critère</w:t>
            </w:r>
            <w:r w:rsidR="00962C19">
              <w:rPr>
                <w:rFonts w:ascii="Calibri" w:eastAsia="Calibri" w:hAnsi="Calibri" w:cs="Calibri"/>
                <w:bCs/>
                <w:sz w:val="20"/>
                <w:szCs w:val="20"/>
                <w:bdr w:val="nil"/>
                <w:lang w:val="fr-FR"/>
              </w:rPr>
              <w:t> »</w:t>
            </w:r>
            <w:r>
              <w:rPr>
                <w:rFonts w:ascii="Calibri" w:eastAsia="Calibri" w:hAnsi="Calibri" w:cs="Calibri"/>
                <w:bCs/>
                <w:sz w:val="20"/>
                <w:szCs w:val="20"/>
                <w:bdr w:val="nil"/>
                <w:lang w:val="fr-FR"/>
              </w:rPr>
              <w:t xml:space="preserve"> auquel le rapport d’évaluation initiale fait référence ne figure pas dans les </w:t>
            </w:r>
            <w:r w:rsidR="00D13685">
              <w:rPr>
                <w:rFonts w:ascii="Calibri" w:eastAsia="Calibri" w:hAnsi="Calibri" w:cs="Calibri"/>
                <w:bCs/>
                <w:sz w:val="20"/>
                <w:szCs w:val="20"/>
                <w:bdr w:val="nil"/>
                <w:lang w:val="fr-FR"/>
              </w:rPr>
              <w:t>E</w:t>
            </w:r>
            <w:r>
              <w:rPr>
                <w:rFonts w:ascii="Calibri" w:eastAsia="Calibri" w:hAnsi="Calibri" w:cs="Calibri"/>
                <w:bCs/>
                <w:sz w:val="20"/>
                <w:szCs w:val="20"/>
                <w:bdr w:val="nil"/>
                <w:lang w:val="fr-FR"/>
              </w:rPr>
              <w:t>xigences de l’ITIE.</w:t>
            </w:r>
            <w:r w:rsidR="00962C19">
              <w:rPr>
                <w:rFonts w:ascii="Calibri" w:eastAsia="Calibri" w:hAnsi="Calibri" w:cs="Calibri"/>
                <w:bCs/>
                <w:sz w:val="20"/>
                <w:szCs w:val="20"/>
                <w:bdr w:val="nil"/>
                <w:lang w:val="fr-FR"/>
              </w:rPr>
              <w:t> »</w:t>
            </w:r>
          </w:p>
          <w:p w14:paraId="1CF52A3F" w14:textId="77777777" w:rsidR="00152FF5" w:rsidRPr="00962C19" w:rsidRDefault="00152FF5" w:rsidP="00152FF5">
            <w:pPr>
              <w:tabs>
                <w:tab w:val="left" w:pos="11624"/>
                <w:tab w:val="left" w:pos="11907"/>
              </w:tabs>
              <w:spacing w:before="120" w:after="120" w:line="220" w:lineRule="exact"/>
              <w:contextualSpacing/>
              <w:rPr>
                <w:bCs/>
                <w:sz w:val="20"/>
                <w:szCs w:val="20"/>
                <w:lang w:val="fr-FR"/>
              </w:rPr>
            </w:pPr>
            <w:r>
              <w:rPr>
                <w:rFonts w:ascii="Calibri" w:eastAsia="Calibri" w:hAnsi="Calibri" w:cs="Calibri"/>
                <w:bCs/>
                <w:sz w:val="20"/>
                <w:szCs w:val="20"/>
                <w:bdr w:val="nil"/>
                <w:lang w:val="fr-FR"/>
              </w:rPr>
              <w:t xml:space="preserve">L’Administrateur </w:t>
            </w:r>
            <w:r w:rsidR="003C7CF5">
              <w:rPr>
                <w:rFonts w:ascii="Calibri" w:eastAsia="Calibri" w:hAnsi="Calibri" w:cs="Calibri"/>
                <w:bCs/>
                <w:sz w:val="20"/>
                <w:szCs w:val="20"/>
                <w:bdr w:val="nil"/>
                <w:lang w:val="fr-FR"/>
              </w:rPr>
              <w:t>I</w:t>
            </w:r>
            <w:r>
              <w:rPr>
                <w:rFonts w:ascii="Calibri" w:eastAsia="Calibri" w:hAnsi="Calibri" w:cs="Calibri"/>
                <w:bCs/>
                <w:sz w:val="20"/>
                <w:szCs w:val="20"/>
                <w:bdr w:val="nil"/>
                <w:lang w:val="fr-FR"/>
              </w:rPr>
              <w:t xml:space="preserve">ndépendant impliqué dans la publication du </w:t>
            </w:r>
            <w:r w:rsidR="003C7CF5">
              <w:rPr>
                <w:rFonts w:ascii="Calibri" w:eastAsia="Calibri" w:hAnsi="Calibri" w:cs="Calibri"/>
                <w:bCs/>
                <w:sz w:val="20"/>
                <w:szCs w:val="20"/>
                <w:bdr w:val="nil"/>
                <w:lang w:val="fr-FR"/>
              </w:rPr>
              <w:t>R</w:t>
            </w:r>
            <w:r>
              <w:rPr>
                <w:rFonts w:ascii="Calibri" w:eastAsia="Calibri" w:hAnsi="Calibri" w:cs="Calibri"/>
                <w:bCs/>
                <w:sz w:val="20"/>
                <w:szCs w:val="20"/>
                <w:bdr w:val="nil"/>
                <w:lang w:val="fr-FR"/>
              </w:rPr>
              <w:t xml:space="preserve">apport 2013-2014 était également en désaccord avec le Validateur, </w:t>
            </w:r>
            <w:r w:rsidR="003C7CF5">
              <w:rPr>
                <w:rFonts w:ascii="Calibri" w:eastAsia="Calibri" w:hAnsi="Calibri" w:cs="Calibri"/>
                <w:bCs/>
                <w:sz w:val="20"/>
                <w:szCs w:val="20"/>
                <w:bdr w:val="nil"/>
                <w:lang w:val="fr-FR"/>
              </w:rPr>
              <w:t>en faisant ressortir</w:t>
            </w:r>
            <w:r>
              <w:rPr>
                <w:rFonts w:ascii="Calibri" w:eastAsia="Calibri" w:hAnsi="Calibri" w:cs="Calibri"/>
                <w:bCs/>
                <w:sz w:val="20"/>
                <w:szCs w:val="20"/>
                <w:bdr w:val="nil"/>
                <w:lang w:val="fr-FR"/>
              </w:rPr>
              <w:t xml:space="preserve"> que le rapport explique pourquoi un certain nombre d’entreprises n’ont pas fait leur déclaration. </w:t>
            </w:r>
            <w:r w:rsidR="00962C19">
              <w:rPr>
                <w:rFonts w:ascii="Calibri" w:eastAsia="Calibri" w:hAnsi="Calibri" w:cs="Calibri"/>
                <w:bCs/>
                <w:sz w:val="20"/>
                <w:szCs w:val="20"/>
                <w:bdr w:val="nil"/>
                <w:lang w:val="fr-FR"/>
              </w:rPr>
              <w:t xml:space="preserve">Le </w:t>
            </w:r>
            <w:r w:rsidR="00962C19">
              <w:rPr>
                <w:rFonts w:ascii="Calibri" w:eastAsia="Calibri" w:hAnsi="Calibri" w:cs="Calibri"/>
                <w:bCs/>
                <w:sz w:val="20"/>
                <w:szCs w:val="20"/>
                <w:bdr w:val="nil"/>
                <w:lang w:val="fr-FR"/>
              </w:rPr>
              <w:lastRenderedPageBreak/>
              <w:t>rapport affirme que</w:t>
            </w:r>
            <w:r w:rsidR="00921573">
              <w:rPr>
                <w:rFonts w:ascii="Calibri" w:eastAsia="Calibri" w:hAnsi="Calibri" w:cs="Calibri"/>
                <w:bCs/>
                <w:sz w:val="20"/>
                <w:szCs w:val="20"/>
                <w:bdr w:val="nil"/>
                <w:lang w:val="fr-FR"/>
              </w:rPr>
              <w:t> </w:t>
            </w:r>
            <w:r w:rsidR="00962C19">
              <w:rPr>
                <w:rFonts w:ascii="Calibri" w:eastAsia="Calibri" w:hAnsi="Calibri" w:cs="Calibri"/>
                <w:bCs/>
                <w:sz w:val="20"/>
                <w:szCs w:val="20"/>
                <w:bdr w:val="nil"/>
                <w:lang w:val="fr-FR"/>
              </w:rPr>
              <w:t>: « </w:t>
            </w:r>
            <w:r>
              <w:rPr>
                <w:rFonts w:ascii="Calibri" w:eastAsia="Calibri" w:hAnsi="Calibri" w:cs="Calibri"/>
                <w:bCs/>
                <w:sz w:val="20"/>
                <w:szCs w:val="20"/>
                <w:bdr w:val="nil"/>
                <w:lang w:val="fr-FR"/>
              </w:rPr>
              <w:t>89 entreprises ont</w:t>
            </w:r>
            <w:r w:rsidR="00962C19">
              <w:rPr>
                <w:rFonts w:ascii="Calibri" w:eastAsia="Calibri" w:hAnsi="Calibri" w:cs="Calibri"/>
                <w:bCs/>
                <w:sz w:val="20"/>
                <w:szCs w:val="20"/>
                <w:bdr w:val="nil"/>
                <w:lang w:val="fr-FR"/>
              </w:rPr>
              <w:t xml:space="preserve"> soumis leurs données pour 2014 » et </w:t>
            </w:r>
            <w:r w:rsidR="003C7CF5">
              <w:rPr>
                <w:rFonts w:ascii="Calibri" w:eastAsia="Calibri" w:hAnsi="Calibri" w:cs="Calibri"/>
                <w:bCs/>
                <w:sz w:val="20"/>
                <w:szCs w:val="20"/>
                <w:bdr w:val="nil"/>
                <w:lang w:val="fr-FR"/>
              </w:rPr>
              <w:t xml:space="preserve">fait </w:t>
            </w:r>
            <w:r w:rsidR="00962C19">
              <w:rPr>
                <w:rFonts w:ascii="Calibri" w:eastAsia="Calibri" w:hAnsi="Calibri" w:cs="Calibri"/>
                <w:bCs/>
                <w:sz w:val="20"/>
                <w:szCs w:val="20"/>
                <w:bdr w:val="nil"/>
                <w:lang w:val="fr-FR"/>
              </w:rPr>
              <w:t>remarque</w:t>
            </w:r>
            <w:r w:rsidR="003C7CF5">
              <w:rPr>
                <w:rFonts w:ascii="Calibri" w:eastAsia="Calibri" w:hAnsi="Calibri" w:cs="Calibri"/>
                <w:bCs/>
                <w:sz w:val="20"/>
                <w:szCs w:val="20"/>
                <w:bdr w:val="nil"/>
                <w:lang w:val="fr-FR"/>
              </w:rPr>
              <w:t>r</w:t>
            </w:r>
            <w:r w:rsidR="00962C19">
              <w:rPr>
                <w:rFonts w:ascii="Calibri" w:eastAsia="Calibri" w:hAnsi="Calibri" w:cs="Calibri"/>
                <w:bCs/>
                <w:sz w:val="20"/>
                <w:szCs w:val="20"/>
                <w:bdr w:val="nil"/>
                <w:lang w:val="fr-FR"/>
              </w:rPr>
              <w:t xml:space="preserve"> que « (</w:t>
            </w:r>
            <w:r>
              <w:rPr>
                <w:rFonts w:ascii="Calibri" w:eastAsia="Calibri" w:hAnsi="Calibri" w:cs="Calibri"/>
                <w:bCs/>
                <w:sz w:val="20"/>
                <w:szCs w:val="20"/>
                <w:bdr w:val="nil"/>
                <w:lang w:val="fr-FR"/>
              </w:rPr>
              <w:t>...</w:t>
            </w:r>
            <w:r w:rsidR="00962C19">
              <w:rPr>
                <w:rFonts w:ascii="Calibri" w:eastAsia="Calibri" w:hAnsi="Calibri" w:cs="Calibri"/>
                <w:bCs/>
                <w:sz w:val="20"/>
                <w:szCs w:val="20"/>
                <w:bdr w:val="nil"/>
                <w:lang w:val="fr-FR"/>
              </w:rPr>
              <w:t>)</w:t>
            </w:r>
            <w:r>
              <w:rPr>
                <w:rFonts w:ascii="Calibri" w:eastAsia="Calibri" w:hAnsi="Calibri" w:cs="Calibri"/>
                <w:bCs/>
                <w:sz w:val="20"/>
                <w:szCs w:val="20"/>
                <w:bdr w:val="nil"/>
                <w:lang w:val="fr-FR"/>
              </w:rPr>
              <w:t xml:space="preserve"> ce</w:t>
            </w:r>
            <w:r w:rsidR="00D84870">
              <w:rPr>
                <w:rFonts w:ascii="Calibri" w:eastAsia="Calibri" w:hAnsi="Calibri" w:cs="Calibri"/>
                <w:bCs/>
                <w:sz w:val="20"/>
                <w:szCs w:val="20"/>
                <w:bdr w:val="nil"/>
                <w:lang w:val="fr-FR"/>
              </w:rPr>
              <w:t xml:space="preserve"> nombre comprend</w:t>
            </w:r>
            <w:r>
              <w:rPr>
                <w:rFonts w:ascii="Calibri" w:eastAsia="Calibri" w:hAnsi="Calibri" w:cs="Calibri"/>
                <w:bCs/>
                <w:sz w:val="20"/>
                <w:szCs w:val="20"/>
                <w:bdr w:val="nil"/>
                <w:lang w:val="fr-FR"/>
              </w:rPr>
              <w:t xml:space="preserve"> néanmoins l’ensemble des principau</w:t>
            </w:r>
            <w:r w:rsidR="00962C19">
              <w:rPr>
                <w:rFonts w:ascii="Calibri" w:eastAsia="Calibri" w:hAnsi="Calibri" w:cs="Calibri"/>
                <w:bCs/>
                <w:sz w:val="20"/>
                <w:szCs w:val="20"/>
                <w:bdr w:val="nil"/>
                <w:lang w:val="fr-FR"/>
              </w:rPr>
              <w:t>x contribuables du Kirghizistan</w:t>
            </w:r>
            <w:r>
              <w:rPr>
                <w:rFonts w:ascii="Calibri" w:eastAsia="Calibri" w:hAnsi="Calibri" w:cs="Calibri"/>
                <w:bCs/>
                <w:sz w:val="20"/>
                <w:szCs w:val="20"/>
                <w:bdr w:val="nil"/>
                <w:lang w:val="fr-FR"/>
              </w:rPr>
              <w:t>.</w:t>
            </w:r>
            <w:r w:rsidR="00962C19">
              <w:rPr>
                <w:rFonts w:ascii="Calibri" w:eastAsia="Calibri" w:hAnsi="Calibri" w:cs="Calibri"/>
                <w:bCs/>
                <w:sz w:val="20"/>
                <w:szCs w:val="20"/>
                <w:bdr w:val="nil"/>
                <w:lang w:val="fr-FR"/>
              </w:rPr>
              <w:t> »</w:t>
            </w:r>
          </w:p>
        </w:tc>
        <w:tc>
          <w:tcPr>
            <w:tcW w:w="1701" w:type="dxa"/>
          </w:tcPr>
          <w:p w14:paraId="046280F7" w14:textId="77777777" w:rsidR="00152FF5" w:rsidRPr="00962C19" w:rsidRDefault="00152FF5" w:rsidP="00152FF5">
            <w:pPr>
              <w:autoSpaceDE w:val="0"/>
              <w:autoSpaceDN w:val="0"/>
              <w:adjustRightInd w:val="0"/>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Le Comité doit émettre une recommandation sur l’évaluation du Conseil d’administration de l’</w:t>
            </w:r>
            <w:r w:rsidR="00D13685">
              <w:rPr>
                <w:rFonts w:ascii="Calibri" w:eastAsia="Calibri" w:hAnsi="Calibri" w:cs="Calibri"/>
                <w:sz w:val="20"/>
                <w:szCs w:val="20"/>
                <w:bdr w:val="nil"/>
                <w:lang w:val="fr-FR"/>
              </w:rPr>
              <w:t>E</w:t>
            </w:r>
            <w:r>
              <w:rPr>
                <w:rFonts w:ascii="Calibri" w:eastAsia="Calibri" w:hAnsi="Calibri" w:cs="Calibri"/>
                <w:sz w:val="20"/>
                <w:szCs w:val="20"/>
                <w:bdr w:val="nil"/>
                <w:lang w:val="fr-FR"/>
              </w:rPr>
              <w:t>xigence 4.1</w:t>
            </w:r>
            <w:r w:rsidR="00962C19">
              <w:rPr>
                <w:rFonts w:ascii="Calibri" w:eastAsia="Calibri" w:hAnsi="Calibri" w:cs="Calibri"/>
                <w:sz w:val="20"/>
                <w:szCs w:val="20"/>
                <w:bdr w:val="nil"/>
                <w:lang w:val="fr-FR"/>
              </w:rPr>
              <w:t xml:space="preserve">, </w:t>
            </w:r>
            <w:r w:rsidR="00962C19">
              <w:rPr>
                <w:rFonts w:ascii="Calibri" w:eastAsia="Calibri" w:hAnsi="Calibri" w:cs="Calibri"/>
                <w:sz w:val="20"/>
                <w:szCs w:val="20"/>
                <w:bdr w:val="nil"/>
                <w:lang w:val="fr-FR"/>
              </w:rPr>
              <w:lastRenderedPageBreak/>
              <w:t>à savoir si les progrès sont « significatifs » ou « </w:t>
            </w:r>
            <w:r>
              <w:rPr>
                <w:rFonts w:ascii="Calibri" w:eastAsia="Calibri" w:hAnsi="Calibri" w:cs="Calibri"/>
                <w:sz w:val="20"/>
                <w:szCs w:val="20"/>
                <w:bdr w:val="nil"/>
                <w:lang w:val="fr-FR"/>
              </w:rPr>
              <w:t>satisfaisants</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w:t>
            </w:r>
          </w:p>
          <w:p w14:paraId="51FA418C" w14:textId="77777777" w:rsidR="00152FF5" w:rsidRPr="00962C19" w:rsidRDefault="00152FF5" w:rsidP="00152FF5">
            <w:pPr>
              <w:spacing w:before="120" w:after="120" w:line="220" w:lineRule="exact"/>
              <w:contextualSpacing/>
              <w:rPr>
                <w:sz w:val="20"/>
                <w:szCs w:val="20"/>
                <w:lang w:val="fr-FR"/>
              </w:rPr>
            </w:pPr>
          </w:p>
          <w:p w14:paraId="08B16C15" w14:textId="77777777" w:rsidR="00152FF5" w:rsidRPr="00962C19" w:rsidRDefault="00152FF5" w:rsidP="00962C19">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t>Si</w:t>
            </w:r>
            <w:r w:rsidR="00962C19">
              <w:rPr>
                <w:rFonts w:ascii="Calibri" w:eastAsia="Calibri" w:hAnsi="Calibri" w:cs="Calibri"/>
                <w:sz w:val="20"/>
                <w:szCs w:val="20"/>
                <w:bdr w:val="nil"/>
                <w:lang w:val="fr-FR"/>
              </w:rPr>
              <w:t xml:space="preserve"> les progrès sont « </w:t>
            </w:r>
            <w:r>
              <w:rPr>
                <w:rFonts w:ascii="Calibri" w:eastAsia="Calibri" w:hAnsi="Calibri" w:cs="Calibri"/>
                <w:sz w:val="20"/>
                <w:szCs w:val="20"/>
                <w:bdr w:val="nil"/>
                <w:lang w:val="fr-FR"/>
              </w:rPr>
              <w:t>significatifs</w:t>
            </w:r>
            <w:r w:rsidR="00962C19">
              <w:rPr>
                <w:rFonts w:ascii="Calibri" w:eastAsia="Calibri" w:hAnsi="Calibri" w:cs="Calibri"/>
                <w:sz w:val="20"/>
                <w:szCs w:val="20"/>
                <w:bdr w:val="nil"/>
                <w:lang w:val="fr-FR"/>
              </w:rPr>
              <w:t> »</w:t>
            </w:r>
            <w:r>
              <w:rPr>
                <w:rFonts w:ascii="Calibri" w:eastAsia="Calibri" w:hAnsi="Calibri" w:cs="Calibri"/>
                <w:sz w:val="20"/>
                <w:szCs w:val="20"/>
                <w:bdr w:val="nil"/>
                <w:lang w:val="fr-FR"/>
              </w:rPr>
              <w:t>, le Comité doit préciser quelles dispositions n’ont pas été respectées selon lui et recommander des mesures correctives.</w:t>
            </w:r>
          </w:p>
        </w:tc>
      </w:tr>
      <w:tr w:rsidR="000905FF" w:rsidRPr="00B5300C" w14:paraId="3C72DFE7" w14:textId="77777777" w:rsidTr="00152FF5">
        <w:tc>
          <w:tcPr>
            <w:tcW w:w="2768" w:type="dxa"/>
          </w:tcPr>
          <w:p w14:paraId="2F03F39E" w14:textId="77777777" w:rsidR="00152FF5" w:rsidRPr="00962C19" w:rsidRDefault="00152FF5" w:rsidP="00152FF5">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4.7 Niveau de désagrégation</w:t>
            </w:r>
          </w:p>
          <w:p w14:paraId="45A5CCE4" w14:textId="77777777" w:rsidR="00152FF5" w:rsidRPr="00962C19" w:rsidRDefault="00152FF5" w:rsidP="00152FF5">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t xml:space="preserve">Le Groupe multipartite est tenu de convenir du niveau de désagrégation à appliquer aux données qui seront publiées.  Il </w:t>
            </w:r>
            <w:r>
              <w:rPr>
                <w:rFonts w:ascii="Calibri" w:eastAsia="Calibri" w:hAnsi="Calibri" w:cs="Calibri"/>
                <w:sz w:val="20"/>
                <w:szCs w:val="20"/>
                <w:bdr w:val="nil"/>
                <w:lang w:val="fr-FR"/>
              </w:rPr>
              <w:lastRenderedPageBreak/>
              <w:t>est exigé que les données ITIE soient présentées par entreprise individuelle, par entité de l’État et par source de revenus.  Une déclaration par projet est requise, pour autant qu</w:t>
            </w:r>
            <w:r w:rsidR="00104B8A">
              <w:rPr>
                <w:rFonts w:ascii="Calibri" w:eastAsia="Calibri" w:hAnsi="Calibri" w:cs="Calibri"/>
                <w:sz w:val="20"/>
                <w:szCs w:val="20"/>
                <w:bdr w:val="nil"/>
                <w:lang w:val="fr-FR"/>
              </w:rPr>
              <w:t>’</w:t>
            </w:r>
            <w:r>
              <w:rPr>
                <w:rFonts w:ascii="Calibri" w:eastAsia="Calibri" w:hAnsi="Calibri" w:cs="Calibri"/>
                <w:sz w:val="20"/>
                <w:szCs w:val="20"/>
                <w:bdr w:val="nil"/>
                <w:lang w:val="fr-FR"/>
              </w:rPr>
              <w:t>e</w:t>
            </w:r>
            <w:r w:rsidR="00104B8A">
              <w:rPr>
                <w:rFonts w:ascii="Calibri" w:eastAsia="Calibri" w:hAnsi="Calibri" w:cs="Calibri"/>
                <w:sz w:val="20"/>
                <w:szCs w:val="20"/>
                <w:bdr w:val="nil"/>
                <w:lang w:val="fr-FR"/>
              </w:rPr>
              <w:t>ll</w:t>
            </w:r>
            <w:r>
              <w:rPr>
                <w:rFonts w:ascii="Calibri" w:eastAsia="Calibri" w:hAnsi="Calibri" w:cs="Calibri"/>
                <w:sz w:val="20"/>
                <w:szCs w:val="20"/>
                <w:bdr w:val="nil"/>
                <w:lang w:val="fr-FR"/>
              </w:rPr>
              <w:t>e soit conforme aux normes reconnues de la Securities and Exchange Commission des États-Unis (SEC – Commission américaine des opérations boursières) et aux futures exigences de l’Union européenne.</w:t>
            </w:r>
          </w:p>
        </w:tc>
        <w:tc>
          <w:tcPr>
            <w:tcW w:w="2892" w:type="dxa"/>
          </w:tcPr>
          <w:p w14:paraId="04B20E2A" w14:textId="77777777" w:rsidR="00152FF5" w:rsidRPr="00962C19" w:rsidRDefault="00152FF5" w:rsidP="00152FF5">
            <w:pPr>
              <w:tabs>
                <w:tab w:val="left" w:pos="11624"/>
                <w:tab w:val="left" w:pos="11907"/>
              </w:tabs>
              <w:autoSpaceDE w:val="0"/>
              <w:autoSpaceDN w:val="0"/>
              <w:adjustRightInd w:val="0"/>
              <w:spacing w:before="120" w:after="120" w:line="220" w:lineRule="exact"/>
              <w:contextualSpacing/>
              <w:rPr>
                <w:rFonts w:eastAsia="Calibri"/>
                <w:sz w:val="20"/>
                <w:szCs w:val="20"/>
                <w:lang w:val="fr-FR"/>
              </w:rPr>
            </w:pPr>
            <w:r>
              <w:rPr>
                <w:rFonts w:ascii="Calibri" w:eastAsia="Calibri" w:hAnsi="Calibri" w:cs="Calibri"/>
                <w:sz w:val="20"/>
                <w:szCs w:val="20"/>
                <w:bdr w:val="nil"/>
                <w:lang w:val="fr-FR"/>
              </w:rPr>
              <w:lastRenderedPageBreak/>
              <w:t>L’évaluation initiale du Secrétaria</w:t>
            </w:r>
            <w:r w:rsidR="00962C19">
              <w:rPr>
                <w:rFonts w:ascii="Calibri" w:eastAsia="Calibri" w:hAnsi="Calibri" w:cs="Calibri"/>
                <w:sz w:val="20"/>
                <w:szCs w:val="20"/>
                <w:bdr w:val="nil"/>
                <w:lang w:val="fr-FR"/>
              </w:rPr>
              <w:t xml:space="preserve">t international </w:t>
            </w:r>
            <w:r w:rsidR="0069728A">
              <w:rPr>
                <w:rFonts w:ascii="Calibri" w:eastAsia="Calibri" w:hAnsi="Calibri" w:cs="Calibri"/>
                <w:sz w:val="20"/>
                <w:szCs w:val="20"/>
                <w:bdr w:val="nil"/>
                <w:lang w:val="fr-FR"/>
              </w:rPr>
              <w:t xml:space="preserve">parvient à la </w:t>
            </w:r>
            <w:r w:rsidR="00962C19">
              <w:rPr>
                <w:rFonts w:ascii="Calibri" w:eastAsia="Calibri" w:hAnsi="Calibri" w:cs="Calibri"/>
                <w:sz w:val="20"/>
                <w:szCs w:val="20"/>
                <w:bdr w:val="nil"/>
                <w:lang w:val="fr-FR"/>
              </w:rPr>
              <w:t>conclu</w:t>
            </w:r>
            <w:r w:rsidR="0069728A">
              <w:rPr>
                <w:rFonts w:ascii="Calibri" w:eastAsia="Calibri" w:hAnsi="Calibri" w:cs="Calibri"/>
                <w:sz w:val="20"/>
                <w:szCs w:val="20"/>
                <w:bdr w:val="nil"/>
                <w:lang w:val="fr-FR"/>
              </w:rPr>
              <w:t>sion</w:t>
            </w:r>
            <w:r w:rsidR="00962C19">
              <w:rPr>
                <w:rFonts w:ascii="Calibri" w:eastAsia="Calibri" w:hAnsi="Calibri" w:cs="Calibri"/>
                <w:sz w:val="20"/>
                <w:szCs w:val="20"/>
                <w:bdr w:val="nil"/>
                <w:lang w:val="fr-FR"/>
              </w:rPr>
              <w:t xml:space="preserve"> que</w:t>
            </w:r>
            <w:r w:rsidR="00921573">
              <w:rPr>
                <w:rFonts w:ascii="Calibri" w:eastAsia="Calibri" w:hAnsi="Calibri" w:cs="Calibri"/>
                <w:sz w:val="20"/>
                <w:szCs w:val="20"/>
                <w:bdr w:val="nil"/>
                <w:lang w:val="fr-FR"/>
              </w:rPr>
              <w:t> </w:t>
            </w:r>
            <w:r w:rsidR="00962C19">
              <w:rPr>
                <w:rFonts w:ascii="Calibri" w:eastAsia="Calibri" w:hAnsi="Calibri" w:cs="Calibri"/>
                <w:sz w:val="20"/>
                <w:szCs w:val="20"/>
                <w:bdr w:val="nil"/>
                <w:lang w:val="fr-FR"/>
              </w:rPr>
              <w:t>: « l</w:t>
            </w:r>
            <w:r>
              <w:rPr>
                <w:rFonts w:ascii="Calibri" w:eastAsia="Calibri" w:hAnsi="Calibri" w:cs="Calibri"/>
                <w:sz w:val="20"/>
                <w:szCs w:val="20"/>
                <w:bdr w:val="nil"/>
                <w:lang w:val="fr-FR"/>
              </w:rPr>
              <w:t xml:space="preserve">es données du </w:t>
            </w:r>
            <w:r w:rsidR="009E2351">
              <w:rPr>
                <w:rFonts w:ascii="Calibri" w:eastAsia="Calibri" w:hAnsi="Calibri" w:cs="Calibri"/>
                <w:sz w:val="20"/>
                <w:szCs w:val="20"/>
                <w:bdr w:val="nil"/>
                <w:lang w:val="fr-FR"/>
              </w:rPr>
              <w:t>R</w:t>
            </w:r>
            <w:r>
              <w:rPr>
                <w:rFonts w:ascii="Calibri" w:eastAsia="Calibri" w:hAnsi="Calibri" w:cs="Calibri"/>
                <w:sz w:val="20"/>
                <w:szCs w:val="20"/>
                <w:bdr w:val="nil"/>
                <w:lang w:val="fr-FR"/>
              </w:rPr>
              <w:t xml:space="preserve">apport ITIE 2013-2014 sont ventilées selon les </w:t>
            </w:r>
            <w:r>
              <w:rPr>
                <w:rFonts w:ascii="Calibri" w:eastAsia="Calibri" w:hAnsi="Calibri" w:cs="Calibri"/>
                <w:sz w:val="20"/>
                <w:szCs w:val="20"/>
                <w:bdr w:val="nil"/>
                <w:lang w:val="fr-FR"/>
              </w:rPr>
              <w:lastRenderedPageBreak/>
              <w:t>niveaux requis par la Norme ITIE, c’</w:t>
            </w:r>
            <w:r w:rsidR="00962C19">
              <w:rPr>
                <w:rFonts w:ascii="Calibri" w:eastAsia="Calibri" w:hAnsi="Calibri" w:cs="Calibri"/>
                <w:sz w:val="20"/>
                <w:szCs w:val="20"/>
                <w:bdr w:val="nil"/>
                <w:lang w:val="fr-FR"/>
              </w:rPr>
              <w:t>est-à-dire par flux de revenus</w:t>
            </w:r>
            <w:r>
              <w:rPr>
                <w:rFonts w:ascii="Calibri" w:eastAsia="Calibri" w:hAnsi="Calibri" w:cs="Calibri"/>
                <w:sz w:val="20"/>
                <w:szCs w:val="20"/>
                <w:bdr w:val="nil"/>
                <w:lang w:val="fr-FR"/>
              </w:rPr>
              <w:t xml:space="preserve">, entreprise individuelle et entité de l’État. L’évaluation initiale du Secrétariat international est que le Kirghizistan a accompli des progrès </w:t>
            </w:r>
            <w:r>
              <w:rPr>
                <w:rFonts w:ascii="Calibri" w:eastAsia="Calibri" w:hAnsi="Calibri" w:cs="Calibri"/>
                <w:b/>
                <w:bCs/>
                <w:sz w:val="20"/>
                <w:szCs w:val="20"/>
                <w:bdr w:val="nil"/>
                <w:lang w:val="fr-FR"/>
              </w:rPr>
              <w:t>SATISFAISANTS</w:t>
            </w:r>
            <w:r>
              <w:rPr>
                <w:rFonts w:ascii="Calibri" w:eastAsia="Calibri" w:hAnsi="Calibri" w:cs="Calibri"/>
                <w:sz w:val="20"/>
                <w:szCs w:val="20"/>
                <w:bdr w:val="nil"/>
                <w:lang w:val="fr-FR"/>
              </w:rPr>
              <w:t xml:space="preserve"> po</w:t>
            </w:r>
            <w:r w:rsidR="00962C19">
              <w:rPr>
                <w:rFonts w:ascii="Calibri" w:eastAsia="Calibri" w:hAnsi="Calibri" w:cs="Calibri"/>
                <w:sz w:val="20"/>
                <w:szCs w:val="20"/>
                <w:bdr w:val="nil"/>
                <w:lang w:val="fr-FR"/>
              </w:rPr>
              <w:t>ur satisfaire à cette exigence. »</w:t>
            </w:r>
          </w:p>
          <w:p w14:paraId="3DD611BD" w14:textId="77777777" w:rsidR="000905FF" w:rsidRDefault="00152FF5" w:rsidP="00F865F6">
            <w:pPr>
              <w:tabs>
                <w:tab w:val="left" w:pos="11624"/>
                <w:tab w:val="left" w:pos="11907"/>
              </w:tabs>
              <w:autoSpaceDE w:val="0"/>
              <w:autoSpaceDN w:val="0"/>
              <w:adjustRightInd w:val="0"/>
              <w:spacing w:before="120" w:after="120" w:line="220" w:lineRule="exact"/>
              <w:contextualSpacing/>
              <w:rPr>
                <w:rFonts w:ascii="Calibri" w:eastAsia="Calibri" w:hAnsi="Calibri" w:cs="Calibri"/>
                <w:sz w:val="20"/>
                <w:szCs w:val="20"/>
                <w:bdr w:val="nil"/>
                <w:lang w:val="fr-FR"/>
              </w:rPr>
            </w:pPr>
            <w:r>
              <w:rPr>
                <w:rFonts w:ascii="Calibri" w:eastAsia="Calibri" w:hAnsi="Calibri" w:cs="Calibri"/>
                <w:sz w:val="20"/>
                <w:szCs w:val="20"/>
                <w:bdr w:val="nil"/>
                <w:lang w:val="fr-FR"/>
              </w:rPr>
              <w:t xml:space="preserve"> (p.</w:t>
            </w:r>
            <w:r w:rsidR="009E2351">
              <w:rPr>
                <w:rFonts w:ascii="Calibri" w:eastAsia="Calibri" w:hAnsi="Calibri" w:cs="Calibri"/>
                <w:sz w:val="20"/>
                <w:szCs w:val="20"/>
                <w:bdr w:val="nil"/>
                <w:lang w:val="fr-FR"/>
              </w:rPr>
              <w:t> </w:t>
            </w:r>
            <w:r>
              <w:rPr>
                <w:rFonts w:ascii="Calibri" w:eastAsia="Calibri" w:hAnsi="Calibri" w:cs="Calibri"/>
                <w:sz w:val="20"/>
                <w:szCs w:val="20"/>
                <w:bdr w:val="nil"/>
                <w:lang w:val="fr-FR"/>
              </w:rPr>
              <w:t>57) En outre, l’évaluation initiale du Secrétaria</w:t>
            </w:r>
            <w:r w:rsidR="00F865F6">
              <w:rPr>
                <w:rFonts w:ascii="Calibri" w:eastAsia="Calibri" w:hAnsi="Calibri" w:cs="Calibri"/>
                <w:sz w:val="20"/>
                <w:szCs w:val="20"/>
                <w:bdr w:val="nil"/>
                <w:lang w:val="fr-FR"/>
              </w:rPr>
              <w:t xml:space="preserve">t international </w:t>
            </w:r>
            <w:r w:rsidR="009E2351">
              <w:rPr>
                <w:rFonts w:ascii="Calibri" w:eastAsia="Calibri" w:hAnsi="Calibri" w:cs="Calibri"/>
                <w:sz w:val="20"/>
                <w:szCs w:val="20"/>
                <w:bdr w:val="nil"/>
                <w:lang w:val="fr-FR"/>
              </w:rPr>
              <w:t>fait ressortir</w:t>
            </w:r>
            <w:r w:rsidR="00F865F6">
              <w:rPr>
                <w:rFonts w:ascii="Calibri" w:eastAsia="Calibri" w:hAnsi="Calibri" w:cs="Calibri"/>
                <w:sz w:val="20"/>
                <w:szCs w:val="20"/>
                <w:bdr w:val="nil"/>
                <w:lang w:val="fr-FR"/>
              </w:rPr>
              <w:t xml:space="preserve"> que</w:t>
            </w:r>
            <w:r w:rsidR="00921573">
              <w:rPr>
                <w:rFonts w:ascii="Calibri" w:eastAsia="Calibri" w:hAnsi="Calibri" w:cs="Calibri"/>
                <w:sz w:val="20"/>
                <w:szCs w:val="20"/>
                <w:bdr w:val="nil"/>
                <w:lang w:val="fr-FR"/>
              </w:rPr>
              <w:t> </w:t>
            </w:r>
            <w:r w:rsidR="00F865F6">
              <w:rPr>
                <w:rFonts w:ascii="Calibri" w:eastAsia="Calibri" w:hAnsi="Calibri" w:cs="Calibri"/>
                <w:sz w:val="20"/>
                <w:szCs w:val="20"/>
                <w:bdr w:val="nil"/>
                <w:lang w:val="fr-FR"/>
              </w:rPr>
              <w:t>: « </w:t>
            </w:r>
            <w:r>
              <w:rPr>
                <w:rFonts w:ascii="Calibri" w:eastAsia="Calibri" w:hAnsi="Calibri" w:cs="Calibri"/>
                <w:sz w:val="20"/>
                <w:szCs w:val="20"/>
                <w:bdr w:val="nil"/>
                <w:lang w:val="fr-FR"/>
              </w:rPr>
              <w:t>27 des 44 entités de l’État ont soumis des formulaires de déclaration en 2014 (p.</w:t>
            </w:r>
            <w:r w:rsidR="009E2351">
              <w:rPr>
                <w:rFonts w:ascii="Calibri" w:eastAsia="Calibri" w:hAnsi="Calibri" w:cs="Calibri"/>
                <w:sz w:val="20"/>
                <w:szCs w:val="20"/>
                <w:bdr w:val="nil"/>
                <w:lang w:val="fr-FR"/>
              </w:rPr>
              <w:t> </w:t>
            </w:r>
            <w:r>
              <w:rPr>
                <w:rFonts w:ascii="Calibri" w:eastAsia="Calibri" w:hAnsi="Calibri" w:cs="Calibri"/>
                <w:sz w:val="20"/>
                <w:szCs w:val="20"/>
                <w:bdr w:val="nil"/>
                <w:lang w:val="fr-FR"/>
              </w:rPr>
              <w:t>128). Deux agences gouvernementales centrales n’ont pas soumis leur déclaration</w:t>
            </w:r>
            <w:r w:rsidR="00921573">
              <w:rPr>
                <w:rFonts w:ascii="Calibri" w:eastAsia="Calibri" w:hAnsi="Calibri" w:cs="Calibri"/>
                <w:sz w:val="20"/>
                <w:szCs w:val="20"/>
                <w:bdr w:val="nil"/>
                <w:lang w:val="fr-FR"/>
              </w:rPr>
              <w:t> </w:t>
            </w:r>
            <w:r>
              <w:rPr>
                <w:rFonts w:ascii="Calibri" w:eastAsia="Calibri" w:hAnsi="Calibri" w:cs="Calibri"/>
                <w:sz w:val="20"/>
                <w:szCs w:val="20"/>
                <w:bdr w:val="nil"/>
                <w:lang w:val="fr-FR"/>
              </w:rPr>
              <w:t>: l’Autorité nationale d’enregistrement et le Fonds de gestion des biens publics (p.</w:t>
            </w:r>
            <w:r w:rsidR="00AD47BF">
              <w:rPr>
                <w:rFonts w:ascii="Calibri" w:eastAsia="Calibri" w:hAnsi="Calibri" w:cs="Calibri"/>
                <w:sz w:val="20"/>
                <w:szCs w:val="20"/>
                <w:bdr w:val="nil"/>
                <w:lang w:val="fr-FR"/>
              </w:rPr>
              <w:t> </w:t>
            </w:r>
            <w:r>
              <w:rPr>
                <w:rFonts w:ascii="Calibri" w:eastAsia="Calibri" w:hAnsi="Calibri" w:cs="Calibri"/>
                <w:sz w:val="20"/>
                <w:szCs w:val="20"/>
                <w:bdr w:val="nil"/>
                <w:lang w:val="fr-FR"/>
              </w:rPr>
              <w:t>128). Cependant, le rapport confirme que le premier n’a perçu aucun revenu en 2014 et que les revenus perçus par le second étaient en fait inclus dans les rapports du Fonds social de l’État (p.</w:t>
            </w:r>
            <w:r w:rsidR="00AD47BF">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128). Les 15 entités restantes n’ayant pas soumis leur déclaration étaient des administrations locales. [...] Le rapport n’estime pas la matérialité des revenus omis perçus par les administrations locales n’ayant pas soumis leur déclaration, mais les administrations locales ne prélèvent que les impôts fonciers </w:t>
            </w:r>
            <w:r>
              <w:rPr>
                <w:rFonts w:ascii="Calibri" w:eastAsia="Calibri" w:hAnsi="Calibri" w:cs="Calibri"/>
                <w:sz w:val="20"/>
                <w:szCs w:val="20"/>
                <w:bdr w:val="nil"/>
                <w:lang w:val="fr-FR"/>
              </w:rPr>
              <w:lastRenderedPageBreak/>
              <w:t>et les im</w:t>
            </w:r>
            <w:r w:rsidR="00F865F6">
              <w:rPr>
                <w:rFonts w:ascii="Calibri" w:eastAsia="Calibri" w:hAnsi="Calibri" w:cs="Calibri"/>
                <w:sz w:val="20"/>
                <w:szCs w:val="20"/>
                <w:bdr w:val="nil"/>
                <w:lang w:val="fr-FR"/>
              </w:rPr>
              <w:t>pôts sur les biens immobiliers. »</w:t>
            </w:r>
            <w:r>
              <w:rPr>
                <w:rFonts w:ascii="Calibri" w:eastAsia="Calibri" w:hAnsi="Calibri" w:cs="Calibri"/>
                <w:sz w:val="20"/>
                <w:szCs w:val="20"/>
                <w:bdr w:val="nil"/>
                <w:lang w:val="fr-FR"/>
              </w:rPr>
              <w:t xml:space="preserve"> (p.</w:t>
            </w:r>
            <w:r w:rsidR="00AD47BF">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51) </w:t>
            </w:r>
            <w:r w:rsidR="00F865F6">
              <w:rPr>
                <w:rFonts w:ascii="Calibri" w:eastAsia="Calibri" w:hAnsi="Calibri" w:cs="Calibri"/>
                <w:sz w:val="20"/>
                <w:szCs w:val="20"/>
                <w:bdr w:val="nil"/>
                <w:lang w:val="fr-FR"/>
              </w:rPr>
              <w:t>« </w:t>
            </w:r>
            <w:r>
              <w:rPr>
                <w:rFonts w:ascii="Calibri" w:eastAsia="Calibri" w:hAnsi="Calibri" w:cs="Calibri"/>
                <w:sz w:val="20"/>
                <w:szCs w:val="20"/>
                <w:bdr w:val="nil"/>
                <w:lang w:val="fr-FR"/>
              </w:rPr>
              <w:t>[L]es revenus perçus des impôts fonciers et des impôts sur les biens immobiliers sont négligeables</w:t>
            </w:r>
            <w:r w:rsidR="00AD47BF">
              <w:rPr>
                <w:rFonts w:ascii="Calibri" w:eastAsia="Calibri" w:hAnsi="Calibri" w:cs="Calibri"/>
                <w:sz w:val="20"/>
                <w:szCs w:val="20"/>
                <w:bdr w:val="nil"/>
                <w:lang w:val="fr-FR"/>
              </w:rPr>
              <w:t xml:space="preserve"> et</w:t>
            </w:r>
            <w:r>
              <w:rPr>
                <w:rFonts w:ascii="Calibri" w:eastAsia="Calibri" w:hAnsi="Calibri" w:cs="Calibri"/>
                <w:sz w:val="20"/>
                <w:szCs w:val="20"/>
                <w:bdr w:val="nil"/>
                <w:lang w:val="fr-FR"/>
              </w:rPr>
              <w:t xml:space="preserve"> totalis</w:t>
            </w:r>
            <w:r w:rsidR="00AD47BF">
              <w:rPr>
                <w:rFonts w:ascii="Calibri" w:eastAsia="Calibri" w:hAnsi="Calibri" w:cs="Calibri"/>
                <w:sz w:val="20"/>
                <w:szCs w:val="20"/>
                <w:bdr w:val="nil"/>
                <w:lang w:val="fr-FR"/>
              </w:rPr>
              <w:t>e</w:t>
            </w:r>
            <w:r>
              <w:rPr>
                <w:rFonts w:ascii="Calibri" w:eastAsia="Calibri" w:hAnsi="Calibri" w:cs="Calibri"/>
                <w:sz w:val="20"/>
                <w:szCs w:val="20"/>
                <w:bdr w:val="nil"/>
                <w:lang w:val="fr-FR"/>
              </w:rPr>
              <w:t>nt seulement 25 033 KGS (466 dollars EU) et 18 101 KGS (377 dollars EU).</w:t>
            </w:r>
            <w:r w:rsidR="00F865F6">
              <w:rPr>
                <w:rFonts w:ascii="Calibri" w:eastAsia="Calibri" w:hAnsi="Calibri" w:cs="Calibri"/>
                <w:sz w:val="20"/>
                <w:szCs w:val="20"/>
                <w:bdr w:val="nil"/>
                <w:lang w:val="fr-FR"/>
              </w:rPr>
              <w:t> »</w:t>
            </w:r>
            <w:r>
              <w:rPr>
                <w:rFonts w:ascii="Calibri" w:eastAsia="Calibri" w:hAnsi="Calibri" w:cs="Calibri"/>
                <w:sz w:val="20"/>
                <w:szCs w:val="20"/>
                <w:bdr w:val="nil"/>
                <w:lang w:val="fr-FR"/>
              </w:rPr>
              <w:t xml:space="preserve"> (p.</w:t>
            </w:r>
            <w:r w:rsidR="00AD47BF">
              <w:rPr>
                <w:rFonts w:ascii="Calibri" w:eastAsia="Calibri" w:hAnsi="Calibri" w:cs="Calibri"/>
                <w:sz w:val="20"/>
                <w:szCs w:val="20"/>
                <w:bdr w:val="nil"/>
                <w:lang w:val="fr-FR"/>
              </w:rPr>
              <w:t> </w:t>
            </w:r>
            <w:r>
              <w:rPr>
                <w:rFonts w:ascii="Calibri" w:eastAsia="Calibri" w:hAnsi="Calibri" w:cs="Calibri"/>
                <w:sz w:val="20"/>
                <w:szCs w:val="20"/>
                <w:bdr w:val="nil"/>
                <w:lang w:val="fr-FR"/>
              </w:rPr>
              <w:t>56).</w:t>
            </w:r>
          </w:p>
        </w:tc>
        <w:tc>
          <w:tcPr>
            <w:tcW w:w="2557" w:type="dxa"/>
          </w:tcPr>
          <w:p w14:paraId="58734724" w14:textId="77777777" w:rsidR="00152FF5" w:rsidRPr="00F865F6" w:rsidRDefault="00152FF5" w:rsidP="00152FF5">
            <w:pPr>
              <w:tabs>
                <w:tab w:val="left" w:pos="11624"/>
                <w:tab w:val="left" w:pos="11907"/>
              </w:tabs>
              <w:spacing w:before="120" w:after="120" w:line="220" w:lineRule="exact"/>
              <w:contextualSpacing/>
              <w:rPr>
                <w:sz w:val="20"/>
                <w:szCs w:val="20"/>
                <w:lang w:val="fr-FR"/>
              </w:rPr>
            </w:pPr>
          </w:p>
        </w:tc>
        <w:tc>
          <w:tcPr>
            <w:tcW w:w="2835" w:type="dxa"/>
          </w:tcPr>
          <w:p w14:paraId="597D14DB" w14:textId="77777777" w:rsidR="00152FF5" w:rsidRPr="00B5300C" w:rsidRDefault="00152FF5" w:rsidP="00152FF5">
            <w:pPr>
              <w:tabs>
                <w:tab w:val="left" w:pos="5580"/>
                <w:tab w:val="left" w:pos="11624"/>
                <w:tab w:val="left" w:pos="11907"/>
              </w:tabs>
              <w:spacing w:before="120" w:after="120" w:line="220" w:lineRule="exact"/>
              <w:contextualSpacing/>
              <w:rPr>
                <w:rFonts w:eastAsia="Calibri" w:cstheme="minorHAnsi"/>
                <w:sz w:val="20"/>
                <w:szCs w:val="20"/>
                <w:lang w:val="fr-FR" w:bidi="en-US"/>
              </w:rPr>
            </w:pPr>
            <w:r>
              <w:rPr>
                <w:rFonts w:ascii="Calibri" w:eastAsia="Calibri" w:hAnsi="Calibri" w:cs="Calibri"/>
                <w:sz w:val="20"/>
                <w:szCs w:val="20"/>
                <w:bdr w:val="nil"/>
                <w:lang w:val="fr-FR" w:bidi="en-US"/>
              </w:rPr>
              <w:t xml:space="preserve">Le Validateur est en désaccord avec l’évaluation du Secrétariat international et estime au contraire que le niveau de progrès est </w:t>
            </w:r>
            <w:r>
              <w:rPr>
                <w:rFonts w:ascii="Calibri" w:eastAsia="Calibri" w:hAnsi="Calibri" w:cs="Calibri"/>
                <w:b/>
                <w:bCs/>
                <w:sz w:val="20"/>
                <w:szCs w:val="20"/>
                <w:bdr w:val="nil"/>
                <w:lang w:val="fr-FR" w:bidi="en-US"/>
              </w:rPr>
              <w:t>SIGNIFICATIF</w:t>
            </w:r>
            <w:r w:rsidR="00962C19">
              <w:rPr>
                <w:rFonts w:ascii="Calibri" w:eastAsia="Calibri" w:hAnsi="Calibri" w:cs="Calibri"/>
                <w:sz w:val="20"/>
                <w:szCs w:val="20"/>
                <w:bdr w:val="nil"/>
                <w:lang w:val="fr-FR" w:bidi="en-US"/>
              </w:rPr>
              <w:t xml:space="preserve">. Le </w:t>
            </w:r>
            <w:r w:rsidR="00962C19">
              <w:rPr>
                <w:rFonts w:ascii="Calibri" w:eastAsia="Calibri" w:hAnsi="Calibri" w:cs="Calibri"/>
                <w:sz w:val="20"/>
                <w:szCs w:val="20"/>
                <w:bdr w:val="nil"/>
                <w:lang w:val="fr-FR" w:bidi="en-US"/>
              </w:rPr>
              <w:lastRenderedPageBreak/>
              <w:t>Validateur constate que « </w:t>
            </w:r>
            <w:r>
              <w:rPr>
                <w:rFonts w:ascii="Calibri" w:eastAsia="Calibri" w:hAnsi="Calibri" w:cs="Calibri"/>
                <w:sz w:val="20"/>
                <w:szCs w:val="20"/>
                <w:bdr w:val="nil"/>
                <w:lang w:val="fr-FR" w:bidi="en-US"/>
              </w:rPr>
              <w:t xml:space="preserve">le </w:t>
            </w:r>
            <w:r w:rsidR="00753081">
              <w:rPr>
                <w:rFonts w:ascii="Calibri" w:eastAsia="Calibri" w:hAnsi="Calibri" w:cs="Calibri"/>
                <w:sz w:val="20"/>
                <w:szCs w:val="20"/>
                <w:bdr w:val="nil"/>
                <w:lang w:val="fr-FR" w:bidi="en-US"/>
              </w:rPr>
              <w:t>R</w:t>
            </w:r>
            <w:r>
              <w:rPr>
                <w:rFonts w:ascii="Calibri" w:eastAsia="Calibri" w:hAnsi="Calibri" w:cs="Calibri"/>
                <w:sz w:val="20"/>
                <w:szCs w:val="20"/>
                <w:bdr w:val="nil"/>
                <w:lang w:val="fr-FR" w:bidi="en-US"/>
              </w:rPr>
              <w:t xml:space="preserve">apport ITIE 2013-14 ne ventile pas les données par entité infranationale de l’État. Dans la mesure où aucune des entités locales de l’État n’a soumis de déclaration en 2013 ou 2014 (voir 4.1) et que les progrès sur la déclaration des paiements directs infranationaux (4.6) et des transferts infranationaux (5.2) ont été évalués comme étant inadéquats, le Kirghizistan n’a selon nous pas accompli de progrès satisfaisants </w:t>
            </w:r>
            <w:r w:rsidR="00EF4377">
              <w:rPr>
                <w:rFonts w:ascii="Calibri" w:eastAsia="Calibri" w:hAnsi="Calibri" w:cs="Calibri"/>
                <w:sz w:val="20"/>
                <w:szCs w:val="20"/>
                <w:bdr w:val="nil"/>
                <w:lang w:val="fr-FR" w:bidi="en-US"/>
              </w:rPr>
              <w:t>par rapport à</w:t>
            </w:r>
            <w:r>
              <w:rPr>
                <w:rFonts w:ascii="Calibri" w:eastAsia="Calibri" w:hAnsi="Calibri" w:cs="Calibri"/>
                <w:sz w:val="20"/>
                <w:szCs w:val="20"/>
                <w:bdr w:val="nil"/>
                <w:lang w:val="fr-FR" w:bidi="en-US"/>
              </w:rPr>
              <w:t xml:space="preserve"> la disposition qui requiert une désa</w:t>
            </w:r>
            <w:r w:rsidR="00962C19">
              <w:rPr>
                <w:rFonts w:ascii="Calibri" w:eastAsia="Calibri" w:hAnsi="Calibri" w:cs="Calibri"/>
                <w:sz w:val="20"/>
                <w:szCs w:val="20"/>
                <w:bdr w:val="nil"/>
                <w:lang w:val="fr-FR" w:bidi="en-US"/>
              </w:rPr>
              <w:t>grégation par entité de l</w:t>
            </w:r>
            <w:r>
              <w:rPr>
                <w:rFonts w:ascii="Calibri" w:eastAsia="Calibri" w:hAnsi="Calibri" w:cs="Calibri"/>
                <w:sz w:val="20"/>
                <w:szCs w:val="20"/>
                <w:bdr w:val="nil"/>
                <w:lang w:val="fr-FR" w:bidi="en-US"/>
              </w:rPr>
              <w:t>’</w:t>
            </w:r>
            <w:r w:rsidR="00962C19">
              <w:rPr>
                <w:rFonts w:ascii="Calibri" w:eastAsia="Calibri" w:hAnsi="Calibri" w:cs="Calibri"/>
                <w:sz w:val="20"/>
                <w:szCs w:val="20"/>
                <w:bdr w:val="nil"/>
                <w:lang w:val="fr-FR" w:bidi="en-US"/>
              </w:rPr>
              <w:t>État. »</w:t>
            </w:r>
            <w:r>
              <w:rPr>
                <w:rFonts w:ascii="Calibri" w:eastAsia="Calibri" w:hAnsi="Calibri" w:cs="Calibri"/>
                <w:sz w:val="20"/>
                <w:szCs w:val="20"/>
                <w:bdr w:val="nil"/>
                <w:lang w:val="fr-FR" w:bidi="en-US"/>
              </w:rPr>
              <w:t xml:space="preserve"> (p.</w:t>
            </w:r>
            <w:r w:rsidR="00DB2E17">
              <w:rPr>
                <w:rFonts w:ascii="Calibri" w:eastAsia="Calibri" w:hAnsi="Calibri" w:cs="Calibri"/>
                <w:sz w:val="20"/>
                <w:szCs w:val="20"/>
                <w:bdr w:val="nil"/>
                <w:lang w:val="fr-FR" w:bidi="en-US"/>
              </w:rPr>
              <w:t> </w:t>
            </w:r>
            <w:r>
              <w:rPr>
                <w:rFonts w:ascii="Calibri" w:eastAsia="Calibri" w:hAnsi="Calibri" w:cs="Calibri"/>
                <w:sz w:val="20"/>
                <w:szCs w:val="20"/>
                <w:bdr w:val="nil"/>
                <w:lang w:val="fr-FR" w:bidi="en-US"/>
              </w:rPr>
              <w:t>6)</w:t>
            </w:r>
          </w:p>
        </w:tc>
        <w:tc>
          <w:tcPr>
            <w:tcW w:w="2410" w:type="dxa"/>
          </w:tcPr>
          <w:p w14:paraId="2E95FB2A" w14:textId="77777777" w:rsidR="00152FF5" w:rsidRPr="00962C19" w:rsidRDefault="00152FF5" w:rsidP="005E1D4B">
            <w:pPr>
              <w:tabs>
                <w:tab w:val="left" w:pos="5580"/>
                <w:tab w:val="left" w:pos="11624"/>
                <w:tab w:val="left" w:pos="11907"/>
              </w:tabs>
              <w:spacing w:before="120" w:after="120" w:line="220" w:lineRule="exact"/>
              <w:contextualSpacing/>
              <w:rPr>
                <w:rFonts w:eastAsia="Times New Roman" w:cs="Calibri"/>
                <w:sz w:val="20"/>
                <w:szCs w:val="20"/>
                <w:lang w:val="fr-FR" w:eastAsia="en-AU"/>
              </w:rPr>
            </w:pPr>
            <w:r>
              <w:rPr>
                <w:rFonts w:ascii="Calibri" w:eastAsia="Calibri" w:hAnsi="Calibri" w:cs="Calibri"/>
                <w:sz w:val="20"/>
                <w:szCs w:val="20"/>
                <w:bdr w:val="nil"/>
                <w:lang w:val="fr-FR" w:eastAsia="en-AU"/>
              </w:rPr>
              <w:lastRenderedPageBreak/>
              <w:t>La ré</w:t>
            </w:r>
            <w:r w:rsidR="00CA54E6">
              <w:rPr>
                <w:rFonts w:ascii="Calibri" w:eastAsia="Calibri" w:hAnsi="Calibri" w:cs="Calibri"/>
                <w:sz w:val="20"/>
                <w:szCs w:val="20"/>
                <w:bdr w:val="nil"/>
                <w:lang w:val="fr-FR" w:eastAsia="en-AU"/>
              </w:rPr>
              <w:t>action</w:t>
            </w:r>
            <w:r>
              <w:rPr>
                <w:rFonts w:ascii="Calibri" w:eastAsia="Calibri" w:hAnsi="Calibri" w:cs="Calibri"/>
                <w:sz w:val="20"/>
                <w:szCs w:val="20"/>
                <w:bdr w:val="nil"/>
                <w:lang w:val="fr-FR" w:eastAsia="en-AU"/>
              </w:rPr>
              <w:t xml:space="preserve"> du Conseil de </w:t>
            </w:r>
            <w:r w:rsidR="00CA54E6">
              <w:rPr>
                <w:rFonts w:ascii="Calibri" w:eastAsia="Calibri" w:hAnsi="Calibri" w:cs="Calibri"/>
                <w:sz w:val="20"/>
                <w:szCs w:val="20"/>
                <w:bdr w:val="nil"/>
                <w:lang w:val="fr-FR" w:eastAsia="en-AU"/>
              </w:rPr>
              <w:t>S</w:t>
            </w:r>
            <w:r>
              <w:rPr>
                <w:rFonts w:ascii="Calibri" w:eastAsia="Calibri" w:hAnsi="Calibri" w:cs="Calibri"/>
                <w:sz w:val="20"/>
                <w:szCs w:val="20"/>
                <w:bdr w:val="nil"/>
                <w:lang w:val="fr-FR" w:eastAsia="en-AU"/>
              </w:rPr>
              <w:t xml:space="preserve">urveillance met en lumière des discussions portant sur la déclaration de projets, mais ne </w:t>
            </w:r>
            <w:r w:rsidR="00CA54E6">
              <w:rPr>
                <w:rFonts w:ascii="Calibri" w:eastAsia="Calibri" w:hAnsi="Calibri" w:cs="Calibri"/>
                <w:sz w:val="20"/>
                <w:szCs w:val="20"/>
                <w:bdr w:val="nil"/>
                <w:lang w:val="fr-FR" w:eastAsia="en-AU"/>
              </w:rPr>
              <w:lastRenderedPageBreak/>
              <w:t>comporte</w:t>
            </w:r>
            <w:r>
              <w:rPr>
                <w:rFonts w:ascii="Calibri" w:eastAsia="Calibri" w:hAnsi="Calibri" w:cs="Calibri"/>
                <w:sz w:val="20"/>
                <w:szCs w:val="20"/>
                <w:bdr w:val="nil"/>
                <w:lang w:val="fr-FR" w:eastAsia="en-AU"/>
              </w:rPr>
              <w:t xml:space="preserve"> pas de commentaires sur la désagrégation des données portant sur les paiements (</w:t>
            </w:r>
            <w:r w:rsidR="005E1D4B">
              <w:rPr>
                <w:rFonts w:ascii="Calibri" w:eastAsia="Calibri" w:hAnsi="Calibri" w:cs="Calibri"/>
                <w:sz w:val="20"/>
                <w:szCs w:val="20"/>
                <w:bdr w:val="nil"/>
                <w:lang w:val="fr-FR" w:eastAsia="en-AU"/>
              </w:rPr>
              <w:t>non significatifs</w:t>
            </w:r>
            <w:r>
              <w:rPr>
                <w:rFonts w:ascii="Calibri" w:eastAsia="Calibri" w:hAnsi="Calibri" w:cs="Calibri"/>
                <w:sz w:val="20"/>
                <w:szCs w:val="20"/>
                <w:bdr w:val="nil"/>
                <w:lang w:val="fr-FR" w:eastAsia="en-AU"/>
              </w:rPr>
              <w:t xml:space="preserve">) versés aux administrations locales. </w:t>
            </w:r>
          </w:p>
        </w:tc>
        <w:tc>
          <w:tcPr>
            <w:tcW w:w="1701" w:type="dxa"/>
          </w:tcPr>
          <w:p w14:paraId="4AD1396C" w14:textId="77777777" w:rsidR="00152FF5" w:rsidRPr="00962C19" w:rsidRDefault="00152FF5" w:rsidP="00152FF5">
            <w:pPr>
              <w:autoSpaceDE w:val="0"/>
              <w:autoSpaceDN w:val="0"/>
              <w:adjustRightInd w:val="0"/>
              <w:spacing w:before="120" w:after="120" w:line="220" w:lineRule="exact"/>
              <w:contextualSpacing/>
              <w:rPr>
                <w:sz w:val="20"/>
                <w:szCs w:val="20"/>
                <w:lang w:val="fr-FR"/>
              </w:rPr>
            </w:pPr>
            <w:r>
              <w:rPr>
                <w:rFonts w:ascii="Calibri" w:eastAsia="Calibri" w:hAnsi="Calibri" w:cs="Calibri"/>
                <w:sz w:val="20"/>
                <w:szCs w:val="20"/>
                <w:bdr w:val="nil"/>
                <w:lang w:val="fr-FR"/>
              </w:rPr>
              <w:lastRenderedPageBreak/>
              <w:t xml:space="preserve">Le Comité doit émettre une recommandation sur l’évaluation du Conseil </w:t>
            </w:r>
            <w:r>
              <w:rPr>
                <w:rFonts w:ascii="Calibri" w:eastAsia="Calibri" w:hAnsi="Calibri" w:cs="Calibri"/>
                <w:sz w:val="20"/>
                <w:szCs w:val="20"/>
                <w:bdr w:val="nil"/>
                <w:lang w:val="fr-FR"/>
              </w:rPr>
              <w:lastRenderedPageBreak/>
              <w:t>d’administration de l’</w:t>
            </w:r>
            <w:r w:rsidR="00087D0F">
              <w:rPr>
                <w:rFonts w:ascii="Calibri" w:eastAsia="Calibri" w:hAnsi="Calibri" w:cs="Calibri"/>
                <w:sz w:val="20"/>
                <w:szCs w:val="20"/>
                <w:bdr w:val="nil"/>
                <w:lang w:val="fr-FR"/>
              </w:rPr>
              <w:t>E</w:t>
            </w:r>
            <w:r>
              <w:rPr>
                <w:rFonts w:ascii="Calibri" w:eastAsia="Calibri" w:hAnsi="Calibri" w:cs="Calibri"/>
                <w:sz w:val="20"/>
                <w:szCs w:val="20"/>
                <w:bdr w:val="nil"/>
                <w:lang w:val="fr-FR"/>
              </w:rPr>
              <w:t>xigence 4.7</w:t>
            </w:r>
            <w:r w:rsidR="00962C19">
              <w:rPr>
                <w:rFonts w:ascii="Calibri" w:eastAsia="Calibri" w:hAnsi="Calibri" w:cs="Calibri"/>
                <w:sz w:val="20"/>
                <w:szCs w:val="20"/>
                <w:bdr w:val="nil"/>
                <w:lang w:val="fr-FR"/>
              </w:rPr>
              <w:t>, à savoir si les progrès sont « </w:t>
            </w:r>
            <w:r>
              <w:rPr>
                <w:rFonts w:ascii="Calibri" w:eastAsia="Calibri" w:hAnsi="Calibri" w:cs="Calibri"/>
                <w:sz w:val="20"/>
                <w:szCs w:val="20"/>
                <w:bdr w:val="nil"/>
                <w:lang w:val="fr-FR"/>
              </w:rPr>
              <w:t>sign</w:t>
            </w:r>
            <w:r w:rsidR="00962C19">
              <w:rPr>
                <w:rFonts w:ascii="Calibri" w:eastAsia="Calibri" w:hAnsi="Calibri" w:cs="Calibri"/>
                <w:sz w:val="20"/>
                <w:szCs w:val="20"/>
                <w:bdr w:val="nil"/>
                <w:lang w:val="fr-FR"/>
              </w:rPr>
              <w:t>ificatifs » ou « satisfaisants »</w:t>
            </w:r>
            <w:r>
              <w:rPr>
                <w:rFonts w:ascii="Calibri" w:eastAsia="Calibri" w:hAnsi="Calibri" w:cs="Calibri"/>
                <w:sz w:val="20"/>
                <w:szCs w:val="20"/>
                <w:bdr w:val="nil"/>
                <w:lang w:val="fr-FR"/>
              </w:rPr>
              <w:t xml:space="preserve">.  </w:t>
            </w:r>
          </w:p>
          <w:p w14:paraId="5794C2CB" w14:textId="77777777" w:rsidR="00152FF5" w:rsidRPr="00962C19" w:rsidRDefault="00152FF5" w:rsidP="00152FF5">
            <w:pPr>
              <w:spacing w:before="120" w:after="120" w:line="220" w:lineRule="exact"/>
              <w:contextualSpacing/>
              <w:rPr>
                <w:sz w:val="20"/>
                <w:szCs w:val="20"/>
                <w:lang w:val="fr-FR"/>
              </w:rPr>
            </w:pPr>
          </w:p>
          <w:p w14:paraId="0101C86E" w14:textId="77777777" w:rsidR="00152FF5" w:rsidRPr="00962C19" w:rsidRDefault="00962C19" w:rsidP="00152FF5">
            <w:pPr>
              <w:tabs>
                <w:tab w:val="left" w:pos="11624"/>
                <w:tab w:val="left" w:pos="11907"/>
              </w:tabs>
              <w:spacing w:before="120" w:after="120" w:line="220" w:lineRule="exact"/>
              <w:contextualSpacing/>
              <w:rPr>
                <w:sz w:val="20"/>
                <w:szCs w:val="20"/>
                <w:lang w:val="fr-FR"/>
              </w:rPr>
            </w:pPr>
            <w:r>
              <w:rPr>
                <w:rFonts w:ascii="Calibri" w:eastAsia="Calibri" w:hAnsi="Calibri" w:cs="Calibri"/>
                <w:sz w:val="20"/>
                <w:szCs w:val="20"/>
                <w:bdr w:val="nil"/>
                <w:lang w:val="fr-FR"/>
              </w:rPr>
              <w:t>Si les progrès sont « significatifs »</w:t>
            </w:r>
            <w:r w:rsidR="00152FF5">
              <w:rPr>
                <w:rFonts w:ascii="Calibri" w:eastAsia="Calibri" w:hAnsi="Calibri" w:cs="Calibri"/>
                <w:sz w:val="20"/>
                <w:szCs w:val="20"/>
                <w:bdr w:val="nil"/>
                <w:lang w:val="fr-FR"/>
              </w:rPr>
              <w:t>, le Comité doit préciser quelles dispositions n’ont pas été respectées selon lui et recommander des mesures correctives.</w:t>
            </w:r>
          </w:p>
        </w:tc>
      </w:tr>
    </w:tbl>
    <w:p w14:paraId="1E0486C0" w14:textId="77777777" w:rsidR="00152FF5" w:rsidRPr="00962C19" w:rsidRDefault="00152FF5" w:rsidP="00152FF5">
      <w:pPr>
        <w:tabs>
          <w:tab w:val="left" w:pos="11624"/>
          <w:tab w:val="left" w:pos="11907"/>
        </w:tabs>
        <w:spacing w:before="120" w:after="120" w:line="220" w:lineRule="exact"/>
        <w:contextualSpacing/>
        <w:rPr>
          <w:sz w:val="20"/>
          <w:szCs w:val="20"/>
          <w:lang w:val="fr-FR"/>
        </w:rPr>
      </w:pPr>
    </w:p>
    <w:sectPr w:rsidR="00152FF5" w:rsidRPr="00962C19" w:rsidSect="00152F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9B18" w14:textId="77777777" w:rsidR="00CD0385" w:rsidRDefault="00CD0385">
      <w:pPr>
        <w:spacing w:after="0" w:line="240" w:lineRule="auto"/>
      </w:pPr>
      <w:r>
        <w:separator/>
      </w:r>
    </w:p>
  </w:endnote>
  <w:endnote w:type="continuationSeparator" w:id="0">
    <w:p w14:paraId="1E65E885" w14:textId="77777777" w:rsidR="00CD0385" w:rsidRDefault="00CD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yriadPro-Regular">
    <w:panose1 w:val="020B0503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2CEC" w14:textId="77777777" w:rsidR="00CD0385" w:rsidRDefault="00CD0385" w:rsidP="00152FF5">
      <w:pPr>
        <w:spacing w:after="0" w:line="240" w:lineRule="auto"/>
      </w:pPr>
      <w:r>
        <w:separator/>
      </w:r>
    </w:p>
  </w:footnote>
  <w:footnote w:type="continuationSeparator" w:id="0">
    <w:p w14:paraId="29D89B1B" w14:textId="77777777" w:rsidR="00CD0385" w:rsidRDefault="00CD0385" w:rsidP="00152FF5">
      <w:pPr>
        <w:spacing w:after="0" w:line="240" w:lineRule="auto"/>
      </w:pPr>
      <w:r>
        <w:continuationSeparator/>
      </w:r>
    </w:p>
  </w:footnote>
  <w:footnote w:id="1">
    <w:p w14:paraId="7345777E" w14:textId="77777777" w:rsidR="00DC3B85" w:rsidRPr="00962C19" w:rsidRDefault="00DC3B85">
      <w:pPr>
        <w:pStyle w:val="FootnoteText"/>
        <w:rPr>
          <w:lang w:val="fr-FR"/>
        </w:rPr>
      </w:pPr>
      <w:r>
        <w:rPr>
          <w:rStyle w:val="FootnoteReference"/>
        </w:rPr>
        <w:footnoteRef/>
      </w:r>
      <w:r>
        <w:rPr>
          <w:rFonts w:ascii="Calibri" w:eastAsia="Calibri" w:hAnsi="Calibri" w:cs="Calibri"/>
          <w:bdr w:val="nil"/>
          <w:lang w:val="fr-FR"/>
        </w:rPr>
        <w:t xml:space="preserve"> </w:t>
      </w:r>
      <w:r>
        <w:rPr>
          <w:rFonts w:ascii="Calibri" w:eastAsia="Calibri" w:hAnsi="Calibri" w:cs="Calibri"/>
          <w:sz w:val="16"/>
          <w:szCs w:val="16"/>
          <w:bdr w:val="nil"/>
          <w:lang w:val="fr-FR"/>
        </w:rPr>
        <w:t>parmi les 136 entreprises concernées par le seuil de matérialité</w:t>
      </w:r>
    </w:p>
  </w:footnote>
  <w:footnote w:id="2">
    <w:p w14:paraId="4B061F00" w14:textId="77777777" w:rsidR="00DC3B85" w:rsidRPr="00962C19" w:rsidRDefault="00DC3B85">
      <w:pPr>
        <w:pStyle w:val="FootnoteText"/>
        <w:rPr>
          <w:lang w:val="fr-FR"/>
        </w:rPr>
      </w:pPr>
      <w:r>
        <w:rPr>
          <w:rStyle w:val="FootnoteReference"/>
        </w:rPr>
        <w:footnoteRef/>
      </w:r>
      <w:r>
        <w:rPr>
          <w:rFonts w:ascii="Calibri" w:eastAsia="Calibri" w:hAnsi="Calibri" w:cs="Calibri"/>
          <w:bdr w:val="nil"/>
          <w:lang w:val="fr-FR"/>
        </w:rPr>
        <w:t xml:space="preserve"> </w:t>
      </w:r>
      <w:r>
        <w:rPr>
          <w:rFonts w:ascii="Calibri" w:eastAsia="Calibri" w:hAnsi="Calibri" w:cs="Calibri"/>
          <w:sz w:val="16"/>
          <w:szCs w:val="16"/>
          <w:bdr w:val="nil"/>
          <w:lang w:val="fr-FR"/>
        </w:rPr>
        <w:t>les membres du Comité des ressources minérales sont les représentants les plus importants de l</w:t>
      </w:r>
      <w:r w:rsidR="00921573">
        <w:rPr>
          <w:rFonts w:ascii="Calibri" w:eastAsia="Calibri" w:hAnsi="Calibri" w:cs="Calibri"/>
          <w:sz w:val="16"/>
          <w:szCs w:val="16"/>
          <w:bdr w:val="nil"/>
          <w:lang w:val="fr-FR"/>
        </w:rPr>
        <w:t>’</w:t>
      </w:r>
      <w:r>
        <w:rPr>
          <w:rFonts w:ascii="Calibri" w:eastAsia="Calibri" w:hAnsi="Calibri" w:cs="Calibri"/>
          <w:sz w:val="16"/>
          <w:szCs w:val="16"/>
          <w:bdr w:val="nil"/>
          <w:lang w:val="fr-FR"/>
        </w:rPr>
        <w:t>industrie minière au Kirghizistan.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687A"/>
    <w:multiLevelType w:val="multilevel"/>
    <w:tmpl w:val="D960E7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D3506F3"/>
    <w:multiLevelType w:val="multilevel"/>
    <w:tmpl w:val="B150E4B6"/>
    <w:lvl w:ilvl="0">
      <w:start w:val="2"/>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2" w15:restartNumberingAfterBreak="0">
    <w:nsid w:val="2EA11790"/>
    <w:multiLevelType w:val="hybridMultilevel"/>
    <w:tmpl w:val="56F6AD08"/>
    <w:lvl w:ilvl="0" w:tplc="DE2866D0">
      <w:numFmt w:val="bullet"/>
      <w:lvlText w:val=""/>
      <w:lvlJc w:val="left"/>
      <w:pPr>
        <w:ind w:left="720" w:hanging="360"/>
      </w:pPr>
      <w:rPr>
        <w:rFonts w:ascii="Symbol" w:eastAsiaTheme="minorHAnsi" w:hAnsi="Symbol" w:cstheme="minorBidi" w:hint="default"/>
      </w:rPr>
    </w:lvl>
    <w:lvl w:ilvl="1" w:tplc="952C4DDC" w:tentative="1">
      <w:start w:val="1"/>
      <w:numFmt w:val="bullet"/>
      <w:lvlText w:val="o"/>
      <w:lvlJc w:val="left"/>
      <w:pPr>
        <w:ind w:left="1440" w:hanging="360"/>
      </w:pPr>
      <w:rPr>
        <w:rFonts w:ascii="Courier New" w:hAnsi="Courier New" w:cs="Courier New" w:hint="default"/>
      </w:rPr>
    </w:lvl>
    <w:lvl w:ilvl="2" w:tplc="4BA44B08" w:tentative="1">
      <w:start w:val="1"/>
      <w:numFmt w:val="bullet"/>
      <w:lvlText w:val=""/>
      <w:lvlJc w:val="left"/>
      <w:pPr>
        <w:ind w:left="2160" w:hanging="360"/>
      </w:pPr>
      <w:rPr>
        <w:rFonts w:ascii="Wingdings" w:hAnsi="Wingdings" w:hint="default"/>
      </w:rPr>
    </w:lvl>
    <w:lvl w:ilvl="3" w:tplc="D85852D8" w:tentative="1">
      <w:start w:val="1"/>
      <w:numFmt w:val="bullet"/>
      <w:lvlText w:val=""/>
      <w:lvlJc w:val="left"/>
      <w:pPr>
        <w:ind w:left="2880" w:hanging="360"/>
      </w:pPr>
      <w:rPr>
        <w:rFonts w:ascii="Symbol" w:hAnsi="Symbol" w:hint="default"/>
      </w:rPr>
    </w:lvl>
    <w:lvl w:ilvl="4" w:tplc="BEAECBEC" w:tentative="1">
      <w:start w:val="1"/>
      <w:numFmt w:val="bullet"/>
      <w:lvlText w:val="o"/>
      <w:lvlJc w:val="left"/>
      <w:pPr>
        <w:ind w:left="3600" w:hanging="360"/>
      </w:pPr>
      <w:rPr>
        <w:rFonts w:ascii="Courier New" w:hAnsi="Courier New" w:cs="Courier New" w:hint="default"/>
      </w:rPr>
    </w:lvl>
    <w:lvl w:ilvl="5" w:tplc="A864958E" w:tentative="1">
      <w:start w:val="1"/>
      <w:numFmt w:val="bullet"/>
      <w:lvlText w:val=""/>
      <w:lvlJc w:val="left"/>
      <w:pPr>
        <w:ind w:left="4320" w:hanging="360"/>
      </w:pPr>
      <w:rPr>
        <w:rFonts w:ascii="Wingdings" w:hAnsi="Wingdings" w:hint="default"/>
      </w:rPr>
    </w:lvl>
    <w:lvl w:ilvl="6" w:tplc="0D04D500" w:tentative="1">
      <w:start w:val="1"/>
      <w:numFmt w:val="bullet"/>
      <w:lvlText w:val=""/>
      <w:lvlJc w:val="left"/>
      <w:pPr>
        <w:ind w:left="5040" w:hanging="360"/>
      </w:pPr>
      <w:rPr>
        <w:rFonts w:ascii="Symbol" w:hAnsi="Symbol" w:hint="default"/>
      </w:rPr>
    </w:lvl>
    <w:lvl w:ilvl="7" w:tplc="0186F2EE" w:tentative="1">
      <w:start w:val="1"/>
      <w:numFmt w:val="bullet"/>
      <w:lvlText w:val="o"/>
      <w:lvlJc w:val="left"/>
      <w:pPr>
        <w:ind w:left="5760" w:hanging="360"/>
      </w:pPr>
      <w:rPr>
        <w:rFonts w:ascii="Courier New" w:hAnsi="Courier New" w:cs="Courier New" w:hint="default"/>
      </w:rPr>
    </w:lvl>
    <w:lvl w:ilvl="8" w:tplc="23DE6212" w:tentative="1">
      <w:start w:val="1"/>
      <w:numFmt w:val="bullet"/>
      <w:lvlText w:val=""/>
      <w:lvlJc w:val="left"/>
      <w:pPr>
        <w:ind w:left="6480" w:hanging="360"/>
      </w:pPr>
      <w:rPr>
        <w:rFonts w:ascii="Wingdings" w:hAnsi="Wingdings" w:hint="default"/>
      </w:rPr>
    </w:lvl>
  </w:abstractNum>
  <w:abstractNum w:abstractNumId="3" w15:restartNumberingAfterBreak="0">
    <w:nsid w:val="38043E98"/>
    <w:multiLevelType w:val="hybridMultilevel"/>
    <w:tmpl w:val="8C18FD12"/>
    <w:lvl w:ilvl="0" w:tplc="24844C36">
      <w:numFmt w:val="bullet"/>
      <w:lvlText w:val=""/>
      <w:lvlJc w:val="left"/>
      <w:pPr>
        <w:ind w:left="720" w:hanging="360"/>
      </w:pPr>
      <w:rPr>
        <w:rFonts w:ascii="Symbol" w:eastAsiaTheme="minorHAnsi" w:hAnsi="Symbol" w:cstheme="minorBidi" w:hint="default"/>
      </w:rPr>
    </w:lvl>
    <w:lvl w:ilvl="1" w:tplc="025E195E" w:tentative="1">
      <w:start w:val="1"/>
      <w:numFmt w:val="bullet"/>
      <w:lvlText w:val="o"/>
      <w:lvlJc w:val="left"/>
      <w:pPr>
        <w:ind w:left="1440" w:hanging="360"/>
      </w:pPr>
      <w:rPr>
        <w:rFonts w:ascii="Courier New" w:hAnsi="Courier New" w:cs="Courier New" w:hint="default"/>
      </w:rPr>
    </w:lvl>
    <w:lvl w:ilvl="2" w:tplc="9E0CB3FE" w:tentative="1">
      <w:start w:val="1"/>
      <w:numFmt w:val="bullet"/>
      <w:lvlText w:val=""/>
      <w:lvlJc w:val="left"/>
      <w:pPr>
        <w:ind w:left="2160" w:hanging="360"/>
      </w:pPr>
      <w:rPr>
        <w:rFonts w:ascii="Wingdings" w:hAnsi="Wingdings" w:hint="default"/>
      </w:rPr>
    </w:lvl>
    <w:lvl w:ilvl="3" w:tplc="A4AE2D00" w:tentative="1">
      <w:start w:val="1"/>
      <w:numFmt w:val="bullet"/>
      <w:lvlText w:val=""/>
      <w:lvlJc w:val="left"/>
      <w:pPr>
        <w:ind w:left="2880" w:hanging="360"/>
      </w:pPr>
      <w:rPr>
        <w:rFonts w:ascii="Symbol" w:hAnsi="Symbol" w:hint="default"/>
      </w:rPr>
    </w:lvl>
    <w:lvl w:ilvl="4" w:tplc="D7CAE8FC" w:tentative="1">
      <w:start w:val="1"/>
      <w:numFmt w:val="bullet"/>
      <w:lvlText w:val="o"/>
      <w:lvlJc w:val="left"/>
      <w:pPr>
        <w:ind w:left="3600" w:hanging="360"/>
      </w:pPr>
      <w:rPr>
        <w:rFonts w:ascii="Courier New" w:hAnsi="Courier New" w:cs="Courier New" w:hint="default"/>
      </w:rPr>
    </w:lvl>
    <w:lvl w:ilvl="5" w:tplc="8C2C177E" w:tentative="1">
      <w:start w:val="1"/>
      <w:numFmt w:val="bullet"/>
      <w:lvlText w:val=""/>
      <w:lvlJc w:val="left"/>
      <w:pPr>
        <w:ind w:left="4320" w:hanging="360"/>
      </w:pPr>
      <w:rPr>
        <w:rFonts w:ascii="Wingdings" w:hAnsi="Wingdings" w:hint="default"/>
      </w:rPr>
    </w:lvl>
    <w:lvl w:ilvl="6" w:tplc="903A8CA4" w:tentative="1">
      <w:start w:val="1"/>
      <w:numFmt w:val="bullet"/>
      <w:lvlText w:val=""/>
      <w:lvlJc w:val="left"/>
      <w:pPr>
        <w:ind w:left="5040" w:hanging="360"/>
      </w:pPr>
      <w:rPr>
        <w:rFonts w:ascii="Symbol" w:hAnsi="Symbol" w:hint="default"/>
      </w:rPr>
    </w:lvl>
    <w:lvl w:ilvl="7" w:tplc="DF44EA92" w:tentative="1">
      <w:start w:val="1"/>
      <w:numFmt w:val="bullet"/>
      <w:lvlText w:val="o"/>
      <w:lvlJc w:val="left"/>
      <w:pPr>
        <w:ind w:left="5760" w:hanging="360"/>
      </w:pPr>
      <w:rPr>
        <w:rFonts w:ascii="Courier New" w:hAnsi="Courier New" w:cs="Courier New" w:hint="default"/>
      </w:rPr>
    </w:lvl>
    <w:lvl w:ilvl="8" w:tplc="A1AA87EE" w:tentative="1">
      <w:start w:val="1"/>
      <w:numFmt w:val="bullet"/>
      <w:lvlText w:val=""/>
      <w:lvlJc w:val="left"/>
      <w:pPr>
        <w:ind w:left="6480" w:hanging="360"/>
      </w:pPr>
      <w:rPr>
        <w:rFonts w:ascii="Wingdings" w:hAnsi="Wingdings" w:hint="default"/>
      </w:rPr>
    </w:lvl>
  </w:abstractNum>
  <w:abstractNum w:abstractNumId="4" w15:restartNumberingAfterBreak="0">
    <w:nsid w:val="5BEC461C"/>
    <w:multiLevelType w:val="hybridMultilevel"/>
    <w:tmpl w:val="7FB823F2"/>
    <w:lvl w:ilvl="0" w:tplc="F18C1CE2">
      <w:start w:val="1"/>
      <w:numFmt w:val="lowerLetter"/>
      <w:lvlText w:val="%1)"/>
      <w:lvlJc w:val="left"/>
      <w:pPr>
        <w:ind w:left="720" w:hanging="360"/>
      </w:pPr>
    </w:lvl>
    <w:lvl w:ilvl="1" w:tplc="90C8C832">
      <w:start w:val="1"/>
      <w:numFmt w:val="lowerLetter"/>
      <w:lvlText w:val="%2."/>
      <w:lvlJc w:val="left"/>
      <w:pPr>
        <w:ind w:left="1440" w:hanging="360"/>
      </w:pPr>
    </w:lvl>
    <w:lvl w:ilvl="2" w:tplc="D2CA4918">
      <w:start w:val="1"/>
      <w:numFmt w:val="lowerRoman"/>
      <w:lvlText w:val="%3."/>
      <w:lvlJc w:val="left"/>
      <w:pPr>
        <w:ind w:left="2160" w:hanging="180"/>
      </w:pPr>
    </w:lvl>
    <w:lvl w:ilvl="3" w:tplc="9348AF9C">
      <w:start w:val="1"/>
      <w:numFmt w:val="decimal"/>
      <w:lvlText w:val="%4."/>
      <w:lvlJc w:val="left"/>
      <w:pPr>
        <w:ind w:left="2880" w:hanging="360"/>
      </w:pPr>
    </w:lvl>
    <w:lvl w:ilvl="4" w:tplc="616A7F4E">
      <w:start w:val="1"/>
      <w:numFmt w:val="lowerLetter"/>
      <w:lvlText w:val="%5."/>
      <w:lvlJc w:val="left"/>
      <w:pPr>
        <w:ind w:left="3600" w:hanging="360"/>
      </w:pPr>
    </w:lvl>
    <w:lvl w:ilvl="5" w:tplc="4D6C9D5A">
      <w:start w:val="1"/>
      <w:numFmt w:val="lowerRoman"/>
      <w:lvlText w:val="%6."/>
      <w:lvlJc w:val="left"/>
      <w:pPr>
        <w:ind w:left="4320" w:hanging="180"/>
      </w:pPr>
    </w:lvl>
    <w:lvl w:ilvl="6" w:tplc="0EF4289C">
      <w:start w:val="1"/>
      <w:numFmt w:val="decimal"/>
      <w:lvlText w:val="%7."/>
      <w:lvlJc w:val="left"/>
      <w:pPr>
        <w:ind w:left="5040" w:hanging="360"/>
      </w:pPr>
    </w:lvl>
    <w:lvl w:ilvl="7" w:tplc="518E4720">
      <w:start w:val="1"/>
      <w:numFmt w:val="lowerLetter"/>
      <w:lvlText w:val="%8."/>
      <w:lvlJc w:val="left"/>
      <w:pPr>
        <w:ind w:left="5760" w:hanging="360"/>
      </w:pPr>
    </w:lvl>
    <w:lvl w:ilvl="8" w:tplc="F7FACAC0">
      <w:start w:val="1"/>
      <w:numFmt w:val="lowerRoman"/>
      <w:lvlText w:val="%9."/>
      <w:lvlJc w:val="left"/>
      <w:pPr>
        <w:ind w:left="6480" w:hanging="180"/>
      </w:pPr>
    </w:lvl>
  </w:abstractNum>
  <w:abstractNum w:abstractNumId="5" w15:restartNumberingAfterBreak="0">
    <w:nsid w:val="707A51CE"/>
    <w:multiLevelType w:val="multilevel"/>
    <w:tmpl w:val="392A6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FF"/>
    <w:rsid w:val="00060ABE"/>
    <w:rsid w:val="00072F71"/>
    <w:rsid w:val="00087D0F"/>
    <w:rsid w:val="000905FF"/>
    <w:rsid w:val="000E2791"/>
    <w:rsid w:val="000E4E35"/>
    <w:rsid w:val="000E656D"/>
    <w:rsid w:val="000F4C1B"/>
    <w:rsid w:val="00104B8A"/>
    <w:rsid w:val="00132F4D"/>
    <w:rsid w:val="001527C8"/>
    <w:rsid w:val="00152FF5"/>
    <w:rsid w:val="001857E0"/>
    <w:rsid w:val="001B4851"/>
    <w:rsid w:val="002577EB"/>
    <w:rsid w:val="002823DF"/>
    <w:rsid w:val="002B5278"/>
    <w:rsid w:val="003B3A9F"/>
    <w:rsid w:val="003C7CF5"/>
    <w:rsid w:val="003E0E25"/>
    <w:rsid w:val="00435796"/>
    <w:rsid w:val="00445C5A"/>
    <w:rsid w:val="0048272B"/>
    <w:rsid w:val="005B553E"/>
    <w:rsid w:val="005E1D4B"/>
    <w:rsid w:val="00637423"/>
    <w:rsid w:val="00681A53"/>
    <w:rsid w:val="0069728A"/>
    <w:rsid w:val="006D344E"/>
    <w:rsid w:val="00713389"/>
    <w:rsid w:val="007479F8"/>
    <w:rsid w:val="00753081"/>
    <w:rsid w:val="007C3F22"/>
    <w:rsid w:val="007C474B"/>
    <w:rsid w:val="007D02E2"/>
    <w:rsid w:val="00813BB4"/>
    <w:rsid w:val="008A1F36"/>
    <w:rsid w:val="008F7135"/>
    <w:rsid w:val="00921573"/>
    <w:rsid w:val="009563AC"/>
    <w:rsid w:val="00962C19"/>
    <w:rsid w:val="009A4CD3"/>
    <w:rsid w:val="009D0BAE"/>
    <w:rsid w:val="009E2351"/>
    <w:rsid w:val="009F4D9F"/>
    <w:rsid w:val="00A1625B"/>
    <w:rsid w:val="00A353AF"/>
    <w:rsid w:val="00AC156C"/>
    <w:rsid w:val="00AD47BF"/>
    <w:rsid w:val="00B5300C"/>
    <w:rsid w:val="00C876CE"/>
    <w:rsid w:val="00CA54E6"/>
    <w:rsid w:val="00CB6FF6"/>
    <w:rsid w:val="00CD0385"/>
    <w:rsid w:val="00CD75A1"/>
    <w:rsid w:val="00CE7F7B"/>
    <w:rsid w:val="00CF1291"/>
    <w:rsid w:val="00D13685"/>
    <w:rsid w:val="00D256EA"/>
    <w:rsid w:val="00D84870"/>
    <w:rsid w:val="00DB2E17"/>
    <w:rsid w:val="00DB3121"/>
    <w:rsid w:val="00DC3B85"/>
    <w:rsid w:val="00DD55C8"/>
    <w:rsid w:val="00DF0B95"/>
    <w:rsid w:val="00E34603"/>
    <w:rsid w:val="00E601E5"/>
    <w:rsid w:val="00E749D1"/>
    <w:rsid w:val="00EB5097"/>
    <w:rsid w:val="00EF4377"/>
    <w:rsid w:val="00F32E6E"/>
    <w:rsid w:val="00F36882"/>
    <w:rsid w:val="00F45204"/>
    <w:rsid w:val="00F45A47"/>
    <w:rsid w:val="00F45A56"/>
    <w:rsid w:val="00F865F6"/>
    <w:rsid w:val="00F9420E"/>
    <w:rsid w:val="00F96326"/>
    <w:rsid w:val="00FA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5BD"/>
  <w15:docId w15:val="{162B147E-EB0D-4ACC-A743-19E19AB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318"/>
    <w:rPr>
      <w:color w:val="0000FF" w:themeColor="hyperlink"/>
      <w:u w:val="single"/>
    </w:rPr>
  </w:style>
  <w:style w:type="character" w:styleId="CommentReference">
    <w:name w:val="annotation reference"/>
    <w:basedOn w:val="DefaultParagraphFont"/>
    <w:uiPriority w:val="99"/>
    <w:semiHidden/>
    <w:unhideWhenUsed/>
    <w:rsid w:val="000E6B6F"/>
    <w:rPr>
      <w:sz w:val="16"/>
      <w:szCs w:val="16"/>
    </w:rPr>
  </w:style>
  <w:style w:type="paragraph" w:styleId="CommentText">
    <w:name w:val="annotation text"/>
    <w:basedOn w:val="Normal"/>
    <w:link w:val="CommentTextChar"/>
    <w:uiPriority w:val="99"/>
    <w:semiHidden/>
    <w:unhideWhenUsed/>
    <w:rsid w:val="000E6B6F"/>
    <w:pPr>
      <w:spacing w:line="240" w:lineRule="auto"/>
    </w:pPr>
    <w:rPr>
      <w:sz w:val="20"/>
      <w:szCs w:val="20"/>
    </w:rPr>
  </w:style>
  <w:style w:type="character" w:customStyle="1" w:styleId="CommentTextChar">
    <w:name w:val="Comment Text Char"/>
    <w:basedOn w:val="DefaultParagraphFont"/>
    <w:link w:val="CommentText"/>
    <w:uiPriority w:val="99"/>
    <w:semiHidden/>
    <w:rsid w:val="000E6B6F"/>
    <w:rPr>
      <w:sz w:val="20"/>
      <w:szCs w:val="20"/>
    </w:rPr>
  </w:style>
  <w:style w:type="paragraph" w:styleId="CommentSubject">
    <w:name w:val="annotation subject"/>
    <w:basedOn w:val="CommentText"/>
    <w:next w:val="CommentText"/>
    <w:link w:val="CommentSubjectChar"/>
    <w:uiPriority w:val="99"/>
    <w:semiHidden/>
    <w:unhideWhenUsed/>
    <w:rsid w:val="000E6B6F"/>
    <w:rPr>
      <w:b/>
      <w:bCs/>
    </w:rPr>
  </w:style>
  <w:style w:type="character" w:customStyle="1" w:styleId="CommentSubjectChar">
    <w:name w:val="Comment Subject Char"/>
    <w:basedOn w:val="CommentTextChar"/>
    <w:link w:val="CommentSubject"/>
    <w:uiPriority w:val="99"/>
    <w:semiHidden/>
    <w:rsid w:val="000E6B6F"/>
    <w:rPr>
      <w:b/>
      <w:bCs/>
      <w:sz w:val="20"/>
      <w:szCs w:val="20"/>
    </w:rPr>
  </w:style>
  <w:style w:type="paragraph" w:styleId="BalloonText">
    <w:name w:val="Balloon Text"/>
    <w:basedOn w:val="Normal"/>
    <w:link w:val="BalloonTextChar"/>
    <w:uiPriority w:val="99"/>
    <w:semiHidden/>
    <w:unhideWhenUsed/>
    <w:rsid w:val="000E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F"/>
    <w:rPr>
      <w:rFonts w:ascii="Segoe UI" w:hAnsi="Segoe UI" w:cs="Segoe UI"/>
      <w:sz w:val="18"/>
      <w:szCs w:val="18"/>
    </w:rPr>
  </w:style>
  <w:style w:type="paragraph" w:styleId="ListParagraph">
    <w:name w:val="List Paragraph"/>
    <w:basedOn w:val="Normal"/>
    <w:uiPriority w:val="34"/>
    <w:qFormat/>
    <w:rsid w:val="00CC661B"/>
    <w:pPr>
      <w:spacing w:after="0" w:line="240" w:lineRule="auto"/>
      <w:ind w:left="720"/>
    </w:pPr>
    <w:rPr>
      <w:rFonts w:ascii="Calibri" w:hAnsi="Calibri" w:cs="Times New Roman"/>
      <w:lang w:val="en-AU"/>
    </w:rPr>
  </w:style>
  <w:style w:type="paragraph" w:styleId="FootnoteText">
    <w:name w:val="footnote text"/>
    <w:basedOn w:val="Normal"/>
    <w:link w:val="FootnoteTextChar"/>
    <w:uiPriority w:val="99"/>
    <w:semiHidden/>
    <w:unhideWhenUsed/>
    <w:rsid w:val="00937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DB9"/>
    <w:rPr>
      <w:sz w:val="20"/>
      <w:szCs w:val="20"/>
    </w:rPr>
  </w:style>
  <w:style w:type="character" w:styleId="FootnoteReference">
    <w:name w:val="footnote reference"/>
    <w:basedOn w:val="DefaultParagraphFont"/>
    <w:uiPriority w:val="99"/>
    <w:semiHidden/>
    <w:unhideWhenUsed/>
    <w:rsid w:val="00937DB9"/>
    <w:rPr>
      <w:vertAlign w:val="superscript"/>
    </w:rPr>
  </w:style>
  <w:style w:type="character" w:styleId="FollowedHyperlink">
    <w:name w:val="FollowedHyperlink"/>
    <w:basedOn w:val="DefaultParagraphFont"/>
    <w:uiPriority w:val="99"/>
    <w:semiHidden/>
    <w:unhideWhenUsed/>
    <w:rsid w:val="00974FFE"/>
    <w:rPr>
      <w:color w:val="800080" w:themeColor="followedHyperlink"/>
      <w:u w:val="single"/>
    </w:rPr>
  </w:style>
  <w:style w:type="character" w:customStyle="1" w:styleId="yiv1273588666972150902-21092011">
    <w:name w:val="yiv1273588666972150902-21092011"/>
    <w:basedOn w:val="DefaultParagraphFont"/>
    <w:rsid w:val="00BC1531"/>
  </w:style>
  <w:style w:type="paragraph" w:styleId="Header">
    <w:name w:val="header"/>
    <w:basedOn w:val="Normal"/>
    <w:link w:val="HeaderChar"/>
    <w:uiPriority w:val="99"/>
    <w:unhideWhenUsed/>
    <w:rsid w:val="00921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573"/>
  </w:style>
  <w:style w:type="paragraph" w:styleId="Footer">
    <w:name w:val="footer"/>
    <w:basedOn w:val="Normal"/>
    <w:link w:val="FooterChar"/>
    <w:uiPriority w:val="99"/>
    <w:unhideWhenUsed/>
    <w:rsid w:val="00921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sites/default/files/sdsg_validation_report_kyrgyz_republi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i.org/sites/default/files/msg_and_national_secretariat_comments_on_ia_report_0.pdf" TargetMode="External"/><Relationship Id="rId17" Type="http://schemas.openxmlformats.org/officeDocument/2006/relationships/hyperlink" Target="http://www.budget.okmot.kg" TargetMode="External"/><Relationship Id="rId2" Type="http://schemas.openxmlformats.org/officeDocument/2006/relationships/customXml" Target="../customXml/item2.xml"/><Relationship Id="rId16" Type="http://schemas.openxmlformats.org/officeDocument/2006/relationships/hyperlink" Target="https://eiti.org/sites/default/files/en_attachment_comments_from_i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sites/default/files/eng_kyrgyz_republic_draft_report_on_initial_data_collection_and_stakeholder_consultations.pdf" TargetMode="External"/><Relationship Id="rId5" Type="http://schemas.openxmlformats.org/officeDocument/2006/relationships/numbering" Target="numbering.xml"/><Relationship Id="rId15" Type="http://schemas.openxmlformats.org/officeDocument/2006/relationships/hyperlink" Target="https://eiti.org/sites/default/files/en_kr_industry_comments_on_the_validation_report_-_jan_201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en_kr_msg_comments_on_the_validatio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F9DE-F332-4D54-B29C-2499119027F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8F17986-713B-4A89-AD87-3B6E1C60FDA1}">
  <ds:schemaRefs>
    <ds:schemaRef ds:uri="http://schemas.microsoft.com/sharepoint/v3/contenttype/forms"/>
  </ds:schemaRefs>
</ds:datastoreItem>
</file>

<file path=customXml/itemProps3.xml><?xml version="1.0" encoding="utf-8"?>
<ds:datastoreItem xmlns:ds="http://schemas.openxmlformats.org/officeDocument/2006/customXml" ds:itemID="{A3830F93-4C13-4B9F-B3C3-B63459F8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B9B8FD-3DA5-4B97-A55A-F731C77D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4663</Words>
  <Characters>26580</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EITI International Secretariat</cp:lastModifiedBy>
  <cp:revision>2</cp:revision>
  <cp:lastPrinted>2016-11-29T14:18:00Z</cp:lastPrinted>
  <dcterms:created xsi:type="dcterms:W3CDTF">2017-02-10T21:20:00Z</dcterms:created>
  <dcterms:modified xsi:type="dcterms:W3CDTF">2017-02-10T21:20:00Z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